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FF90" w14:textId="3E2AB89F" w:rsidR="00730BCD" w:rsidRPr="00B71330" w:rsidRDefault="3849F968" w:rsidP="37C7C41E">
      <w:pPr>
        <w:spacing w:before="120" w:after="120"/>
        <w:rPr>
          <w:rFonts w:asciiTheme="minorHAnsi" w:hAnsiTheme="minorHAnsi" w:cstheme="minorBidi"/>
          <w:b/>
          <w:bCs/>
          <w:sz w:val="24"/>
          <w:szCs w:val="24"/>
        </w:rPr>
      </w:pPr>
      <w:r w:rsidRPr="37C7C41E">
        <w:rPr>
          <w:rFonts w:asciiTheme="minorHAnsi" w:hAnsiTheme="minorHAnsi" w:cstheme="minorBidi"/>
          <w:b/>
          <w:bCs/>
          <w:sz w:val="24"/>
          <w:szCs w:val="24"/>
        </w:rPr>
        <w:t xml:space="preserve"> </w:t>
      </w:r>
    </w:p>
    <w:p w14:paraId="09A83373" w14:textId="77777777" w:rsidR="00300683" w:rsidRPr="00B71330" w:rsidRDefault="00300683">
      <w:pPr>
        <w:spacing w:before="120" w:after="120"/>
        <w:jc w:val="center"/>
        <w:rPr>
          <w:rFonts w:asciiTheme="minorHAnsi" w:hAnsiTheme="minorHAnsi" w:cstheme="minorHAnsi"/>
          <w:b/>
          <w:sz w:val="24"/>
          <w:szCs w:val="24"/>
        </w:rPr>
      </w:pPr>
    </w:p>
    <w:p w14:paraId="4F5739E5" w14:textId="77777777" w:rsidR="007F1A39" w:rsidRPr="00B71330" w:rsidRDefault="007F1A39" w:rsidP="003C5923">
      <w:pPr>
        <w:spacing w:before="120" w:after="120"/>
        <w:rPr>
          <w:rFonts w:asciiTheme="minorHAnsi" w:hAnsiTheme="minorHAnsi" w:cstheme="minorHAnsi"/>
          <w:b/>
          <w:sz w:val="24"/>
          <w:szCs w:val="24"/>
        </w:rPr>
      </w:pPr>
    </w:p>
    <w:p w14:paraId="7B884BC7" w14:textId="77777777" w:rsidR="007F1A39" w:rsidRPr="00B71330" w:rsidRDefault="007F1A39" w:rsidP="00E36E96">
      <w:pPr>
        <w:spacing w:before="120" w:after="120"/>
        <w:rPr>
          <w:rFonts w:asciiTheme="minorHAnsi" w:hAnsiTheme="minorHAnsi" w:cstheme="minorHAnsi"/>
          <w:b/>
          <w:sz w:val="38"/>
          <w:szCs w:val="38"/>
        </w:rPr>
      </w:pPr>
    </w:p>
    <w:p w14:paraId="03E3F315" w14:textId="77777777" w:rsidR="00F1015D" w:rsidRPr="00B71330" w:rsidRDefault="00F1015D" w:rsidP="00F1015D">
      <w:pPr>
        <w:jc w:val="center"/>
        <w:rPr>
          <w:b/>
          <w:bCs/>
          <w:sz w:val="36"/>
          <w:szCs w:val="36"/>
        </w:rPr>
      </w:pPr>
      <w:r w:rsidRPr="00B71330">
        <w:rPr>
          <w:b/>
          <w:bCs/>
          <w:sz w:val="36"/>
          <w:szCs w:val="36"/>
        </w:rPr>
        <w:t>Korea-Vietnam Peace Village Project (KVPVP)</w:t>
      </w:r>
    </w:p>
    <w:p w14:paraId="1C3508A7" w14:textId="64646394" w:rsidR="00115648" w:rsidRPr="00B71330" w:rsidRDefault="00115648" w:rsidP="00115648">
      <w:pPr>
        <w:jc w:val="center"/>
        <w:rPr>
          <w:b/>
          <w:bCs/>
          <w:sz w:val="36"/>
          <w:szCs w:val="36"/>
        </w:rPr>
      </w:pPr>
      <w:r w:rsidRPr="00B71330">
        <w:rPr>
          <w:b/>
          <w:bCs/>
          <w:sz w:val="36"/>
          <w:szCs w:val="36"/>
        </w:rPr>
        <w:t>Annual Report</w:t>
      </w:r>
    </w:p>
    <w:p w14:paraId="76E47112" w14:textId="3065D7D7" w:rsidR="00115648" w:rsidRPr="00B71330" w:rsidRDefault="00266A9A" w:rsidP="00266A9A">
      <w:pPr>
        <w:jc w:val="center"/>
        <w:rPr>
          <w:b/>
          <w:bCs/>
          <w:sz w:val="36"/>
          <w:szCs w:val="36"/>
        </w:rPr>
      </w:pPr>
      <w:r w:rsidRPr="00B71330">
        <w:rPr>
          <w:rFonts w:hint="eastAsia"/>
          <w:b/>
          <w:bCs/>
          <w:sz w:val="36"/>
          <w:szCs w:val="36"/>
        </w:rPr>
        <w:t>Janu</w:t>
      </w:r>
      <w:r w:rsidR="0035690C" w:rsidRPr="00B71330">
        <w:rPr>
          <w:rFonts w:hint="eastAsia"/>
          <w:b/>
          <w:bCs/>
          <w:sz w:val="36"/>
          <w:szCs w:val="36"/>
        </w:rPr>
        <w:t>ary</w:t>
      </w:r>
      <w:r w:rsidRPr="00B71330">
        <w:rPr>
          <w:b/>
          <w:bCs/>
          <w:sz w:val="36"/>
          <w:szCs w:val="36"/>
        </w:rPr>
        <w:t xml:space="preserve"> – </w:t>
      </w:r>
      <w:r w:rsidR="0035690C" w:rsidRPr="00B71330">
        <w:rPr>
          <w:rFonts w:hint="eastAsia"/>
          <w:b/>
          <w:bCs/>
          <w:sz w:val="36"/>
          <w:szCs w:val="36"/>
        </w:rPr>
        <w:t>December</w:t>
      </w:r>
      <w:r w:rsidRPr="00B71330">
        <w:rPr>
          <w:b/>
          <w:bCs/>
          <w:sz w:val="36"/>
          <w:szCs w:val="36"/>
        </w:rPr>
        <w:t xml:space="preserve"> 2024</w:t>
      </w:r>
    </w:p>
    <w:p w14:paraId="52B9F781" w14:textId="77777777" w:rsidR="003C5923" w:rsidRPr="00B71330" w:rsidRDefault="003C5923" w:rsidP="003C5923">
      <w:pPr>
        <w:rPr>
          <w:b/>
          <w:bCs/>
          <w:color w:val="002060"/>
          <w:sz w:val="32"/>
          <w:szCs w:val="32"/>
        </w:rPr>
      </w:pPr>
    </w:p>
    <w:p w14:paraId="12664F64" w14:textId="77777777" w:rsidR="00730BCD" w:rsidRPr="00B71330" w:rsidRDefault="00730BCD" w:rsidP="003C5923">
      <w:pPr>
        <w:rPr>
          <w:b/>
          <w:bCs/>
          <w:color w:val="002060"/>
          <w:sz w:val="32"/>
          <w:szCs w:val="32"/>
        </w:rPr>
      </w:pPr>
    </w:p>
    <w:p w14:paraId="3F38A4DB" w14:textId="77777777" w:rsidR="003C5923" w:rsidRPr="00B71330" w:rsidRDefault="003C5923" w:rsidP="00266A9A">
      <w:pPr>
        <w:jc w:val="center"/>
        <w:rPr>
          <w:b/>
          <w:bCs/>
          <w:color w:val="002060"/>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C5923" w:rsidRPr="00B71330" w14:paraId="5F033504" w14:textId="77777777" w:rsidTr="003C5923">
        <w:tc>
          <w:tcPr>
            <w:tcW w:w="4508" w:type="dxa"/>
          </w:tcPr>
          <w:p w14:paraId="23E0169D" w14:textId="01DD3784" w:rsidR="003C5923" w:rsidRPr="00B71330" w:rsidRDefault="003C5923" w:rsidP="00266A9A">
            <w:pPr>
              <w:jc w:val="center"/>
              <w:rPr>
                <w:b/>
                <w:bCs/>
                <w:color w:val="002060"/>
                <w:sz w:val="32"/>
                <w:szCs w:val="32"/>
              </w:rPr>
            </w:pPr>
            <w:r w:rsidRPr="00B71330">
              <w:rPr>
                <w:noProof/>
              </w:rPr>
              <w:drawing>
                <wp:inline distT="0" distB="0" distL="0" distR="0" wp14:anchorId="1EA76AAB" wp14:editId="17B3DFF1">
                  <wp:extent cx="2743200" cy="2743200"/>
                  <wp:effectExtent l="0" t="0" r="0" b="0"/>
                  <wp:docPr id="156239047" name="Picture 3" descr="A group of soldiers standing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9047" name="Picture 3" descr="A group of soldiers standing on a dirt road&#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566" t="1860" r="8113" b="386"/>
                          <a:stretch/>
                        </pic:blipFill>
                        <pic:spPr bwMode="auto">
                          <a:xfrm>
                            <a:off x="0" y="0"/>
                            <a:ext cx="2743200" cy="2743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14:paraId="66D04566" w14:textId="2A3E05C8" w:rsidR="003C5923" w:rsidRPr="00B71330" w:rsidRDefault="003C5923" w:rsidP="00266A9A">
            <w:pPr>
              <w:jc w:val="center"/>
              <w:rPr>
                <w:b/>
                <w:bCs/>
                <w:color w:val="002060"/>
                <w:sz w:val="32"/>
                <w:szCs w:val="32"/>
              </w:rPr>
            </w:pPr>
            <w:r w:rsidRPr="00B71330">
              <w:rPr>
                <w:noProof/>
              </w:rPr>
              <w:drawing>
                <wp:inline distT="0" distB="0" distL="0" distR="0" wp14:anchorId="287090C4" wp14:editId="016E7125">
                  <wp:extent cx="2743200" cy="2743200"/>
                  <wp:effectExtent l="0" t="0" r="0" b="0"/>
                  <wp:docPr id="1494820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20099"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7" t="21272" r="267" b="3656"/>
                          <a:stretch/>
                        </pic:blipFill>
                        <pic:spPr bwMode="auto">
                          <a:xfrm>
                            <a:off x="0" y="0"/>
                            <a:ext cx="2743200" cy="2743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9DF6511" w14:textId="77777777" w:rsidR="003C5923" w:rsidRPr="00B71330" w:rsidRDefault="003C5923" w:rsidP="00266A9A">
      <w:pPr>
        <w:jc w:val="center"/>
        <w:rPr>
          <w:b/>
          <w:bCs/>
          <w:color w:val="002060"/>
          <w:sz w:val="32"/>
          <w:szCs w:val="32"/>
        </w:rPr>
      </w:pPr>
    </w:p>
    <w:p w14:paraId="6C15036D" w14:textId="60B56705" w:rsidR="00DD21C0" w:rsidRPr="00B71330" w:rsidRDefault="00DD21C0" w:rsidP="003C5923">
      <w:pPr>
        <w:keepNext/>
      </w:pPr>
    </w:p>
    <w:p w14:paraId="7DCC9422" w14:textId="77777777" w:rsidR="00730BCD" w:rsidRPr="00B71330" w:rsidRDefault="00730BCD" w:rsidP="003C5923">
      <w:pPr>
        <w:keepNext/>
      </w:pPr>
    </w:p>
    <w:p w14:paraId="5081B44D" w14:textId="27D5A7E2" w:rsidR="00E66CE4" w:rsidRPr="00B71330" w:rsidRDefault="00E66CE4" w:rsidP="003353D1">
      <w:pPr>
        <w:keepNext/>
        <w:jc w:val="center"/>
      </w:pPr>
    </w:p>
    <w:p w14:paraId="102D9D99" w14:textId="77777777" w:rsidR="0020094C" w:rsidRPr="00B71330" w:rsidRDefault="003C5923" w:rsidP="0020094C">
      <w:pPr>
        <w:jc w:val="center"/>
        <w:rPr>
          <w:b/>
          <w:bCs/>
          <w:sz w:val="32"/>
          <w:szCs w:val="36"/>
        </w:rPr>
      </w:pPr>
      <w:r w:rsidRPr="00B71330">
        <w:rPr>
          <w:b/>
          <w:bCs/>
          <w:sz w:val="32"/>
          <w:szCs w:val="36"/>
        </w:rPr>
        <w:t>January 2025</w:t>
      </w:r>
    </w:p>
    <w:p w14:paraId="42EAE6C7" w14:textId="77777777" w:rsidR="0020094C" w:rsidRPr="00B71330" w:rsidRDefault="0020094C">
      <w:pPr>
        <w:widowControl/>
        <w:wordWrap/>
        <w:autoSpaceDE/>
        <w:autoSpaceDN/>
        <w:jc w:val="left"/>
        <w:rPr>
          <w:b/>
          <w:bCs/>
          <w:sz w:val="32"/>
          <w:szCs w:val="36"/>
        </w:rPr>
      </w:pPr>
      <w:r w:rsidRPr="00B71330">
        <w:rPr>
          <w:b/>
          <w:bCs/>
          <w:sz w:val="32"/>
          <w:szCs w:val="36"/>
        </w:rPr>
        <w:br w:type="page"/>
      </w:r>
    </w:p>
    <w:p w14:paraId="07BC64D0" w14:textId="404BD699" w:rsidR="004A69D5" w:rsidRPr="00B71330" w:rsidRDefault="003D56F6" w:rsidP="0020094C">
      <w:pPr>
        <w:spacing w:after="240"/>
        <w:jc w:val="left"/>
        <w:rPr>
          <w:rFonts w:asciiTheme="majorHAnsi" w:hAnsiTheme="majorHAnsi" w:cstheme="majorHAnsi"/>
          <w:b/>
          <w:sz w:val="36"/>
          <w:szCs w:val="36"/>
        </w:rPr>
      </w:pPr>
      <w:bookmarkStart w:id="0" w:name="_Toc188460159"/>
      <w:bookmarkStart w:id="1" w:name="_Toc188517688"/>
      <w:r w:rsidRPr="00B71330">
        <w:rPr>
          <w:rFonts w:asciiTheme="majorHAnsi" w:hAnsiTheme="majorHAnsi" w:cstheme="majorHAnsi"/>
          <w:b/>
          <w:bCs/>
          <w:sz w:val="32"/>
          <w:szCs w:val="36"/>
        </w:rPr>
        <w:lastRenderedPageBreak/>
        <w:t>ACRONYMS</w:t>
      </w:r>
      <w:bookmarkEnd w:id="0"/>
      <w:bookmarkEnd w:id="1"/>
    </w:p>
    <w:tbl>
      <w:tblPr>
        <w:tblW w:w="7432" w:type="dxa"/>
        <w:tblLook w:val="04A0" w:firstRow="1" w:lastRow="0" w:firstColumn="1" w:lastColumn="0" w:noHBand="0" w:noVBand="1"/>
      </w:tblPr>
      <w:tblGrid>
        <w:gridCol w:w="2070"/>
        <w:gridCol w:w="5362"/>
      </w:tblGrid>
      <w:tr w:rsidR="000119EB" w:rsidRPr="00B71330" w14:paraId="0277F478" w14:textId="77777777" w:rsidTr="001B16A8">
        <w:trPr>
          <w:trHeight w:val="301"/>
        </w:trPr>
        <w:tc>
          <w:tcPr>
            <w:tcW w:w="2070" w:type="dxa"/>
            <w:tcBorders>
              <w:left w:val="nil"/>
              <w:bottom w:val="nil"/>
              <w:right w:val="nil"/>
            </w:tcBorders>
            <w:shd w:val="clear" w:color="auto" w:fill="auto"/>
            <w:noWrap/>
            <w:hideMark/>
          </w:tcPr>
          <w:p w14:paraId="351145BF"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APMBC</w:t>
            </w:r>
          </w:p>
        </w:tc>
        <w:tc>
          <w:tcPr>
            <w:tcW w:w="5362" w:type="dxa"/>
            <w:tcBorders>
              <w:left w:val="nil"/>
              <w:bottom w:val="nil"/>
              <w:right w:val="nil"/>
            </w:tcBorders>
            <w:shd w:val="clear" w:color="auto" w:fill="auto"/>
            <w:noWrap/>
            <w:hideMark/>
          </w:tcPr>
          <w:p w14:paraId="72AD6E93"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Anti-Personnel Landmine Ban Convention</w:t>
            </w:r>
          </w:p>
        </w:tc>
      </w:tr>
      <w:tr w:rsidR="000119EB" w:rsidRPr="00B71330" w14:paraId="474F8FC9" w14:textId="77777777" w:rsidTr="001B16A8">
        <w:trPr>
          <w:trHeight w:val="301"/>
        </w:trPr>
        <w:tc>
          <w:tcPr>
            <w:tcW w:w="2070" w:type="dxa"/>
            <w:tcBorders>
              <w:top w:val="nil"/>
              <w:left w:val="nil"/>
              <w:bottom w:val="nil"/>
              <w:right w:val="nil"/>
            </w:tcBorders>
            <w:shd w:val="clear" w:color="auto" w:fill="auto"/>
            <w:noWrap/>
            <w:hideMark/>
          </w:tcPr>
          <w:p w14:paraId="4EEA44D5"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ARMAC</w:t>
            </w:r>
          </w:p>
        </w:tc>
        <w:tc>
          <w:tcPr>
            <w:tcW w:w="5362" w:type="dxa"/>
            <w:tcBorders>
              <w:top w:val="nil"/>
              <w:left w:val="nil"/>
              <w:bottom w:val="nil"/>
              <w:right w:val="nil"/>
            </w:tcBorders>
            <w:shd w:val="clear" w:color="auto" w:fill="auto"/>
            <w:noWrap/>
            <w:hideMark/>
          </w:tcPr>
          <w:p w14:paraId="0C5F83CA"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ASEAN Regional Mine Action Centre</w:t>
            </w:r>
          </w:p>
        </w:tc>
      </w:tr>
      <w:tr w:rsidR="000119EB" w:rsidRPr="00B71330" w14:paraId="42269AB2" w14:textId="77777777" w:rsidTr="001B16A8">
        <w:trPr>
          <w:trHeight w:val="301"/>
        </w:trPr>
        <w:tc>
          <w:tcPr>
            <w:tcW w:w="2070" w:type="dxa"/>
            <w:tcBorders>
              <w:top w:val="nil"/>
              <w:left w:val="nil"/>
              <w:bottom w:val="nil"/>
              <w:right w:val="nil"/>
            </w:tcBorders>
            <w:shd w:val="clear" w:color="auto" w:fill="auto"/>
            <w:noWrap/>
          </w:tcPr>
          <w:p w14:paraId="524BDCB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ARR</w:t>
            </w:r>
          </w:p>
        </w:tc>
        <w:tc>
          <w:tcPr>
            <w:tcW w:w="5362" w:type="dxa"/>
            <w:tcBorders>
              <w:top w:val="nil"/>
              <w:left w:val="nil"/>
              <w:bottom w:val="nil"/>
              <w:right w:val="nil"/>
            </w:tcBorders>
            <w:shd w:val="clear" w:color="auto" w:fill="auto"/>
            <w:noWrap/>
          </w:tcPr>
          <w:p w14:paraId="435F82B8"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eastAsia="Times New Roman" w:hAnsi="Calibri" w:cs="Calibri"/>
                <w:color w:val="000000"/>
                <w:kern w:val="0"/>
                <w:sz w:val="22"/>
              </w:rPr>
              <w:t>Assistant Resident Representative</w:t>
            </w:r>
            <w:r w:rsidRPr="00B71330">
              <w:rPr>
                <w:rFonts w:ascii="Calibri" w:hAnsi="Calibri" w:cs="Calibri" w:hint="eastAsia"/>
                <w:color w:val="000000"/>
                <w:kern w:val="0"/>
                <w:sz w:val="22"/>
              </w:rPr>
              <w:t xml:space="preserve"> (UNDP)</w:t>
            </w:r>
          </w:p>
        </w:tc>
      </w:tr>
      <w:tr w:rsidR="000119EB" w:rsidRPr="00B71330" w14:paraId="59B21493" w14:textId="77777777" w:rsidTr="001B16A8">
        <w:trPr>
          <w:trHeight w:val="301"/>
        </w:trPr>
        <w:tc>
          <w:tcPr>
            <w:tcW w:w="2070" w:type="dxa"/>
            <w:tcBorders>
              <w:top w:val="nil"/>
              <w:left w:val="nil"/>
              <w:bottom w:val="nil"/>
              <w:right w:val="nil"/>
            </w:tcBorders>
            <w:shd w:val="clear" w:color="auto" w:fill="auto"/>
            <w:noWrap/>
          </w:tcPr>
          <w:p w14:paraId="5E096DF0"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ASEAN</w:t>
            </w:r>
          </w:p>
        </w:tc>
        <w:tc>
          <w:tcPr>
            <w:tcW w:w="5362" w:type="dxa"/>
            <w:tcBorders>
              <w:top w:val="nil"/>
              <w:left w:val="nil"/>
              <w:bottom w:val="nil"/>
              <w:right w:val="nil"/>
            </w:tcBorders>
            <w:shd w:val="clear" w:color="auto" w:fill="auto"/>
            <w:noWrap/>
          </w:tcPr>
          <w:p w14:paraId="2ACB70C6"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color w:val="000000"/>
                <w:kern w:val="0"/>
                <w:sz w:val="22"/>
              </w:rPr>
              <w:t>Association of Southeast Asian Nations</w:t>
            </w:r>
          </w:p>
        </w:tc>
      </w:tr>
      <w:tr w:rsidR="000119EB" w:rsidRPr="00B71330" w14:paraId="28FA66A0" w14:textId="77777777" w:rsidTr="001B16A8">
        <w:trPr>
          <w:trHeight w:val="301"/>
        </w:trPr>
        <w:tc>
          <w:tcPr>
            <w:tcW w:w="2070" w:type="dxa"/>
            <w:tcBorders>
              <w:top w:val="nil"/>
              <w:left w:val="nil"/>
              <w:bottom w:val="nil"/>
              <w:right w:val="nil"/>
            </w:tcBorders>
            <w:shd w:val="clear" w:color="auto" w:fill="auto"/>
            <w:noWrap/>
            <w:hideMark/>
          </w:tcPr>
          <w:p w14:paraId="1FCC3188"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CHS</w:t>
            </w:r>
          </w:p>
        </w:tc>
        <w:tc>
          <w:tcPr>
            <w:tcW w:w="5362" w:type="dxa"/>
            <w:tcBorders>
              <w:top w:val="nil"/>
              <w:left w:val="nil"/>
              <w:bottom w:val="nil"/>
              <w:right w:val="nil"/>
            </w:tcBorders>
            <w:shd w:val="clear" w:color="auto" w:fill="auto"/>
            <w:noWrap/>
            <w:hideMark/>
          </w:tcPr>
          <w:p w14:paraId="7794F7FC"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Commune Health Station</w:t>
            </w:r>
          </w:p>
        </w:tc>
      </w:tr>
      <w:tr w:rsidR="000119EB" w:rsidRPr="00B71330" w14:paraId="16A13DF4" w14:textId="77777777" w:rsidTr="001B16A8">
        <w:trPr>
          <w:trHeight w:val="301"/>
        </w:trPr>
        <w:tc>
          <w:tcPr>
            <w:tcW w:w="2070" w:type="dxa"/>
            <w:tcBorders>
              <w:top w:val="nil"/>
              <w:left w:val="nil"/>
              <w:bottom w:val="nil"/>
              <w:right w:val="nil"/>
            </w:tcBorders>
            <w:shd w:val="clear" w:color="auto" w:fill="auto"/>
            <w:noWrap/>
            <w:hideMark/>
          </w:tcPr>
          <w:p w14:paraId="293FC72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CMAA</w:t>
            </w:r>
          </w:p>
        </w:tc>
        <w:tc>
          <w:tcPr>
            <w:tcW w:w="5362" w:type="dxa"/>
            <w:tcBorders>
              <w:top w:val="nil"/>
              <w:left w:val="nil"/>
              <w:bottom w:val="nil"/>
              <w:right w:val="nil"/>
            </w:tcBorders>
            <w:shd w:val="clear" w:color="auto" w:fill="auto"/>
            <w:noWrap/>
            <w:hideMark/>
          </w:tcPr>
          <w:p w14:paraId="0EC780B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Cambodia Mine Action and Victim Assistance Authority</w:t>
            </w:r>
          </w:p>
        </w:tc>
      </w:tr>
      <w:tr w:rsidR="000119EB" w:rsidRPr="00B71330" w14:paraId="0551FA2C" w14:textId="77777777" w:rsidTr="001B16A8">
        <w:trPr>
          <w:trHeight w:val="301"/>
        </w:trPr>
        <w:tc>
          <w:tcPr>
            <w:tcW w:w="2070" w:type="dxa"/>
            <w:tcBorders>
              <w:top w:val="nil"/>
              <w:left w:val="nil"/>
              <w:bottom w:val="nil"/>
              <w:right w:val="nil"/>
            </w:tcBorders>
            <w:shd w:val="clear" w:color="auto" w:fill="auto"/>
            <w:noWrap/>
            <w:hideMark/>
          </w:tcPr>
          <w:p w14:paraId="42D274D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CRH</w:t>
            </w:r>
          </w:p>
        </w:tc>
        <w:tc>
          <w:tcPr>
            <w:tcW w:w="5362" w:type="dxa"/>
            <w:tcBorders>
              <w:top w:val="nil"/>
              <w:left w:val="nil"/>
              <w:bottom w:val="nil"/>
              <w:right w:val="nil"/>
            </w:tcBorders>
            <w:shd w:val="clear" w:color="auto" w:fill="auto"/>
            <w:noWrap/>
            <w:hideMark/>
          </w:tcPr>
          <w:p w14:paraId="1ED8FC41"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Climate-Resilient House</w:t>
            </w:r>
          </w:p>
        </w:tc>
      </w:tr>
      <w:tr w:rsidR="000119EB" w:rsidRPr="00B71330" w14:paraId="2BD5ED25" w14:textId="77777777" w:rsidTr="001B16A8">
        <w:trPr>
          <w:trHeight w:val="301"/>
        </w:trPr>
        <w:tc>
          <w:tcPr>
            <w:tcW w:w="2070" w:type="dxa"/>
            <w:tcBorders>
              <w:top w:val="nil"/>
              <w:left w:val="nil"/>
              <w:bottom w:val="nil"/>
              <w:right w:val="nil"/>
            </w:tcBorders>
            <w:shd w:val="clear" w:color="auto" w:fill="auto"/>
            <w:noWrap/>
          </w:tcPr>
          <w:p w14:paraId="34F71212"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DARD</w:t>
            </w:r>
          </w:p>
        </w:tc>
        <w:tc>
          <w:tcPr>
            <w:tcW w:w="5362" w:type="dxa"/>
            <w:tcBorders>
              <w:top w:val="nil"/>
              <w:left w:val="nil"/>
              <w:bottom w:val="nil"/>
              <w:right w:val="nil"/>
            </w:tcBorders>
            <w:shd w:val="clear" w:color="auto" w:fill="auto"/>
            <w:noWrap/>
          </w:tcPr>
          <w:p w14:paraId="057D1D33"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color w:val="000000"/>
                <w:kern w:val="0"/>
                <w:sz w:val="22"/>
              </w:rPr>
              <w:t>Ministry of Agriculture and Rural Development</w:t>
            </w:r>
          </w:p>
        </w:tc>
      </w:tr>
      <w:tr w:rsidR="000119EB" w:rsidRPr="00B71330" w14:paraId="5F412977" w14:textId="77777777" w:rsidTr="001B16A8">
        <w:trPr>
          <w:trHeight w:val="301"/>
        </w:trPr>
        <w:tc>
          <w:tcPr>
            <w:tcW w:w="2070" w:type="dxa"/>
            <w:tcBorders>
              <w:top w:val="nil"/>
              <w:left w:val="nil"/>
              <w:bottom w:val="nil"/>
              <w:right w:val="nil"/>
            </w:tcBorders>
            <w:shd w:val="clear" w:color="auto" w:fill="auto"/>
            <w:noWrap/>
          </w:tcPr>
          <w:p w14:paraId="48F76016"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DOET</w:t>
            </w:r>
          </w:p>
        </w:tc>
        <w:tc>
          <w:tcPr>
            <w:tcW w:w="5362" w:type="dxa"/>
            <w:tcBorders>
              <w:top w:val="nil"/>
              <w:left w:val="nil"/>
              <w:bottom w:val="nil"/>
              <w:right w:val="nil"/>
            </w:tcBorders>
            <w:shd w:val="clear" w:color="auto" w:fill="auto"/>
            <w:noWrap/>
          </w:tcPr>
          <w:p w14:paraId="552DF5F2"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Department of Education and Training</w:t>
            </w:r>
          </w:p>
        </w:tc>
      </w:tr>
      <w:tr w:rsidR="000119EB" w:rsidRPr="00B71330" w14:paraId="4F2D6A5D" w14:textId="77777777" w:rsidTr="001B16A8">
        <w:trPr>
          <w:trHeight w:val="301"/>
        </w:trPr>
        <w:tc>
          <w:tcPr>
            <w:tcW w:w="2070" w:type="dxa"/>
            <w:tcBorders>
              <w:top w:val="nil"/>
              <w:left w:val="nil"/>
              <w:bottom w:val="nil"/>
              <w:right w:val="nil"/>
            </w:tcBorders>
            <w:shd w:val="clear" w:color="auto" w:fill="auto"/>
            <w:noWrap/>
            <w:hideMark/>
          </w:tcPr>
          <w:p w14:paraId="61E0B14A"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DSA</w:t>
            </w:r>
          </w:p>
        </w:tc>
        <w:tc>
          <w:tcPr>
            <w:tcW w:w="5362" w:type="dxa"/>
            <w:tcBorders>
              <w:top w:val="nil"/>
              <w:left w:val="nil"/>
              <w:bottom w:val="nil"/>
              <w:right w:val="nil"/>
            </w:tcBorders>
            <w:shd w:val="clear" w:color="auto" w:fill="auto"/>
            <w:noWrap/>
            <w:hideMark/>
          </w:tcPr>
          <w:p w14:paraId="03FE55C7"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Department of Social Assistance</w:t>
            </w:r>
          </w:p>
        </w:tc>
      </w:tr>
      <w:tr w:rsidR="000119EB" w:rsidRPr="00B71330" w14:paraId="69082F2E" w14:textId="77777777" w:rsidTr="001B16A8">
        <w:trPr>
          <w:trHeight w:val="301"/>
        </w:trPr>
        <w:tc>
          <w:tcPr>
            <w:tcW w:w="2070" w:type="dxa"/>
            <w:tcBorders>
              <w:top w:val="nil"/>
              <w:left w:val="nil"/>
              <w:bottom w:val="nil"/>
              <w:right w:val="nil"/>
            </w:tcBorders>
            <w:shd w:val="clear" w:color="auto" w:fill="auto"/>
            <w:noWrap/>
            <w:hideMark/>
          </w:tcPr>
          <w:p w14:paraId="1C565F08"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EO</w:t>
            </w:r>
          </w:p>
        </w:tc>
        <w:tc>
          <w:tcPr>
            <w:tcW w:w="5362" w:type="dxa"/>
            <w:tcBorders>
              <w:top w:val="nil"/>
              <w:left w:val="nil"/>
              <w:bottom w:val="nil"/>
              <w:right w:val="nil"/>
            </w:tcBorders>
            <w:shd w:val="clear" w:color="auto" w:fill="auto"/>
            <w:noWrap/>
            <w:hideMark/>
          </w:tcPr>
          <w:p w14:paraId="3888894D"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Explosive Ordnance</w:t>
            </w:r>
          </w:p>
        </w:tc>
      </w:tr>
      <w:tr w:rsidR="000119EB" w:rsidRPr="00B71330" w14:paraId="3EFF290C" w14:textId="77777777" w:rsidTr="001B16A8">
        <w:trPr>
          <w:trHeight w:val="301"/>
        </w:trPr>
        <w:tc>
          <w:tcPr>
            <w:tcW w:w="2070" w:type="dxa"/>
            <w:tcBorders>
              <w:top w:val="nil"/>
              <w:left w:val="nil"/>
              <w:bottom w:val="nil"/>
              <w:right w:val="nil"/>
            </w:tcBorders>
            <w:shd w:val="clear" w:color="auto" w:fill="auto"/>
            <w:noWrap/>
            <w:hideMark/>
          </w:tcPr>
          <w:p w14:paraId="7A06DA3D"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EORE</w:t>
            </w:r>
          </w:p>
        </w:tc>
        <w:tc>
          <w:tcPr>
            <w:tcW w:w="5362" w:type="dxa"/>
            <w:tcBorders>
              <w:top w:val="nil"/>
              <w:left w:val="nil"/>
              <w:bottom w:val="nil"/>
              <w:right w:val="nil"/>
            </w:tcBorders>
            <w:shd w:val="clear" w:color="auto" w:fill="auto"/>
            <w:noWrap/>
            <w:hideMark/>
          </w:tcPr>
          <w:p w14:paraId="73EF50E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Explosive Ordnance Risk Education</w:t>
            </w:r>
          </w:p>
        </w:tc>
      </w:tr>
      <w:tr w:rsidR="000119EB" w:rsidRPr="00B71330" w:rsidDel="004B6412" w14:paraId="559ADBFB" w14:textId="77777777" w:rsidTr="001B16A8">
        <w:trPr>
          <w:trHeight w:val="301"/>
        </w:trPr>
        <w:tc>
          <w:tcPr>
            <w:tcW w:w="2070" w:type="dxa"/>
            <w:tcBorders>
              <w:top w:val="nil"/>
              <w:left w:val="nil"/>
              <w:bottom w:val="nil"/>
              <w:right w:val="nil"/>
            </w:tcBorders>
            <w:shd w:val="clear" w:color="auto" w:fill="auto"/>
            <w:noWrap/>
          </w:tcPr>
          <w:p w14:paraId="5DD692B1" w14:textId="77777777" w:rsidR="000119EB" w:rsidRPr="00B71330" w:rsidDel="004B6412" w:rsidRDefault="000119EB" w:rsidP="00090494">
            <w:pPr>
              <w:widowControl/>
              <w:wordWrap/>
              <w:autoSpaceDE/>
              <w:autoSpaceDN/>
              <w:jc w:val="left"/>
              <w:rPr>
                <w:rFonts w:ascii="Calibri" w:eastAsia="Times New Roman" w:hAnsi="Calibri" w:cs="Calibri"/>
                <w:color w:val="000000"/>
                <w:kern w:val="0"/>
                <w:sz w:val="22"/>
              </w:rPr>
            </w:pPr>
            <w:r w:rsidRPr="00B71330" w:rsidDel="004B6412">
              <w:rPr>
                <w:rFonts w:ascii="Calibri" w:eastAsia="Times New Roman" w:hAnsi="Calibri" w:cs="Calibri"/>
                <w:color w:val="000000"/>
                <w:kern w:val="0"/>
                <w:sz w:val="22"/>
              </w:rPr>
              <w:t>ESMP</w:t>
            </w:r>
          </w:p>
        </w:tc>
        <w:tc>
          <w:tcPr>
            <w:tcW w:w="5362" w:type="dxa"/>
            <w:tcBorders>
              <w:top w:val="nil"/>
              <w:left w:val="nil"/>
              <w:bottom w:val="nil"/>
              <w:right w:val="nil"/>
            </w:tcBorders>
            <w:shd w:val="clear" w:color="auto" w:fill="auto"/>
            <w:noWrap/>
          </w:tcPr>
          <w:p w14:paraId="0BC66845" w14:textId="77777777" w:rsidR="000119EB" w:rsidRPr="00B71330" w:rsidDel="004B6412" w:rsidRDefault="000119EB" w:rsidP="00090494">
            <w:pPr>
              <w:widowControl/>
              <w:wordWrap/>
              <w:autoSpaceDE/>
              <w:autoSpaceDN/>
              <w:jc w:val="left"/>
              <w:rPr>
                <w:rFonts w:ascii="Calibri" w:eastAsia="Times New Roman" w:hAnsi="Calibri" w:cs="Calibri"/>
                <w:color w:val="000000"/>
                <w:kern w:val="0"/>
                <w:sz w:val="22"/>
              </w:rPr>
            </w:pPr>
            <w:r w:rsidRPr="00B71330" w:rsidDel="004B6412">
              <w:rPr>
                <w:rFonts w:ascii="Calibri" w:eastAsia="Times New Roman" w:hAnsi="Calibri" w:cs="Calibri"/>
                <w:color w:val="000000"/>
                <w:kern w:val="0"/>
                <w:sz w:val="22"/>
              </w:rPr>
              <w:t>Environmental and Social Management Plan</w:t>
            </w:r>
          </w:p>
        </w:tc>
      </w:tr>
      <w:tr w:rsidR="000119EB" w:rsidRPr="00B71330" w14:paraId="22D069DE" w14:textId="77777777" w:rsidTr="001B16A8">
        <w:trPr>
          <w:trHeight w:val="301"/>
        </w:trPr>
        <w:tc>
          <w:tcPr>
            <w:tcW w:w="2070" w:type="dxa"/>
            <w:tcBorders>
              <w:top w:val="nil"/>
              <w:left w:val="nil"/>
              <w:bottom w:val="nil"/>
              <w:right w:val="nil"/>
            </w:tcBorders>
            <w:shd w:val="clear" w:color="auto" w:fill="auto"/>
            <w:noWrap/>
            <w:hideMark/>
          </w:tcPr>
          <w:p w14:paraId="30F61FE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FFS</w:t>
            </w:r>
          </w:p>
        </w:tc>
        <w:tc>
          <w:tcPr>
            <w:tcW w:w="5362" w:type="dxa"/>
            <w:tcBorders>
              <w:top w:val="nil"/>
              <w:left w:val="nil"/>
              <w:bottom w:val="nil"/>
              <w:right w:val="nil"/>
            </w:tcBorders>
            <w:shd w:val="clear" w:color="auto" w:fill="auto"/>
            <w:noWrap/>
            <w:hideMark/>
          </w:tcPr>
          <w:p w14:paraId="6D31993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Farmer Field School</w:t>
            </w:r>
          </w:p>
        </w:tc>
      </w:tr>
      <w:tr w:rsidR="000119EB" w:rsidRPr="00B71330" w14:paraId="69FCEF0F" w14:textId="77777777" w:rsidTr="001B16A8">
        <w:trPr>
          <w:trHeight w:val="301"/>
        </w:trPr>
        <w:tc>
          <w:tcPr>
            <w:tcW w:w="2070" w:type="dxa"/>
            <w:tcBorders>
              <w:top w:val="nil"/>
              <w:left w:val="nil"/>
              <w:bottom w:val="nil"/>
              <w:right w:val="nil"/>
            </w:tcBorders>
            <w:shd w:val="clear" w:color="auto" w:fill="auto"/>
            <w:noWrap/>
            <w:hideMark/>
          </w:tcPr>
          <w:p w14:paraId="307A1FD3"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GICHD</w:t>
            </w:r>
          </w:p>
        </w:tc>
        <w:tc>
          <w:tcPr>
            <w:tcW w:w="5362" w:type="dxa"/>
            <w:tcBorders>
              <w:top w:val="nil"/>
              <w:left w:val="nil"/>
              <w:bottom w:val="nil"/>
              <w:right w:val="nil"/>
            </w:tcBorders>
            <w:shd w:val="clear" w:color="auto" w:fill="auto"/>
            <w:noWrap/>
            <w:hideMark/>
          </w:tcPr>
          <w:p w14:paraId="5823A1A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Geneva International Centre for Humanitarian Demining</w:t>
            </w:r>
          </w:p>
        </w:tc>
      </w:tr>
      <w:tr w:rsidR="000119EB" w:rsidRPr="00B71330" w14:paraId="05EDD444" w14:textId="77777777" w:rsidTr="001B16A8">
        <w:trPr>
          <w:trHeight w:val="301"/>
        </w:trPr>
        <w:tc>
          <w:tcPr>
            <w:tcW w:w="2070" w:type="dxa"/>
            <w:tcBorders>
              <w:top w:val="nil"/>
              <w:left w:val="nil"/>
              <w:bottom w:val="nil"/>
              <w:right w:val="nil"/>
            </w:tcBorders>
            <w:shd w:val="clear" w:color="auto" w:fill="auto"/>
            <w:noWrap/>
          </w:tcPr>
          <w:p w14:paraId="276C1487"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IM</w:t>
            </w:r>
          </w:p>
        </w:tc>
        <w:tc>
          <w:tcPr>
            <w:tcW w:w="5362" w:type="dxa"/>
            <w:tcBorders>
              <w:top w:val="nil"/>
              <w:left w:val="nil"/>
              <w:bottom w:val="nil"/>
              <w:right w:val="nil"/>
            </w:tcBorders>
            <w:shd w:val="clear" w:color="auto" w:fill="auto"/>
            <w:noWrap/>
          </w:tcPr>
          <w:p w14:paraId="785C3F1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Information Management</w:t>
            </w:r>
          </w:p>
        </w:tc>
      </w:tr>
      <w:tr w:rsidR="000119EB" w:rsidRPr="00B71330" w14:paraId="3D273A0E" w14:textId="77777777" w:rsidTr="001B16A8">
        <w:trPr>
          <w:trHeight w:val="301"/>
        </w:trPr>
        <w:tc>
          <w:tcPr>
            <w:tcW w:w="2070" w:type="dxa"/>
            <w:tcBorders>
              <w:top w:val="nil"/>
              <w:left w:val="nil"/>
              <w:bottom w:val="nil"/>
              <w:right w:val="nil"/>
            </w:tcBorders>
            <w:shd w:val="clear" w:color="auto" w:fill="auto"/>
            <w:noWrap/>
          </w:tcPr>
          <w:p w14:paraId="0FF4E61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IMAS</w:t>
            </w:r>
          </w:p>
        </w:tc>
        <w:tc>
          <w:tcPr>
            <w:tcW w:w="5362" w:type="dxa"/>
            <w:tcBorders>
              <w:top w:val="nil"/>
              <w:left w:val="nil"/>
              <w:bottom w:val="nil"/>
              <w:right w:val="nil"/>
            </w:tcBorders>
            <w:shd w:val="clear" w:color="auto" w:fill="auto"/>
            <w:noWrap/>
          </w:tcPr>
          <w:p w14:paraId="412B8201"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International Mine Action Standards</w:t>
            </w:r>
          </w:p>
        </w:tc>
      </w:tr>
      <w:tr w:rsidR="000119EB" w:rsidRPr="00B71330" w14:paraId="0FAD5E37" w14:textId="77777777" w:rsidTr="001B16A8">
        <w:trPr>
          <w:trHeight w:val="301"/>
        </w:trPr>
        <w:tc>
          <w:tcPr>
            <w:tcW w:w="2070" w:type="dxa"/>
            <w:tcBorders>
              <w:top w:val="nil"/>
              <w:left w:val="nil"/>
              <w:bottom w:val="nil"/>
              <w:right w:val="nil"/>
            </w:tcBorders>
            <w:shd w:val="clear" w:color="auto" w:fill="auto"/>
            <w:noWrap/>
            <w:hideMark/>
          </w:tcPr>
          <w:p w14:paraId="24EAEED3"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ISU</w:t>
            </w:r>
          </w:p>
        </w:tc>
        <w:tc>
          <w:tcPr>
            <w:tcW w:w="5362" w:type="dxa"/>
            <w:tcBorders>
              <w:top w:val="nil"/>
              <w:left w:val="nil"/>
              <w:bottom w:val="nil"/>
              <w:right w:val="nil"/>
            </w:tcBorders>
            <w:shd w:val="clear" w:color="auto" w:fill="auto"/>
            <w:noWrap/>
            <w:hideMark/>
          </w:tcPr>
          <w:p w14:paraId="63D8CFE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Implementation Support Unit</w:t>
            </w:r>
          </w:p>
        </w:tc>
      </w:tr>
      <w:tr w:rsidR="000119EB" w:rsidRPr="00B71330" w14:paraId="3ACC7704" w14:textId="77777777" w:rsidTr="001B16A8">
        <w:trPr>
          <w:trHeight w:val="301"/>
        </w:trPr>
        <w:tc>
          <w:tcPr>
            <w:tcW w:w="2070" w:type="dxa"/>
            <w:tcBorders>
              <w:top w:val="nil"/>
              <w:left w:val="nil"/>
              <w:bottom w:val="nil"/>
              <w:right w:val="nil"/>
            </w:tcBorders>
            <w:shd w:val="clear" w:color="auto" w:fill="auto"/>
            <w:noWrap/>
          </w:tcPr>
          <w:p w14:paraId="0904106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JPCC</w:t>
            </w:r>
          </w:p>
        </w:tc>
        <w:tc>
          <w:tcPr>
            <w:tcW w:w="5362" w:type="dxa"/>
            <w:tcBorders>
              <w:top w:val="nil"/>
              <w:left w:val="nil"/>
              <w:bottom w:val="nil"/>
              <w:right w:val="nil"/>
            </w:tcBorders>
            <w:shd w:val="clear" w:color="auto" w:fill="auto"/>
            <w:noWrap/>
          </w:tcPr>
          <w:p w14:paraId="7BF6815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Joint Project Coordination Committee</w:t>
            </w:r>
          </w:p>
        </w:tc>
      </w:tr>
      <w:tr w:rsidR="000119EB" w:rsidRPr="00B71330" w14:paraId="369F7102" w14:textId="77777777" w:rsidTr="001B16A8">
        <w:trPr>
          <w:trHeight w:val="301"/>
        </w:trPr>
        <w:tc>
          <w:tcPr>
            <w:tcW w:w="2070" w:type="dxa"/>
            <w:tcBorders>
              <w:top w:val="nil"/>
              <w:left w:val="nil"/>
              <w:bottom w:val="nil"/>
              <w:right w:val="nil"/>
            </w:tcBorders>
            <w:shd w:val="clear" w:color="auto" w:fill="auto"/>
            <w:noWrap/>
          </w:tcPr>
          <w:p w14:paraId="50FEA5E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JPMU</w:t>
            </w:r>
          </w:p>
        </w:tc>
        <w:tc>
          <w:tcPr>
            <w:tcW w:w="5362" w:type="dxa"/>
            <w:tcBorders>
              <w:top w:val="nil"/>
              <w:left w:val="nil"/>
              <w:bottom w:val="nil"/>
              <w:right w:val="nil"/>
            </w:tcBorders>
            <w:shd w:val="clear" w:color="auto" w:fill="auto"/>
            <w:noWrap/>
          </w:tcPr>
          <w:p w14:paraId="542F5367"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Joint Project Management Unit</w:t>
            </w:r>
          </w:p>
        </w:tc>
      </w:tr>
      <w:tr w:rsidR="000119EB" w:rsidRPr="00B71330" w14:paraId="365F1EEB" w14:textId="77777777" w:rsidTr="001B16A8">
        <w:trPr>
          <w:trHeight w:val="301"/>
        </w:trPr>
        <w:tc>
          <w:tcPr>
            <w:tcW w:w="2070" w:type="dxa"/>
            <w:tcBorders>
              <w:top w:val="nil"/>
              <w:left w:val="nil"/>
              <w:bottom w:val="nil"/>
              <w:right w:val="nil"/>
            </w:tcBorders>
            <w:shd w:val="clear" w:color="auto" w:fill="auto"/>
            <w:noWrap/>
            <w:hideMark/>
          </w:tcPr>
          <w:p w14:paraId="1DBF245C"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KOICA</w:t>
            </w:r>
          </w:p>
        </w:tc>
        <w:tc>
          <w:tcPr>
            <w:tcW w:w="5362" w:type="dxa"/>
            <w:tcBorders>
              <w:top w:val="nil"/>
              <w:left w:val="nil"/>
              <w:bottom w:val="nil"/>
              <w:right w:val="nil"/>
            </w:tcBorders>
            <w:shd w:val="clear" w:color="auto" w:fill="auto"/>
            <w:noWrap/>
            <w:hideMark/>
          </w:tcPr>
          <w:p w14:paraId="48E28D9A"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Korea International Cooperation Agency</w:t>
            </w:r>
          </w:p>
        </w:tc>
      </w:tr>
      <w:tr w:rsidR="000119EB" w:rsidRPr="00B71330" w14:paraId="45B4203C" w14:textId="77777777" w:rsidTr="001B16A8">
        <w:trPr>
          <w:trHeight w:val="301"/>
        </w:trPr>
        <w:tc>
          <w:tcPr>
            <w:tcW w:w="2070" w:type="dxa"/>
            <w:tcBorders>
              <w:top w:val="nil"/>
              <w:left w:val="nil"/>
              <w:bottom w:val="nil"/>
              <w:right w:val="nil"/>
            </w:tcBorders>
            <w:shd w:val="clear" w:color="auto" w:fill="auto"/>
            <w:noWrap/>
          </w:tcPr>
          <w:p w14:paraId="7A31EC4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KPI</w:t>
            </w:r>
          </w:p>
        </w:tc>
        <w:tc>
          <w:tcPr>
            <w:tcW w:w="5362" w:type="dxa"/>
            <w:tcBorders>
              <w:top w:val="nil"/>
              <w:left w:val="nil"/>
              <w:bottom w:val="nil"/>
              <w:right w:val="nil"/>
            </w:tcBorders>
            <w:shd w:val="clear" w:color="auto" w:fill="auto"/>
            <w:noWrap/>
          </w:tcPr>
          <w:p w14:paraId="6841F72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Key Performance Indicator</w:t>
            </w:r>
          </w:p>
        </w:tc>
      </w:tr>
      <w:tr w:rsidR="000119EB" w:rsidRPr="00B71330" w14:paraId="218B51A9" w14:textId="77777777" w:rsidTr="001B16A8">
        <w:trPr>
          <w:trHeight w:val="301"/>
        </w:trPr>
        <w:tc>
          <w:tcPr>
            <w:tcW w:w="2070" w:type="dxa"/>
            <w:tcBorders>
              <w:top w:val="nil"/>
              <w:left w:val="nil"/>
              <w:bottom w:val="nil"/>
              <w:right w:val="nil"/>
            </w:tcBorders>
            <w:shd w:val="clear" w:color="auto" w:fill="auto"/>
            <w:noWrap/>
          </w:tcPr>
          <w:p w14:paraId="2A45820D"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KVMAP</w:t>
            </w:r>
          </w:p>
        </w:tc>
        <w:tc>
          <w:tcPr>
            <w:tcW w:w="5362" w:type="dxa"/>
            <w:tcBorders>
              <w:top w:val="nil"/>
              <w:left w:val="nil"/>
              <w:bottom w:val="nil"/>
              <w:right w:val="nil"/>
            </w:tcBorders>
            <w:shd w:val="clear" w:color="auto" w:fill="auto"/>
            <w:noWrap/>
          </w:tcPr>
          <w:p w14:paraId="479B07E9"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Korea-Vietnam Mine Action Project</w:t>
            </w:r>
          </w:p>
        </w:tc>
      </w:tr>
      <w:tr w:rsidR="000119EB" w:rsidRPr="00B71330" w14:paraId="06D7BF0E" w14:textId="77777777" w:rsidTr="001B16A8">
        <w:trPr>
          <w:trHeight w:val="301"/>
        </w:trPr>
        <w:tc>
          <w:tcPr>
            <w:tcW w:w="2070" w:type="dxa"/>
            <w:tcBorders>
              <w:top w:val="nil"/>
              <w:left w:val="nil"/>
              <w:bottom w:val="nil"/>
              <w:right w:val="nil"/>
            </w:tcBorders>
            <w:shd w:val="clear" w:color="auto" w:fill="auto"/>
            <w:noWrap/>
            <w:hideMark/>
          </w:tcPr>
          <w:p w14:paraId="78C875F7"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KVPVP</w:t>
            </w:r>
          </w:p>
        </w:tc>
        <w:tc>
          <w:tcPr>
            <w:tcW w:w="5362" w:type="dxa"/>
            <w:tcBorders>
              <w:top w:val="nil"/>
              <w:left w:val="nil"/>
              <w:bottom w:val="nil"/>
              <w:right w:val="nil"/>
            </w:tcBorders>
            <w:shd w:val="clear" w:color="auto" w:fill="auto"/>
            <w:noWrap/>
            <w:hideMark/>
          </w:tcPr>
          <w:p w14:paraId="3D62801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Korea-Vietnam Peace Village Project</w:t>
            </w:r>
          </w:p>
        </w:tc>
      </w:tr>
      <w:tr w:rsidR="000119EB" w:rsidRPr="00B71330" w14:paraId="3660F03E" w14:textId="77777777" w:rsidTr="001B16A8">
        <w:trPr>
          <w:trHeight w:val="301"/>
        </w:trPr>
        <w:tc>
          <w:tcPr>
            <w:tcW w:w="2070" w:type="dxa"/>
            <w:tcBorders>
              <w:top w:val="nil"/>
              <w:left w:val="nil"/>
              <w:bottom w:val="nil"/>
              <w:right w:val="nil"/>
            </w:tcBorders>
            <w:shd w:val="clear" w:color="auto" w:fill="auto"/>
            <w:noWrap/>
            <w:hideMark/>
          </w:tcPr>
          <w:p w14:paraId="1DC93C6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M&amp;E</w:t>
            </w:r>
          </w:p>
        </w:tc>
        <w:tc>
          <w:tcPr>
            <w:tcW w:w="5362" w:type="dxa"/>
            <w:tcBorders>
              <w:top w:val="nil"/>
              <w:left w:val="nil"/>
              <w:bottom w:val="nil"/>
              <w:right w:val="nil"/>
            </w:tcBorders>
            <w:shd w:val="clear" w:color="auto" w:fill="auto"/>
            <w:noWrap/>
            <w:hideMark/>
          </w:tcPr>
          <w:p w14:paraId="4C1E02DF"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Monitoring and Evaluation</w:t>
            </w:r>
          </w:p>
        </w:tc>
      </w:tr>
      <w:tr w:rsidR="000119EB" w:rsidRPr="00B71330" w14:paraId="6FB96E51" w14:textId="77777777" w:rsidTr="001B16A8">
        <w:trPr>
          <w:trHeight w:val="301"/>
        </w:trPr>
        <w:tc>
          <w:tcPr>
            <w:tcW w:w="2070" w:type="dxa"/>
            <w:tcBorders>
              <w:top w:val="nil"/>
              <w:left w:val="nil"/>
              <w:bottom w:val="nil"/>
              <w:right w:val="nil"/>
            </w:tcBorders>
            <w:shd w:val="clear" w:color="auto" w:fill="auto"/>
            <w:noWrap/>
          </w:tcPr>
          <w:p w14:paraId="3FED3C16"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MAG</w:t>
            </w:r>
          </w:p>
        </w:tc>
        <w:tc>
          <w:tcPr>
            <w:tcW w:w="5362" w:type="dxa"/>
            <w:tcBorders>
              <w:top w:val="nil"/>
              <w:left w:val="nil"/>
              <w:bottom w:val="nil"/>
              <w:right w:val="nil"/>
            </w:tcBorders>
            <w:shd w:val="clear" w:color="auto" w:fill="auto"/>
            <w:noWrap/>
          </w:tcPr>
          <w:p w14:paraId="0B26EF5D"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Mines Advisory Group</w:t>
            </w:r>
          </w:p>
        </w:tc>
      </w:tr>
      <w:tr w:rsidR="000119EB" w:rsidRPr="00B71330" w14:paraId="28D0AD6B" w14:textId="77777777" w:rsidTr="001B16A8">
        <w:trPr>
          <w:trHeight w:val="301"/>
        </w:trPr>
        <w:tc>
          <w:tcPr>
            <w:tcW w:w="2070" w:type="dxa"/>
            <w:tcBorders>
              <w:top w:val="nil"/>
              <w:left w:val="nil"/>
              <w:bottom w:val="nil"/>
              <w:right w:val="nil"/>
            </w:tcBorders>
            <w:shd w:val="clear" w:color="auto" w:fill="auto"/>
            <w:noWrap/>
            <w:hideMark/>
          </w:tcPr>
          <w:p w14:paraId="37CA07B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MAPG</w:t>
            </w:r>
          </w:p>
        </w:tc>
        <w:tc>
          <w:tcPr>
            <w:tcW w:w="5362" w:type="dxa"/>
            <w:tcBorders>
              <w:top w:val="nil"/>
              <w:left w:val="nil"/>
              <w:bottom w:val="nil"/>
              <w:right w:val="nil"/>
            </w:tcBorders>
            <w:shd w:val="clear" w:color="auto" w:fill="auto"/>
            <w:noWrap/>
            <w:hideMark/>
          </w:tcPr>
          <w:p w14:paraId="5C970611"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Mine Action Partnership Group</w:t>
            </w:r>
          </w:p>
        </w:tc>
      </w:tr>
      <w:tr w:rsidR="000119EB" w:rsidRPr="00B71330" w14:paraId="233D746B" w14:textId="77777777" w:rsidTr="001B16A8">
        <w:trPr>
          <w:trHeight w:val="301"/>
        </w:trPr>
        <w:tc>
          <w:tcPr>
            <w:tcW w:w="2070" w:type="dxa"/>
            <w:tcBorders>
              <w:top w:val="nil"/>
              <w:left w:val="nil"/>
              <w:bottom w:val="nil"/>
              <w:right w:val="nil"/>
            </w:tcBorders>
            <w:shd w:val="clear" w:color="auto" w:fill="auto"/>
            <w:noWrap/>
            <w:hideMark/>
          </w:tcPr>
          <w:p w14:paraId="6899A348"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MAWG</w:t>
            </w:r>
          </w:p>
        </w:tc>
        <w:tc>
          <w:tcPr>
            <w:tcW w:w="5362" w:type="dxa"/>
            <w:tcBorders>
              <w:top w:val="nil"/>
              <w:left w:val="nil"/>
              <w:bottom w:val="nil"/>
              <w:right w:val="nil"/>
            </w:tcBorders>
            <w:shd w:val="clear" w:color="auto" w:fill="auto"/>
            <w:noWrap/>
            <w:hideMark/>
          </w:tcPr>
          <w:p w14:paraId="6919F0F2"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Mine Action Working Group</w:t>
            </w:r>
          </w:p>
        </w:tc>
      </w:tr>
      <w:tr w:rsidR="000119EB" w:rsidRPr="00B71330" w14:paraId="33033100" w14:textId="77777777" w:rsidTr="001B16A8">
        <w:trPr>
          <w:trHeight w:val="301"/>
        </w:trPr>
        <w:tc>
          <w:tcPr>
            <w:tcW w:w="2070" w:type="dxa"/>
            <w:tcBorders>
              <w:top w:val="nil"/>
              <w:left w:val="nil"/>
              <w:bottom w:val="nil"/>
              <w:right w:val="nil"/>
            </w:tcBorders>
            <w:shd w:val="clear" w:color="auto" w:fill="auto"/>
            <w:noWrap/>
            <w:hideMark/>
          </w:tcPr>
          <w:p w14:paraId="07A7F40F"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MoD</w:t>
            </w:r>
          </w:p>
        </w:tc>
        <w:tc>
          <w:tcPr>
            <w:tcW w:w="5362" w:type="dxa"/>
            <w:tcBorders>
              <w:top w:val="nil"/>
              <w:left w:val="nil"/>
              <w:bottom w:val="nil"/>
              <w:right w:val="nil"/>
            </w:tcBorders>
            <w:shd w:val="clear" w:color="auto" w:fill="auto"/>
            <w:noWrap/>
            <w:hideMark/>
          </w:tcPr>
          <w:p w14:paraId="514A85FE"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Ministry of Defence</w:t>
            </w:r>
          </w:p>
        </w:tc>
      </w:tr>
      <w:tr w:rsidR="000119EB" w:rsidRPr="00B71330" w14:paraId="3314BFCB" w14:textId="77777777" w:rsidTr="001B16A8">
        <w:trPr>
          <w:trHeight w:val="301"/>
        </w:trPr>
        <w:tc>
          <w:tcPr>
            <w:tcW w:w="2070" w:type="dxa"/>
            <w:tcBorders>
              <w:top w:val="nil"/>
              <w:left w:val="nil"/>
              <w:bottom w:val="nil"/>
              <w:right w:val="nil"/>
            </w:tcBorders>
            <w:shd w:val="clear" w:color="auto" w:fill="auto"/>
            <w:noWrap/>
            <w:hideMark/>
          </w:tcPr>
          <w:p w14:paraId="1C7B8AA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MOLISA</w:t>
            </w:r>
          </w:p>
        </w:tc>
        <w:tc>
          <w:tcPr>
            <w:tcW w:w="5362" w:type="dxa"/>
            <w:tcBorders>
              <w:top w:val="nil"/>
              <w:left w:val="nil"/>
              <w:bottom w:val="nil"/>
              <w:right w:val="nil"/>
            </w:tcBorders>
            <w:shd w:val="clear" w:color="auto" w:fill="auto"/>
            <w:noWrap/>
            <w:hideMark/>
          </w:tcPr>
          <w:p w14:paraId="4A838867"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Ministry of Labor, Invalids, and Social Affairs</w:t>
            </w:r>
          </w:p>
        </w:tc>
      </w:tr>
      <w:tr w:rsidR="000119EB" w:rsidRPr="00B71330" w14:paraId="314B093A" w14:textId="77777777" w:rsidTr="001B16A8">
        <w:trPr>
          <w:trHeight w:val="301"/>
        </w:trPr>
        <w:tc>
          <w:tcPr>
            <w:tcW w:w="2070" w:type="dxa"/>
            <w:tcBorders>
              <w:top w:val="nil"/>
              <w:left w:val="nil"/>
              <w:bottom w:val="nil"/>
              <w:right w:val="nil"/>
            </w:tcBorders>
            <w:shd w:val="clear" w:color="auto" w:fill="auto"/>
            <w:noWrap/>
          </w:tcPr>
          <w:p w14:paraId="3E0EA98F"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MPI</w:t>
            </w:r>
          </w:p>
        </w:tc>
        <w:tc>
          <w:tcPr>
            <w:tcW w:w="5362" w:type="dxa"/>
            <w:tcBorders>
              <w:top w:val="nil"/>
              <w:left w:val="nil"/>
              <w:bottom w:val="nil"/>
              <w:right w:val="nil"/>
            </w:tcBorders>
            <w:shd w:val="clear" w:color="auto" w:fill="auto"/>
            <w:noWrap/>
          </w:tcPr>
          <w:p w14:paraId="538BB27B"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Ministry of Planning and Investment</w:t>
            </w:r>
          </w:p>
        </w:tc>
      </w:tr>
      <w:tr w:rsidR="000119EB" w:rsidRPr="00B71330" w14:paraId="6DE195A7" w14:textId="77777777" w:rsidTr="001B16A8">
        <w:trPr>
          <w:trHeight w:val="301"/>
        </w:trPr>
        <w:tc>
          <w:tcPr>
            <w:tcW w:w="2070" w:type="dxa"/>
            <w:tcBorders>
              <w:top w:val="nil"/>
              <w:left w:val="nil"/>
              <w:bottom w:val="nil"/>
              <w:right w:val="nil"/>
            </w:tcBorders>
            <w:shd w:val="clear" w:color="auto" w:fill="auto"/>
            <w:noWrap/>
          </w:tcPr>
          <w:p w14:paraId="26ADC92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NDM-UN27</w:t>
            </w:r>
          </w:p>
        </w:tc>
        <w:tc>
          <w:tcPr>
            <w:tcW w:w="5362" w:type="dxa"/>
            <w:tcBorders>
              <w:top w:val="nil"/>
              <w:left w:val="nil"/>
              <w:bottom w:val="nil"/>
              <w:right w:val="nil"/>
            </w:tcBorders>
            <w:shd w:val="clear" w:color="auto" w:fill="auto"/>
            <w:noWrap/>
          </w:tcPr>
          <w:p w14:paraId="740B3AF4"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27th International Meeting of National Mine Action Programme Directors and United Nations Advisers</w:t>
            </w:r>
          </w:p>
        </w:tc>
      </w:tr>
      <w:tr w:rsidR="000119EB" w:rsidRPr="00B71330" w14:paraId="44A84FE5" w14:textId="77777777" w:rsidTr="001B16A8">
        <w:trPr>
          <w:trHeight w:val="301"/>
        </w:trPr>
        <w:tc>
          <w:tcPr>
            <w:tcW w:w="2070" w:type="dxa"/>
            <w:tcBorders>
              <w:top w:val="nil"/>
              <w:left w:val="nil"/>
              <w:bottom w:val="nil"/>
              <w:right w:val="nil"/>
            </w:tcBorders>
            <w:shd w:val="clear" w:color="auto" w:fill="auto"/>
            <w:noWrap/>
            <w:hideMark/>
          </w:tcPr>
          <w:p w14:paraId="023720F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NPA</w:t>
            </w:r>
          </w:p>
        </w:tc>
        <w:tc>
          <w:tcPr>
            <w:tcW w:w="5362" w:type="dxa"/>
            <w:tcBorders>
              <w:top w:val="nil"/>
              <w:left w:val="nil"/>
              <w:bottom w:val="nil"/>
              <w:right w:val="nil"/>
            </w:tcBorders>
            <w:shd w:val="clear" w:color="auto" w:fill="auto"/>
            <w:noWrap/>
            <w:hideMark/>
          </w:tcPr>
          <w:p w14:paraId="17F8F3A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Norwegian People's Aid</w:t>
            </w:r>
          </w:p>
        </w:tc>
      </w:tr>
      <w:tr w:rsidR="000119EB" w:rsidRPr="00B71330" w14:paraId="64976ADD" w14:textId="77777777" w:rsidTr="001B16A8">
        <w:trPr>
          <w:trHeight w:val="301"/>
        </w:trPr>
        <w:tc>
          <w:tcPr>
            <w:tcW w:w="2070" w:type="dxa"/>
            <w:tcBorders>
              <w:top w:val="nil"/>
              <w:left w:val="nil"/>
              <w:bottom w:val="nil"/>
              <w:right w:val="nil"/>
            </w:tcBorders>
            <w:shd w:val="clear" w:color="auto" w:fill="auto"/>
            <w:noWrap/>
          </w:tcPr>
          <w:p w14:paraId="080DE933"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PMU</w:t>
            </w:r>
          </w:p>
        </w:tc>
        <w:tc>
          <w:tcPr>
            <w:tcW w:w="5362" w:type="dxa"/>
            <w:tcBorders>
              <w:top w:val="nil"/>
              <w:left w:val="nil"/>
              <w:bottom w:val="nil"/>
              <w:right w:val="nil"/>
            </w:tcBorders>
            <w:shd w:val="clear" w:color="auto" w:fill="auto"/>
            <w:noWrap/>
          </w:tcPr>
          <w:p w14:paraId="18B7F75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Project Management Units</w:t>
            </w:r>
          </w:p>
        </w:tc>
      </w:tr>
      <w:tr w:rsidR="000119EB" w:rsidRPr="00B71330" w14:paraId="16355379" w14:textId="77777777" w:rsidTr="001B16A8">
        <w:trPr>
          <w:trHeight w:val="301"/>
        </w:trPr>
        <w:tc>
          <w:tcPr>
            <w:tcW w:w="2070" w:type="dxa"/>
            <w:tcBorders>
              <w:top w:val="nil"/>
              <w:left w:val="nil"/>
              <w:bottom w:val="nil"/>
              <w:right w:val="nil"/>
            </w:tcBorders>
            <w:shd w:val="clear" w:color="auto" w:fill="auto"/>
            <w:noWrap/>
            <w:hideMark/>
          </w:tcPr>
          <w:p w14:paraId="1FEB7FF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PPMU</w:t>
            </w:r>
          </w:p>
        </w:tc>
        <w:tc>
          <w:tcPr>
            <w:tcW w:w="5362" w:type="dxa"/>
            <w:tcBorders>
              <w:top w:val="nil"/>
              <w:left w:val="nil"/>
              <w:bottom w:val="nil"/>
              <w:right w:val="nil"/>
            </w:tcBorders>
            <w:shd w:val="clear" w:color="auto" w:fill="auto"/>
            <w:noWrap/>
            <w:hideMark/>
          </w:tcPr>
          <w:p w14:paraId="2899253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Provincial Project Management Unit</w:t>
            </w:r>
          </w:p>
        </w:tc>
      </w:tr>
      <w:tr w:rsidR="000119EB" w:rsidRPr="00B71330" w14:paraId="08F3E756" w14:textId="77777777" w:rsidTr="001B16A8">
        <w:trPr>
          <w:trHeight w:val="301"/>
        </w:trPr>
        <w:tc>
          <w:tcPr>
            <w:tcW w:w="2070" w:type="dxa"/>
            <w:tcBorders>
              <w:top w:val="nil"/>
              <w:left w:val="nil"/>
              <w:bottom w:val="nil"/>
              <w:right w:val="nil"/>
            </w:tcBorders>
            <w:shd w:val="clear" w:color="auto" w:fill="auto"/>
            <w:noWrap/>
            <w:hideMark/>
          </w:tcPr>
          <w:p w14:paraId="16D00E0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PSC</w:t>
            </w:r>
          </w:p>
        </w:tc>
        <w:tc>
          <w:tcPr>
            <w:tcW w:w="5362" w:type="dxa"/>
            <w:tcBorders>
              <w:top w:val="nil"/>
              <w:left w:val="nil"/>
              <w:bottom w:val="nil"/>
              <w:right w:val="nil"/>
            </w:tcBorders>
            <w:shd w:val="clear" w:color="auto" w:fill="auto"/>
            <w:noWrap/>
            <w:hideMark/>
          </w:tcPr>
          <w:p w14:paraId="46B7819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Provincial Site Command</w:t>
            </w:r>
          </w:p>
        </w:tc>
      </w:tr>
      <w:tr w:rsidR="000119EB" w:rsidRPr="00B71330" w14:paraId="719B96C7" w14:textId="77777777" w:rsidTr="001B16A8">
        <w:trPr>
          <w:trHeight w:val="301"/>
        </w:trPr>
        <w:tc>
          <w:tcPr>
            <w:tcW w:w="2070" w:type="dxa"/>
            <w:tcBorders>
              <w:top w:val="nil"/>
              <w:left w:val="nil"/>
              <w:bottom w:val="nil"/>
              <w:right w:val="nil"/>
            </w:tcBorders>
            <w:shd w:val="clear" w:color="auto" w:fill="auto"/>
            <w:noWrap/>
            <w:hideMark/>
          </w:tcPr>
          <w:p w14:paraId="0FFE816C"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PWD</w:t>
            </w:r>
          </w:p>
        </w:tc>
        <w:tc>
          <w:tcPr>
            <w:tcW w:w="5362" w:type="dxa"/>
            <w:tcBorders>
              <w:top w:val="nil"/>
              <w:left w:val="nil"/>
              <w:bottom w:val="nil"/>
              <w:right w:val="nil"/>
            </w:tcBorders>
            <w:shd w:val="clear" w:color="auto" w:fill="auto"/>
            <w:noWrap/>
            <w:hideMark/>
          </w:tcPr>
          <w:p w14:paraId="31B7C20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Persons with Disabilities</w:t>
            </w:r>
          </w:p>
        </w:tc>
      </w:tr>
      <w:tr w:rsidR="000119EB" w:rsidRPr="00B71330" w14:paraId="54B420CC" w14:textId="77777777" w:rsidTr="001B16A8">
        <w:trPr>
          <w:trHeight w:val="301"/>
        </w:trPr>
        <w:tc>
          <w:tcPr>
            <w:tcW w:w="2070" w:type="dxa"/>
            <w:tcBorders>
              <w:top w:val="nil"/>
              <w:left w:val="nil"/>
              <w:bottom w:val="nil"/>
              <w:right w:val="nil"/>
            </w:tcBorders>
            <w:shd w:val="clear" w:color="auto" w:fill="auto"/>
            <w:noWrap/>
          </w:tcPr>
          <w:p w14:paraId="78F44361"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QA</w:t>
            </w:r>
          </w:p>
        </w:tc>
        <w:tc>
          <w:tcPr>
            <w:tcW w:w="5362" w:type="dxa"/>
            <w:tcBorders>
              <w:top w:val="nil"/>
              <w:left w:val="nil"/>
              <w:bottom w:val="nil"/>
              <w:right w:val="nil"/>
            </w:tcBorders>
            <w:shd w:val="clear" w:color="auto" w:fill="auto"/>
            <w:noWrap/>
          </w:tcPr>
          <w:p w14:paraId="4DC9E071"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Quality Assurance</w:t>
            </w:r>
          </w:p>
        </w:tc>
      </w:tr>
      <w:tr w:rsidR="000119EB" w:rsidRPr="00B71330" w14:paraId="3D5E5228" w14:textId="77777777" w:rsidTr="001B16A8">
        <w:trPr>
          <w:trHeight w:val="301"/>
        </w:trPr>
        <w:tc>
          <w:tcPr>
            <w:tcW w:w="2070" w:type="dxa"/>
            <w:tcBorders>
              <w:top w:val="nil"/>
              <w:left w:val="nil"/>
              <w:bottom w:val="nil"/>
              <w:right w:val="nil"/>
            </w:tcBorders>
            <w:shd w:val="clear" w:color="auto" w:fill="auto"/>
            <w:noWrap/>
          </w:tcPr>
          <w:p w14:paraId="1D5B1278"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QC</w:t>
            </w:r>
          </w:p>
        </w:tc>
        <w:tc>
          <w:tcPr>
            <w:tcW w:w="5362" w:type="dxa"/>
            <w:tcBorders>
              <w:top w:val="nil"/>
              <w:left w:val="nil"/>
              <w:bottom w:val="nil"/>
              <w:right w:val="nil"/>
            </w:tcBorders>
            <w:shd w:val="clear" w:color="auto" w:fill="auto"/>
            <w:noWrap/>
          </w:tcPr>
          <w:p w14:paraId="49E04FB3"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Quality Control</w:t>
            </w:r>
          </w:p>
        </w:tc>
      </w:tr>
      <w:tr w:rsidR="000119EB" w:rsidRPr="00B71330" w14:paraId="545735D4" w14:textId="77777777" w:rsidTr="001B16A8">
        <w:trPr>
          <w:trHeight w:val="301"/>
        </w:trPr>
        <w:tc>
          <w:tcPr>
            <w:tcW w:w="2070" w:type="dxa"/>
            <w:tcBorders>
              <w:top w:val="nil"/>
              <w:left w:val="nil"/>
              <w:bottom w:val="nil"/>
              <w:right w:val="nil"/>
            </w:tcBorders>
            <w:shd w:val="clear" w:color="auto" w:fill="auto"/>
            <w:noWrap/>
          </w:tcPr>
          <w:p w14:paraId="668290FC"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QM</w:t>
            </w:r>
          </w:p>
        </w:tc>
        <w:tc>
          <w:tcPr>
            <w:tcW w:w="5362" w:type="dxa"/>
            <w:tcBorders>
              <w:top w:val="nil"/>
              <w:left w:val="nil"/>
              <w:bottom w:val="nil"/>
              <w:right w:val="nil"/>
            </w:tcBorders>
            <w:shd w:val="clear" w:color="auto" w:fill="auto"/>
            <w:noWrap/>
          </w:tcPr>
          <w:p w14:paraId="3A010630"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 xml:space="preserve">Quality </w:t>
            </w:r>
            <w:r w:rsidRPr="00B71330">
              <w:rPr>
                <w:rFonts w:ascii="Calibri" w:hAnsi="Calibri" w:cs="Calibri"/>
                <w:color w:val="000000"/>
                <w:kern w:val="0"/>
                <w:sz w:val="22"/>
              </w:rPr>
              <w:t>Management</w:t>
            </w:r>
          </w:p>
        </w:tc>
      </w:tr>
      <w:tr w:rsidR="000119EB" w:rsidRPr="00B71330" w14:paraId="126F68AA" w14:textId="77777777" w:rsidTr="001B16A8">
        <w:trPr>
          <w:trHeight w:val="301"/>
        </w:trPr>
        <w:tc>
          <w:tcPr>
            <w:tcW w:w="2070" w:type="dxa"/>
            <w:tcBorders>
              <w:top w:val="nil"/>
              <w:left w:val="nil"/>
              <w:bottom w:val="nil"/>
              <w:right w:val="nil"/>
            </w:tcBorders>
            <w:shd w:val="clear" w:color="auto" w:fill="auto"/>
            <w:noWrap/>
          </w:tcPr>
          <w:p w14:paraId="30B8F06A"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lastRenderedPageBreak/>
              <w:t>QTMAC</w:t>
            </w:r>
          </w:p>
        </w:tc>
        <w:tc>
          <w:tcPr>
            <w:tcW w:w="5362" w:type="dxa"/>
            <w:tcBorders>
              <w:top w:val="nil"/>
              <w:left w:val="nil"/>
              <w:bottom w:val="nil"/>
              <w:right w:val="nil"/>
            </w:tcBorders>
            <w:shd w:val="clear" w:color="auto" w:fill="auto"/>
            <w:noWrap/>
          </w:tcPr>
          <w:p w14:paraId="41EBE9A6"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 xml:space="preserve">Quang Tri Mine Action </w:t>
            </w:r>
            <w:r w:rsidRPr="00B71330">
              <w:rPr>
                <w:rFonts w:ascii="Calibri" w:hAnsi="Calibri" w:cs="Calibri"/>
                <w:color w:val="000000"/>
                <w:kern w:val="0"/>
                <w:sz w:val="22"/>
              </w:rPr>
              <w:t>Centre</w:t>
            </w:r>
          </w:p>
        </w:tc>
      </w:tr>
      <w:tr w:rsidR="000119EB" w:rsidRPr="00B71330" w14:paraId="7F09C912" w14:textId="77777777" w:rsidTr="001B16A8">
        <w:trPr>
          <w:trHeight w:val="301"/>
        </w:trPr>
        <w:tc>
          <w:tcPr>
            <w:tcW w:w="2070" w:type="dxa"/>
            <w:tcBorders>
              <w:top w:val="nil"/>
              <w:left w:val="nil"/>
              <w:bottom w:val="nil"/>
              <w:right w:val="nil"/>
            </w:tcBorders>
            <w:shd w:val="clear" w:color="auto" w:fill="auto"/>
            <w:noWrap/>
            <w:hideMark/>
          </w:tcPr>
          <w:p w14:paraId="570EEFB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ROK</w:t>
            </w:r>
          </w:p>
        </w:tc>
        <w:tc>
          <w:tcPr>
            <w:tcW w:w="5362" w:type="dxa"/>
            <w:tcBorders>
              <w:top w:val="nil"/>
              <w:left w:val="nil"/>
              <w:bottom w:val="nil"/>
              <w:right w:val="nil"/>
            </w:tcBorders>
            <w:shd w:val="clear" w:color="auto" w:fill="auto"/>
            <w:noWrap/>
            <w:hideMark/>
          </w:tcPr>
          <w:p w14:paraId="730E1A09"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Republic of Korea</w:t>
            </w:r>
          </w:p>
        </w:tc>
      </w:tr>
      <w:tr w:rsidR="000119EB" w:rsidRPr="00B71330" w14:paraId="5DCF003C" w14:textId="77777777" w:rsidTr="001B16A8">
        <w:trPr>
          <w:trHeight w:val="301"/>
        </w:trPr>
        <w:tc>
          <w:tcPr>
            <w:tcW w:w="2070" w:type="dxa"/>
            <w:tcBorders>
              <w:top w:val="nil"/>
              <w:left w:val="nil"/>
              <w:bottom w:val="nil"/>
              <w:right w:val="nil"/>
            </w:tcBorders>
            <w:shd w:val="clear" w:color="auto" w:fill="auto"/>
            <w:noWrap/>
          </w:tcPr>
          <w:p w14:paraId="3573B6D8"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RR</w:t>
            </w:r>
          </w:p>
        </w:tc>
        <w:tc>
          <w:tcPr>
            <w:tcW w:w="5362" w:type="dxa"/>
            <w:tcBorders>
              <w:top w:val="nil"/>
              <w:left w:val="nil"/>
              <w:bottom w:val="nil"/>
              <w:right w:val="nil"/>
            </w:tcBorders>
            <w:shd w:val="clear" w:color="auto" w:fill="auto"/>
            <w:noWrap/>
          </w:tcPr>
          <w:p w14:paraId="333A4753"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eastAsia="Times New Roman" w:hAnsi="Calibri" w:cs="Calibri"/>
                <w:color w:val="000000"/>
                <w:kern w:val="0"/>
                <w:sz w:val="22"/>
              </w:rPr>
              <w:t>Resident Representative</w:t>
            </w:r>
            <w:r w:rsidRPr="00B71330">
              <w:rPr>
                <w:rFonts w:ascii="Calibri" w:hAnsi="Calibri" w:cs="Calibri" w:hint="eastAsia"/>
                <w:color w:val="000000"/>
                <w:kern w:val="0"/>
                <w:sz w:val="22"/>
              </w:rPr>
              <w:t xml:space="preserve"> (UNDP)</w:t>
            </w:r>
          </w:p>
        </w:tc>
      </w:tr>
      <w:tr w:rsidR="000119EB" w:rsidRPr="00B71330" w14:paraId="17664C66" w14:textId="77777777" w:rsidTr="001B16A8">
        <w:trPr>
          <w:trHeight w:val="301"/>
        </w:trPr>
        <w:tc>
          <w:tcPr>
            <w:tcW w:w="2070" w:type="dxa"/>
            <w:tcBorders>
              <w:top w:val="nil"/>
              <w:left w:val="nil"/>
              <w:bottom w:val="nil"/>
              <w:right w:val="nil"/>
            </w:tcBorders>
            <w:shd w:val="clear" w:color="auto" w:fill="auto"/>
            <w:noWrap/>
          </w:tcPr>
          <w:p w14:paraId="6948E9C4" w14:textId="77777777" w:rsidR="000119EB" w:rsidRPr="00082AAD" w:rsidRDefault="000119EB" w:rsidP="00090494">
            <w:pPr>
              <w:widowControl/>
              <w:wordWrap/>
              <w:autoSpaceDE/>
              <w:autoSpaceDN/>
              <w:jc w:val="left"/>
              <w:rPr>
                <w:rFonts w:ascii="Calibri" w:hAnsi="Calibri" w:cs="Calibri"/>
                <w:color w:val="000000"/>
                <w:kern w:val="0"/>
                <w:sz w:val="22"/>
              </w:rPr>
            </w:pPr>
            <w:r>
              <w:rPr>
                <w:rFonts w:ascii="Calibri" w:hAnsi="Calibri" w:cs="Calibri" w:hint="eastAsia"/>
                <w:color w:val="000000"/>
                <w:kern w:val="0"/>
                <w:sz w:val="22"/>
              </w:rPr>
              <w:t>S&amp;C</w:t>
            </w:r>
          </w:p>
        </w:tc>
        <w:tc>
          <w:tcPr>
            <w:tcW w:w="5362" w:type="dxa"/>
            <w:tcBorders>
              <w:top w:val="nil"/>
              <w:left w:val="nil"/>
              <w:bottom w:val="nil"/>
              <w:right w:val="nil"/>
            </w:tcBorders>
            <w:shd w:val="clear" w:color="auto" w:fill="auto"/>
            <w:noWrap/>
          </w:tcPr>
          <w:p w14:paraId="2D3CFA97" w14:textId="5F973CFA" w:rsidR="000119EB" w:rsidRPr="00082AAD" w:rsidRDefault="000119EB" w:rsidP="00090494">
            <w:pPr>
              <w:widowControl/>
              <w:wordWrap/>
              <w:autoSpaceDE/>
              <w:autoSpaceDN/>
              <w:jc w:val="left"/>
              <w:rPr>
                <w:rFonts w:ascii="Calibri" w:hAnsi="Calibri" w:cs="Calibri"/>
                <w:color w:val="000000"/>
                <w:kern w:val="0"/>
                <w:sz w:val="22"/>
              </w:rPr>
            </w:pPr>
            <w:r>
              <w:rPr>
                <w:rFonts w:ascii="Calibri" w:hAnsi="Calibri" w:cs="Calibri" w:hint="eastAsia"/>
                <w:color w:val="000000"/>
                <w:kern w:val="0"/>
                <w:sz w:val="22"/>
              </w:rPr>
              <w:t>Survey and Clearance</w:t>
            </w:r>
            <w:r>
              <w:rPr>
                <w:rStyle w:val="FootnoteReference"/>
                <w:rFonts w:ascii="Calibri" w:hAnsi="Calibri" w:cs="Calibri"/>
                <w:color w:val="000000"/>
                <w:kern w:val="0"/>
                <w:sz w:val="22"/>
              </w:rPr>
              <w:footnoteReference w:id="2"/>
            </w:r>
          </w:p>
        </w:tc>
      </w:tr>
      <w:tr w:rsidR="000119EB" w:rsidRPr="00B71330" w14:paraId="389C8A44" w14:textId="77777777" w:rsidTr="001B16A8">
        <w:trPr>
          <w:trHeight w:val="301"/>
        </w:trPr>
        <w:tc>
          <w:tcPr>
            <w:tcW w:w="2070" w:type="dxa"/>
            <w:tcBorders>
              <w:top w:val="nil"/>
              <w:left w:val="nil"/>
              <w:bottom w:val="nil"/>
              <w:right w:val="nil"/>
            </w:tcBorders>
            <w:shd w:val="clear" w:color="auto" w:fill="auto"/>
            <w:noWrap/>
            <w:hideMark/>
          </w:tcPr>
          <w:p w14:paraId="4A8D9ADA"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SCU</w:t>
            </w:r>
          </w:p>
        </w:tc>
        <w:tc>
          <w:tcPr>
            <w:tcW w:w="5362" w:type="dxa"/>
            <w:tcBorders>
              <w:top w:val="nil"/>
              <w:left w:val="nil"/>
              <w:bottom w:val="nil"/>
              <w:right w:val="nil"/>
            </w:tcBorders>
            <w:shd w:val="clear" w:color="auto" w:fill="auto"/>
            <w:noWrap/>
            <w:hideMark/>
          </w:tcPr>
          <w:p w14:paraId="357A8712"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Site Command Unit</w:t>
            </w:r>
          </w:p>
        </w:tc>
      </w:tr>
      <w:tr w:rsidR="000119EB" w:rsidRPr="00B71330" w14:paraId="57482502" w14:textId="77777777" w:rsidTr="001B16A8">
        <w:trPr>
          <w:trHeight w:val="301"/>
        </w:trPr>
        <w:tc>
          <w:tcPr>
            <w:tcW w:w="2070" w:type="dxa"/>
            <w:tcBorders>
              <w:top w:val="nil"/>
              <w:left w:val="nil"/>
              <w:bottom w:val="nil"/>
              <w:right w:val="nil"/>
            </w:tcBorders>
            <w:shd w:val="clear" w:color="auto" w:fill="auto"/>
            <w:noWrap/>
            <w:hideMark/>
          </w:tcPr>
          <w:p w14:paraId="68712C8A"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SDGs</w:t>
            </w:r>
          </w:p>
        </w:tc>
        <w:tc>
          <w:tcPr>
            <w:tcW w:w="5362" w:type="dxa"/>
            <w:tcBorders>
              <w:top w:val="nil"/>
              <w:left w:val="nil"/>
              <w:bottom w:val="nil"/>
              <w:right w:val="nil"/>
            </w:tcBorders>
            <w:shd w:val="clear" w:color="auto" w:fill="auto"/>
            <w:noWrap/>
            <w:hideMark/>
          </w:tcPr>
          <w:p w14:paraId="58C6A22B"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Sustainable Development Goals</w:t>
            </w:r>
          </w:p>
        </w:tc>
      </w:tr>
      <w:tr w:rsidR="000119EB" w:rsidRPr="00B71330" w14:paraId="3C5245B0" w14:textId="77777777" w:rsidTr="001B16A8">
        <w:trPr>
          <w:trHeight w:val="301"/>
        </w:trPr>
        <w:tc>
          <w:tcPr>
            <w:tcW w:w="2070" w:type="dxa"/>
            <w:tcBorders>
              <w:top w:val="nil"/>
              <w:left w:val="nil"/>
              <w:bottom w:val="nil"/>
              <w:right w:val="nil"/>
            </w:tcBorders>
            <w:shd w:val="clear" w:color="auto" w:fill="auto"/>
            <w:noWrap/>
            <w:hideMark/>
          </w:tcPr>
          <w:p w14:paraId="05C0B252"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SES</w:t>
            </w:r>
          </w:p>
        </w:tc>
        <w:tc>
          <w:tcPr>
            <w:tcW w:w="5362" w:type="dxa"/>
            <w:tcBorders>
              <w:top w:val="nil"/>
              <w:left w:val="nil"/>
              <w:bottom w:val="nil"/>
              <w:right w:val="nil"/>
            </w:tcBorders>
            <w:shd w:val="clear" w:color="auto" w:fill="auto"/>
            <w:noWrap/>
            <w:hideMark/>
          </w:tcPr>
          <w:p w14:paraId="4C85992E"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Social and Environmental Standards</w:t>
            </w:r>
          </w:p>
        </w:tc>
      </w:tr>
      <w:tr w:rsidR="000119EB" w:rsidRPr="00B71330" w14:paraId="6C200FD7" w14:textId="77777777" w:rsidTr="001B16A8">
        <w:trPr>
          <w:trHeight w:val="301"/>
        </w:trPr>
        <w:tc>
          <w:tcPr>
            <w:tcW w:w="2070" w:type="dxa"/>
            <w:tcBorders>
              <w:top w:val="nil"/>
              <w:left w:val="nil"/>
              <w:bottom w:val="nil"/>
              <w:right w:val="nil"/>
            </w:tcBorders>
            <w:shd w:val="clear" w:color="auto" w:fill="auto"/>
            <w:noWrap/>
          </w:tcPr>
          <w:p w14:paraId="3B4851D2"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SESP</w:t>
            </w:r>
          </w:p>
        </w:tc>
        <w:tc>
          <w:tcPr>
            <w:tcW w:w="5362" w:type="dxa"/>
            <w:tcBorders>
              <w:top w:val="nil"/>
              <w:left w:val="nil"/>
              <w:bottom w:val="nil"/>
              <w:right w:val="nil"/>
            </w:tcBorders>
            <w:shd w:val="clear" w:color="auto" w:fill="auto"/>
            <w:noWrap/>
          </w:tcPr>
          <w:p w14:paraId="6077B9CE"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Social and Environmental Screening Procedure</w:t>
            </w:r>
          </w:p>
        </w:tc>
      </w:tr>
      <w:tr w:rsidR="000119EB" w:rsidRPr="00B71330" w14:paraId="4607A42F" w14:textId="77777777" w:rsidTr="001B16A8">
        <w:trPr>
          <w:trHeight w:val="301"/>
        </w:trPr>
        <w:tc>
          <w:tcPr>
            <w:tcW w:w="2070" w:type="dxa"/>
            <w:tcBorders>
              <w:top w:val="nil"/>
              <w:left w:val="nil"/>
              <w:bottom w:val="nil"/>
              <w:right w:val="nil"/>
            </w:tcBorders>
            <w:shd w:val="clear" w:color="auto" w:fill="auto"/>
            <w:noWrap/>
          </w:tcPr>
          <w:p w14:paraId="250C9C8D"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TS/CL</w:t>
            </w:r>
          </w:p>
        </w:tc>
        <w:tc>
          <w:tcPr>
            <w:tcW w:w="5362" w:type="dxa"/>
            <w:tcBorders>
              <w:top w:val="nil"/>
              <w:left w:val="nil"/>
              <w:bottom w:val="nil"/>
              <w:right w:val="nil"/>
            </w:tcBorders>
            <w:shd w:val="clear" w:color="auto" w:fill="auto"/>
            <w:noWrap/>
          </w:tcPr>
          <w:p w14:paraId="6FDE80FF" w14:textId="77777777" w:rsidR="000119EB" w:rsidRPr="00376EF3"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T</w:t>
            </w:r>
            <w:r w:rsidRPr="00B71330">
              <w:rPr>
                <w:rFonts w:ascii="Calibri" w:eastAsia="Times New Roman" w:hAnsi="Calibri" w:cs="Calibri"/>
                <w:color w:val="000000"/>
                <w:kern w:val="0"/>
                <w:sz w:val="22"/>
              </w:rPr>
              <w:t xml:space="preserve">echnical </w:t>
            </w:r>
            <w:r w:rsidRPr="00B71330">
              <w:rPr>
                <w:rFonts w:ascii="Calibri" w:hAnsi="Calibri" w:cs="Calibri" w:hint="eastAsia"/>
                <w:color w:val="000000"/>
                <w:kern w:val="0"/>
                <w:sz w:val="22"/>
              </w:rPr>
              <w:t>S</w:t>
            </w:r>
            <w:r w:rsidRPr="00B71330">
              <w:rPr>
                <w:rFonts w:ascii="Calibri" w:eastAsia="Times New Roman" w:hAnsi="Calibri" w:cs="Calibri"/>
                <w:color w:val="000000"/>
                <w:kern w:val="0"/>
                <w:sz w:val="22"/>
              </w:rPr>
              <w:t xml:space="preserve">urvey and </w:t>
            </w:r>
            <w:r w:rsidRPr="00B71330">
              <w:rPr>
                <w:rFonts w:ascii="Calibri" w:hAnsi="Calibri" w:cs="Calibri" w:hint="eastAsia"/>
                <w:color w:val="000000"/>
                <w:kern w:val="0"/>
                <w:sz w:val="22"/>
              </w:rPr>
              <w:t>C</w:t>
            </w:r>
            <w:r w:rsidRPr="00B71330">
              <w:rPr>
                <w:rFonts w:ascii="Calibri" w:eastAsia="Times New Roman" w:hAnsi="Calibri" w:cs="Calibri"/>
                <w:color w:val="000000"/>
                <w:kern w:val="0"/>
                <w:sz w:val="22"/>
              </w:rPr>
              <w:t>learance</w:t>
            </w:r>
          </w:p>
        </w:tc>
      </w:tr>
      <w:tr w:rsidR="000119EB" w:rsidRPr="00B71330" w14:paraId="29B39718" w14:textId="77777777" w:rsidTr="001B16A8">
        <w:trPr>
          <w:trHeight w:val="301"/>
        </w:trPr>
        <w:tc>
          <w:tcPr>
            <w:tcW w:w="2070" w:type="dxa"/>
            <w:tcBorders>
              <w:top w:val="nil"/>
              <w:left w:val="nil"/>
              <w:bottom w:val="nil"/>
              <w:right w:val="nil"/>
            </w:tcBorders>
            <w:shd w:val="clear" w:color="auto" w:fill="auto"/>
            <w:noWrap/>
            <w:hideMark/>
          </w:tcPr>
          <w:p w14:paraId="2E326821"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UNDP</w:t>
            </w:r>
          </w:p>
        </w:tc>
        <w:tc>
          <w:tcPr>
            <w:tcW w:w="5362" w:type="dxa"/>
            <w:tcBorders>
              <w:top w:val="nil"/>
              <w:left w:val="nil"/>
              <w:bottom w:val="nil"/>
              <w:right w:val="nil"/>
            </w:tcBorders>
            <w:shd w:val="clear" w:color="auto" w:fill="auto"/>
            <w:noWrap/>
            <w:hideMark/>
          </w:tcPr>
          <w:p w14:paraId="5ED197A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United Nations Development Programme</w:t>
            </w:r>
          </w:p>
        </w:tc>
      </w:tr>
      <w:tr w:rsidR="000119EB" w:rsidRPr="00B71330" w14:paraId="72733298" w14:textId="77777777" w:rsidTr="001B16A8">
        <w:trPr>
          <w:trHeight w:val="301"/>
        </w:trPr>
        <w:tc>
          <w:tcPr>
            <w:tcW w:w="2070" w:type="dxa"/>
            <w:tcBorders>
              <w:top w:val="nil"/>
              <w:left w:val="nil"/>
              <w:bottom w:val="nil"/>
              <w:right w:val="nil"/>
            </w:tcBorders>
            <w:shd w:val="clear" w:color="auto" w:fill="auto"/>
            <w:noWrap/>
          </w:tcPr>
          <w:p w14:paraId="69B83AC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UXO</w:t>
            </w:r>
          </w:p>
        </w:tc>
        <w:tc>
          <w:tcPr>
            <w:tcW w:w="5362" w:type="dxa"/>
            <w:tcBorders>
              <w:top w:val="nil"/>
              <w:left w:val="nil"/>
              <w:bottom w:val="nil"/>
              <w:right w:val="nil"/>
            </w:tcBorders>
            <w:shd w:val="clear" w:color="auto" w:fill="auto"/>
            <w:noWrap/>
          </w:tcPr>
          <w:p w14:paraId="5BB2B915"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hAnsi="Calibri" w:cs="Calibri" w:hint="eastAsia"/>
                <w:color w:val="000000"/>
                <w:kern w:val="0"/>
                <w:sz w:val="22"/>
              </w:rPr>
              <w:t>U</w:t>
            </w:r>
            <w:r w:rsidRPr="00B71330">
              <w:rPr>
                <w:rFonts w:ascii="Calibri" w:eastAsia="Times New Roman" w:hAnsi="Calibri" w:cs="Calibri"/>
                <w:color w:val="000000"/>
                <w:kern w:val="0"/>
                <w:sz w:val="22"/>
              </w:rPr>
              <w:t xml:space="preserve">nexploded </w:t>
            </w:r>
            <w:r w:rsidRPr="00B71330">
              <w:rPr>
                <w:rFonts w:ascii="Calibri" w:hAnsi="Calibri" w:cs="Calibri" w:hint="eastAsia"/>
                <w:color w:val="000000"/>
                <w:kern w:val="0"/>
                <w:sz w:val="22"/>
              </w:rPr>
              <w:t>O</w:t>
            </w:r>
            <w:r w:rsidRPr="00B71330">
              <w:rPr>
                <w:rFonts w:ascii="Calibri" w:eastAsia="Times New Roman" w:hAnsi="Calibri" w:cs="Calibri"/>
                <w:color w:val="000000"/>
                <w:kern w:val="0"/>
                <w:sz w:val="22"/>
              </w:rPr>
              <w:t>rdnance</w:t>
            </w:r>
          </w:p>
        </w:tc>
      </w:tr>
      <w:tr w:rsidR="000119EB" w:rsidRPr="00B71330" w14:paraId="1FE20CBF" w14:textId="77777777" w:rsidTr="001B16A8">
        <w:trPr>
          <w:trHeight w:val="301"/>
        </w:trPr>
        <w:tc>
          <w:tcPr>
            <w:tcW w:w="2070" w:type="dxa"/>
            <w:tcBorders>
              <w:top w:val="nil"/>
              <w:left w:val="nil"/>
              <w:bottom w:val="nil"/>
              <w:right w:val="nil"/>
            </w:tcBorders>
            <w:shd w:val="clear" w:color="auto" w:fill="auto"/>
            <w:noWrap/>
            <w:hideMark/>
          </w:tcPr>
          <w:p w14:paraId="4868D480"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VA</w:t>
            </w:r>
          </w:p>
        </w:tc>
        <w:tc>
          <w:tcPr>
            <w:tcW w:w="5362" w:type="dxa"/>
            <w:tcBorders>
              <w:top w:val="nil"/>
              <w:left w:val="nil"/>
              <w:bottom w:val="nil"/>
              <w:right w:val="nil"/>
            </w:tcBorders>
            <w:shd w:val="clear" w:color="auto" w:fill="auto"/>
            <w:noWrap/>
            <w:hideMark/>
          </w:tcPr>
          <w:p w14:paraId="78ACFFE6"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Victim Assistance</w:t>
            </w:r>
          </w:p>
        </w:tc>
      </w:tr>
      <w:tr w:rsidR="000119EB" w:rsidRPr="00B71330" w14:paraId="57A6BB79" w14:textId="77777777" w:rsidTr="001B16A8">
        <w:trPr>
          <w:trHeight w:val="301"/>
        </w:trPr>
        <w:tc>
          <w:tcPr>
            <w:tcW w:w="2070" w:type="dxa"/>
            <w:tcBorders>
              <w:top w:val="nil"/>
              <w:left w:val="nil"/>
              <w:bottom w:val="nil"/>
              <w:right w:val="nil"/>
            </w:tcBorders>
            <w:shd w:val="clear" w:color="auto" w:fill="auto"/>
            <w:noWrap/>
          </w:tcPr>
          <w:p w14:paraId="3E0FCE55" w14:textId="77777777" w:rsidR="000119EB" w:rsidRPr="00B71330" w:rsidRDefault="000119EB" w:rsidP="00090494">
            <w:pPr>
              <w:widowControl/>
              <w:wordWrap/>
              <w:autoSpaceDE/>
              <w:autoSpaceDN/>
              <w:jc w:val="left"/>
              <w:rPr>
                <w:rFonts w:ascii="Calibri" w:hAnsi="Calibri" w:cs="Calibri"/>
                <w:color w:val="000000"/>
                <w:kern w:val="0"/>
                <w:sz w:val="22"/>
              </w:rPr>
            </w:pPr>
            <w:r w:rsidRPr="00B71330">
              <w:rPr>
                <w:rFonts w:ascii="Calibri" w:hAnsi="Calibri" w:cs="Calibri" w:hint="eastAsia"/>
                <w:color w:val="000000"/>
                <w:kern w:val="0"/>
                <w:sz w:val="22"/>
              </w:rPr>
              <w:t>VietGAP</w:t>
            </w:r>
          </w:p>
        </w:tc>
        <w:tc>
          <w:tcPr>
            <w:tcW w:w="5362" w:type="dxa"/>
            <w:tcBorders>
              <w:top w:val="nil"/>
              <w:left w:val="nil"/>
              <w:bottom w:val="nil"/>
              <w:right w:val="nil"/>
            </w:tcBorders>
            <w:shd w:val="clear" w:color="auto" w:fill="auto"/>
            <w:noWrap/>
          </w:tcPr>
          <w:p w14:paraId="7F6B6FA3"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Viet Nam’s Good Agricultural Practices</w:t>
            </w:r>
          </w:p>
        </w:tc>
      </w:tr>
      <w:tr w:rsidR="000119EB" w:rsidRPr="00B71330" w14:paraId="038D5234" w14:textId="77777777" w:rsidTr="001B16A8">
        <w:trPr>
          <w:trHeight w:val="301"/>
        </w:trPr>
        <w:tc>
          <w:tcPr>
            <w:tcW w:w="2070" w:type="dxa"/>
            <w:tcBorders>
              <w:top w:val="nil"/>
              <w:left w:val="nil"/>
              <w:bottom w:val="nil"/>
              <w:right w:val="nil"/>
            </w:tcBorders>
            <w:shd w:val="clear" w:color="auto" w:fill="auto"/>
            <w:noWrap/>
            <w:hideMark/>
          </w:tcPr>
          <w:p w14:paraId="3272E328"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VNMAC</w:t>
            </w:r>
          </w:p>
        </w:tc>
        <w:tc>
          <w:tcPr>
            <w:tcW w:w="5362" w:type="dxa"/>
            <w:tcBorders>
              <w:top w:val="nil"/>
              <w:left w:val="nil"/>
              <w:bottom w:val="nil"/>
              <w:right w:val="nil"/>
            </w:tcBorders>
            <w:shd w:val="clear" w:color="auto" w:fill="auto"/>
            <w:noWrap/>
            <w:hideMark/>
          </w:tcPr>
          <w:p w14:paraId="7C8132F8" w14:textId="77777777" w:rsidR="000119EB" w:rsidRPr="00B71330" w:rsidRDefault="000119EB" w:rsidP="00090494">
            <w:pPr>
              <w:widowControl/>
              <w:wordWrap/>
              <w:autoSpaceDE/>
              <w:autoSpaceDN/>
              <w:jc w:val="left"/>
              <w:rPr>
                <w:rFonts w:ascii="Calibri" w:eastAsia="Times New Roman" w:hAnsi="Calibri" w:cs="Calibri"/>
                <w:color w:val="000000"/>
                <w:kern w:val="0"/>
                <w:sz w:val="22"/>
              </w:rPr>
            </w:pPr>
            <w:r w:rsidRPr="00B71330">
              <w:rPr>
                <w:rFonts w:ascii="Calibri" w:eastAsia="Times New Roman" w:hAnsi="Calibri" w:cs="Calibri"/>
                <w:color w:val="000000"/>
                <w:kern w:val="0"/>
                <w:sz w:val="22"/>
              </w:rPr>
              <w:t>Viet Nam National Mine Action Centre</w:t>
            </w:r>
          </w:p>
        </w:tc>
      </w:tr>
      <w:tr w:rsidR="00825D9B" w:rsidRPr="00B71330" w14:paraId="7E199544" w14:textId="77777777" w:rsidTr="001B16A8">
        <w:trPr>
          <w:trHeight w:val="301"/>
        </w:trPr>
        <w:tc>
          <w:tcPr>
            <w:tcW w:w="2070" w:type="dxa"/>
            <w:tcBorders>
              <w:top w:val="nil"/>
              <w:left w:val="nil"/>
              <w:bottom w:val="nil"/>
              <w:right w:val="nil"/>
            </w:tcBorders>
            <w:shd w:val="clear" w:color="auto" w:fill="auto"/>
            <w:noWrap/>
          </w:tcPr>
          <w:p w14:paraId="29E68395" w14:textId="77777777" w:rsidR="00825D9B" w:rsidRPr="00B71330" w:rsidRDefault="00825D9B" w:rsidP="00090494">
            <w:pPr>
              <w:widowControl/>
              <w:wordWrap/>
              <w:autoSpaceDE/>
              <w:autoSpaceDN/>
              <w:jc w:val="left"/>
              <w:rPr>
                <w:rFonts w:ascii="Calibri" w:hAnsi="Calibri" w:cs="Calibri"/>
                <w:color w:val="000000"/>
                <w:kern w:val="0"/>
                <w:sz w:val="22"/>
              </w:rPr>
            </w:pPr>
          </w:p>
        </w:tc>
        <w:tc>
          <w:tcPr>
            <w:tcW w:w="5362" w:type="dxa"/>
            <w:tcBorders>
              <w:top w:val="nil"/>
              <w:left w:val="nil"/>
              <w:bottom w:val="nil"/>
              <w:right w:val="nil"/>
            </w:tcBorders>
            <w:shd w:val="clear" w:color="auto" w:fill="auto"/>
            <w:noWrap/>
          </w:tcPr>
          <w:p w14:paraId="0B52AF3E" w14:textId="77777777" w:rsidR="00825D9B" w:rsidRPr="00B71330" w:rsidRDefault="00825D9B" w:rsidP="00090494">
            <w:pPr>
              <w:widowControl/>
              <w:wordWrap/>
              <w:autoSpaceDE/>
              <w:autoSpaceDN/>
              <w:jc w:val="left"/>
              <w:rPr>
                <w:rFonts w:ascii="Calibri" w:hAnsi="Calibri" w:cs="Calibri"/>
                <w:color w:val="000000"/>
                <w:kern w:val="0"/>
                <w:sz w:val="22"/>
              </w:rPr>
            </w:pPr>
          </w:p>
        </w:tc>
      </w:tr>
    </w:tbl>
    <w:p w14:paraId="36A3A235" w14:textId="4909C610" w:rsidR="00615E3A" w:rsidRPr="00B71330" w:rsidRDefault="00615E3A">
      <w:pPr>
        <w:widowControl/>
        <w:wordWrap/>
        <w:autoSpaceDE/>
        <w:autoSpaceDN/>
        <w:jc w:val="left"/>
        <w:rPr>
          <w:rFonts w:asciiTheme="minorHAnsi" w:hAnsiTheme="minorHAnsi" w:cstheme="minorHAnsi"/>
          <w:b/>
          <w:sz w:val="36"/>
          <w:szCs w:val="36"/>
        </w:rPr>
      </w:pPr>
      <w:r w:rsidRPr="00B71330">
        <w:rPr>
          <w:rFonts w:asciiTheme="minorHAnsi" w:hAnsiTheme="minorHAnsi" w:cstheme="minorHAnsi"/>
          <w:b/>
          <w:sz w:val="36"/>
          <w:szCs w:val="36"/>
        </w:rPr>
        <w:br w:type="page"/>
      </w:r>
    </w:p>
    <w:sdt>
      <w:sdtPr>
        <w:rPr>
          <w:rFonts w:asciiTheme="majorHAnsi" w:eastAsia="Malgun Gothic" w:hAnsiTheme="majorHAnsi" w:cstheme="majorBidi"/>
          <w:b w:val="0"/>
          <w:bCs w:val="0"/>
          <w:kern w:val="2"/>
          <w:sz w:val="20"/>
          <w:szCs w:val="20"/>
        </w:rPr>
        <w:id w:val="1710607869"/>
        <w:docPartObj>
          <w:docPartGallery w:val="Table of Contents"/>
          <w:docPartUnique/>
        </w:docPartObj>
      </w:sdtPr>
      <w:sdtEndPr>
        <w:rPr>
          <w:rFonts w:asciiTheme="minorHAnsi" w:hAnsiTheme="minorHAnsi" w:cstheme="minorBidi"/>
          <w:sz w:val="24"/>
          <w:szCs w:val="24"/>
        </w:rPr>
      </w:sdtEndPr>
      <w:sdtContent>
        <w:p w14:paraId="3BA5F423" w14:textId="3C4F8E65" w:rsidR="00000DC2" w:rsidRPr="00B71330" w:rsidRDefault="00FB551A" w:rsidP="00615E3A">
          <w:pPr>
            <w:pStyle w:val="Heading1"/>
            <w:numPr>
              <w:ilvl w:val="0"/>
              <w:numId w:val="0"/>
            </w:numPr>
            <w:ind w:left="360" w:hanging="360"/>
            <w:rPr>
              <w:rFonts w:asciiTheme="majorHAnsi" w:eastAsia="Malgun Gothic" w:hAnsiTheme="majorHAnsi" w:cstheme="majorHAnsi"/>
            </w:rPr>
          </w:pPr>
          <w:r>
            <w:rPr>
              <w:rFonts w:asciiTheme="majorHAnsi" w:eastAsia="Malgun Gothic" w:hAnsiTheme="majorHAnsi" w:cstheme="majorHAnsi" w:hint="eastAsia"/>
            </w:rPr>
            <w:t>TABLE OF CONTENS</w:t>
          </w:r>
        </w:p>
        <w:p w14:paraId="1DE45ADE" w14:textId="1CB78904" w:rsidR="00615341" w:rsidRPr="00B71330" w:rsidRDefault="00000DC2" w:rsidP="00946985">
          <w:pPr>
            <w:pStyle w:val="TOC1"/>
            <w:spacing w:line="240" w:lineRule="auto"/>
            <w:rPr>
              <w:rFonts w:asciiTheme="minorHAnsi" w:eastAsiaTheme="minorEastAsia" w:hAnsiTheme="minorHAnsi" w:cstheme="minorBidi"/>
              <w:noProof/>
              <w:sz w:val="24"/>
              <w:szCs w:val="24"/>
              <w14:ligatures w14:val="standardContextual"/>
            </w:rPr>
          </w:pPr>
          <w:r w:rsidRPr="00B71330">
            <w:rPr>
              <w:rFonts w:asciiTheme="minorHAnsi" w:hAnsiTheme="minorHAnsi" w:cstheme="minorHAnsi"/>
              <w:bCs/>
              <w:sz w:val="24"/>
              <w:szCs w:val="24"/>
            </w:rPr>
            <w:fldChar w:fldCharType="begin"/>
          </w:r>
          <w:r w:rsidRPr="00B71330">
            <w:rPr>
              <w:rFonts w:asciiTheme="minorHAnsi" w:hAnsiTheme="minorHAnsi" w:cstheme="minorHAnsi"/>
              <w:bCs/>
              <w:sz w:val="24"/>
              <w:szCs w:val="24"/>
            </w:rPr>
            <w:instrText xml:space="preserve"> TOC \o "1-3" \h \z \u </w:instrText>
          </w:r>
          <w:r w:rsidRPr="00B71330">
            <w:rPr>
              <w:rFonts w:asciiTheme="minorHAnsi" w:hAnsiTheme="minorHAnsi" w:cstheme="minorHAnsi"/>
              <w:bCs/>
              <w:sz w:val="24"/>
              <w:szCs w:val="24"/>
            </w:rPr>
            <w:fldChar w:fldCharType="separate"/>
          </w:r>
        </w:p>
        <w:p w14:paraId="5C7EBAE8" w14:textId="2B4CAC32" w:rsidR="00615341" w:rsidRPr="00B71330" w:rsidRDefault="00615341" w:rsidP="001F40AB">
          <w:pPr>
            <w:pStyle w:val="TOC1"/>
            <w:tabs>
              <w:tab w:val="left" w:pos="720"/>
            </w:tabs>
            <w:spacing w:line="240" w:lineRule="auto"/>
            <w:rPr>
              <w:rFonts w:asciiTheme="minorHAnsi" w:eastAsiaTheme="minorEastAsia" w:hAnsiTheme="minorHAnsi" w:cstheme="minorBidi"/>
              <w:noProof/>
              <w:sz w:val="24"/>
              <w:szCs w:val="24"/>
              <w14:ligatures w14:val="standardContextual"/>
            </w:rPr>
          </w:pPr>
          <w:hyperlink w:anchor="_Toc188517690" w:history="1">
            <w:r w:rsidRPr="00B71330">
              <w:rPr>
                <w:rStyle w:val="Hyperlink"/>
                <w:rFonts w:asciiTheme="minorHAnsi" w:hAnsiTheme="minorHAnsi" w:cstheme="minorHAnsi"/>
                <w:noProof/>
                <w:sz w:val="24"/>
                <w:szCs w:val="24"/>
              </w:rPr>
              <w:t>1.</w:t>
            </w:r>
            <w:r w:rsidRPr="00B71330">
              <w:rPr>
                <w:rFonts w:asciiTheme="minorHAnsi" w:eastAsiaTheme="minorEastAsia" w:hAnsiTheme="minorHAnsi" w:cstheme="minorBidi"/>
                <w:noProof/>
                <w:sz w:val="24"/>
                <w:szCs w:val="24"/>
                <w14:ligatures w14:val="standardContextual"/>
              </w:rPr>
              <w:tab/>
            </w:r>
            <w:r w:rsidRPr="00B71330">
              <w:rPr>
                <w:rStyle w:val="Hyperlink"/>
                <w:rFonts w:asciiTheme="minorHAnsi" w:hAnsiTheme="minorHAnsi" w:cstheme="minorHAnsi"/>
                <w:noProof/>
                <w:sz w:val="24"/>
                <w:szCs w:val="24"/>
              </w:rPr>
              <w:t>PROJECT SUMMARY</w:t>
            </w:r>
            <w:r w:rsidRPr="00B71330">
              <w:rPr>
                <w:rFonts w:asciiTheme="minorHAnsi" w:hAnsiTheme="minorHAnsi" w:cstheme="minorHAnsi"/>
                <w:noProof/>
                <w:webHidden/>
                <w:sz w:val="24"/>
                <w:szCs w:val="24"/>
              </w:rPr>
              <w:tab/>
            </w:r>
            <w:r w:rsidRPr="00B71330">
              <w:rPr>
                <w:rFonts w:asciiTheme="minorHAnsi" w:hAnsiTheme="minorHAnsi" w:cstheme="minorHAnsi"/>
                <w:noProof/>
                <w:webHidden/>
                <w:sz w:val="24"/>
                <w:szCs w:val="24"/>
              </w:rPr>
              <w:fldChar w:fldCharType="begin"/>
            </w:r>
            <w:r w:rsidRPr="00B71330">
              <w:rPr>
                <w:rFonts w:asciiTheme="minorHAnsi" w:hAnsiTheme="minorHAnsi" w:cstheme="minorHAnsi"/>
                <w:noProof/>
                <w:webHidden/>
                <w:sz w:val="24"/>
                <w:szCs w:val="24"/>
              </w:rPr>
              <w:instrText xml:space="preserve"> PAGEREF _Toc188517690 \h </w:instrText>
            </w:r>
            <w:r w:rsidRPr="00B71330">
              <w:rPr>
                <w:rFonts w:asciiTheme="minorHAnsi" w:hAnsiTheme="minorHAnsi" w:cstheme="minorHAnsi"/>
                <w:noProof/>
                <w:webHidden/>
                <w:sz w:val="24"/>
                <w:szCs w:val="24"/>
              </w:rPr>
            </w:r>
            <w:r w:rsidRPr="00B71330">
              <w:rPr>
                <w:rFonts w:asciiTheme="minorHAnsi" w:hAnsiTheme="minorHAnsi" w:cstheme="minorHAnsi"/>
                <w:noProof/>
                <w:webHidden/>
                <w:sz w:val="24"/>
                <w:szCs w:val="24"/>
              </w:rPr>
              <w:fldChar w:fldCharType="separate"/>
            </w:r>
            <w:r w:rsidR="006C6B47">
              <w:rPr>
                <w:rFonts w:asciiTheme="minorHAnsi" w:hAnsiTheme="minorHAnsi" w:cstheme="minorHAnsi"/>
                <w:noProof/>
                <w:webHidden/>
                <w:sz w:val="24"/>
                <w:szCs w:val="24"/>
              </w:rPr>
              <w:t>5</w:t>
            </w:r>
            <w:r w:rsidRPr="00B71330">
              <w:rPr>
                <w:rFonts w:asciiTheme="minorHAnsi" w:hAnsiTheme="minorHAnsi" w:cstheme="minorHAnsi"/>
                <w:noProof/>
                <w:webHidden/>
                <w:sz w:val="24"/>
                <w:szCs w:val="24"/>
              </w:rPr>
              <w:fldChar w:fldCharType="end"/>
            </w:r>
          </w:hyperlink>
        </w:p>
        <w:p w14:paraId="04D54255" w14:textId="04513074" w:rsidR="00615341" w:rsidRPr="00B71330" w:rsidRDefault="00615341" w:rsidP="001F40AB">
          <w:pPr>
            <w:pStyle w:val="TOC1"/>
            <w:tabs>
              <w:tab w:val="left" w:pos="720"/>
            </w:tabs>
            <w:spacing w:line="240" w:lineRule="auto"/>
            <w:rPr>
              <w:rFonts w:asciiTheme="minorHAnsi" w:eastAsiaTheme="minorEastAsia" w:hAnsiTheme="minorHAnsi" w:cstheme="minorBidi"/>
              <w:noProof/>
              <w:sz w:val="24"/>
              <w:szCs w:val="24"/>
              <w14:ligatures w14:val="standardContextual"/>
            </w:rPr>
          </w:pPr>
          <w:hyperlink w:anchor="_Toc188517691" w:history="1">
            <w:r w:rsidRPr="00B71330">
              <w:rPr>
                <w:rStyle w:val="Hyperlink"/>
                <w:rFonts w:asciiTheme="minorHAnsi" w:hAnsiTheme="minorHAnsi" w:cstheme="minorHAnsi"/>
                <w:noProof/>
                <w:sz w:val="24"/>
                <w:szCs w:val="24"/>
              </w:rPr>
              <w:t>2.</w:t>
            </w:r>
            <w:r w:rsidRPr="00B71330">
              <w:rPr>
                <w:rFonts w:asciiTheme="minorHAnsi" w:eastAsiaTheme="minorEastAsia" w:hAnsiTheme="minorHAnsi" w:cstheme="minorBidi"/>
                <w:noProof/>
                <w:sz w:val="24"/>
                <w:szCs w:val="24"/>
                <w14:ligatures w14:val="standardContextual"/>
              </w:rPr>
              <w:tab/>
            </w:r>
            <w:r w:rsidRPr="00B71330">
              <w:rPr>
                <w:rStyle w:val="Hyperlink"/>
                <w:rFonts w:asciiTheme="minorHAnsi" w:hAnsiTheme="minorHAnsi" w:cstheme="minorHAnsi"/>
                <w:noProof/>
                <w:sz w:val="24"/>
                <w:szCs w:val="24"/>
              </w:rPr>
              <w:t>PERFORMANCE REVIEW</w:t>
            </w:r>
            <w:r w:rsidRPr="00B71330">
              <w:rPr>
                <w:rFonts w:asciiTheme="minorHAnsi" w:hAnsiTheme="minorHAnsi" w:cstheme="minorHAnsi"/>
                <w:noProof/>
                <w:webHidden/>
                <w:sz w:val="24"/>
                <w:szCs w:val="24"/>
              </w:rPr>
              <w:tab/>
            </w:r>
            <w:r w:rsidRPr="00B71330">
              <w:rPr>
                <w:rFonts w:asciiTheme="minorHAnsi" w:hAnsiTheme="minorHAnsi" w:cstheme="minorHAnsi"/>
                <w:noProof/>
                <w:webHidden/>
                <w:sz w:val="24"/>
                <w:szCs w:val="24"/>
              </w:rPr>
              <w:fldChar w:fldCharType="begin"/>
            </w:r>
            <w:r w:rsidRPr="00B71330">
              <w:rPr>
                <w:rFonts w:asciiTheme="minorHAnsi" w:hAnsiTheme="minorHAnsi" w:cstheme="minorHAnsi"/>
                <w:noProof/>
                <w:webHidden/>
                <w:sz w:val="24"/>
                <w:szCs w:val="24"/>
              </w:rPr>
              <w:instrText xml:space="preserve"> PAGEREF _Toc188517691 \h </w:instrText>
            </w:r>
            <w:r w:rsidRPr="00B71330">
              <w:rPr>
                <w:rFonts w:asciiTheme="minorHAnsi" w:hAnsiTheme="minorHAnsi" w:cstheme="minorHAnsi"/>
                <w:noProof/>
                <w:webHidden/>
                <w:sz w:val="24"/>
                <w:szCs w:val="24"/>
              </w:rPr>
            </w:r>
            <w:r w:rsidRPr="00B71330">
              <w:rPr>
                <w:rFonts w:asciiTheme="minorHAnsi" w:hAnsiTheme="minorHAnsi" w:cstheme="minorHAnsi"/>
                <w:noProof/>
                <w:webHidden/>
                <w:sz w:val="24"/>
                <w:szCs w:val="24"/>
              </w:rPr>
              <w:fldChar w:fldCharType="separate"/>
            </w:r>
            <w:r w:rsidR="006C6B47">
              <w:rPr>
                <w:rFonts w:asciiTheme="minorHAnsi" w:hAnsiTheme="minorHAnsi" w:cstheme="minorHAnsi"/>
                <w:noProof/>
                <w:webHidden/>
                <w:sz w:val="24"/>
                <w:szCs w:val="24"/>
              </w:rPr>
              <w:t>7</w:t>
            </w:r>
            <w:r w:rsidRPr="00B71330">
              <w:rPr>
                <w:rFonts w:asciiTheme="minorHAnsi" w:hAnsiTheme="minorHAnsi" w:cstheme="minorHAnsi"/>
                <w:noProof/>
                <w:webHidden/>
                <w:sz w:val="24"/>
                <w:szCs w:val="24"/>
              </w:rPr>
              <w:fldChar w:fldCharType="end"/>
            </w:r>
          </w:hyperlink>
        </w:p>
        <w:p w14:paraId="045E6783" w14:textId="511DC87A"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692" w:history="1">
            <w:r w:rsidRPr="00B71330">
              <w:rPr>
                <w:rStyle w:val="Hyperlink"/>
                <w:rFonts w:asciiTheme="minorHAnsi" w:hAnsiTheme="minorHAnsi" w:cstheme="minorHAnsi"/>
                <w:b w:val="0"/>
                <w:bCs w:val="0"/>
                <w:noProof/>
                <w:szCs w:val="24"/>
              </w:rPr>
              <w:t>2.1.</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Monitoring and Evaluation Activities</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_Toc188517692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7</w:t>
            </w:r>
            <w:r w:rsidRPr="00B71330">
              <w:rPr>
                <w:rFonts w:asciiTheme="minorHAnsi" w:hAnsiTheme="minorHAnsi" w:cstheme="minorHAnsi"/>
                <w:b w:val="0"/>
                <w:bCs w:val="0"/>
                <w:noProof/>
                <w:webHidden/>
                <w:szCs w:val="24"/>
              </w:rPr>
              <w:fldChar w:fldCharType="end"/>
            </w:r>
          </w:hyperlink>
        </w:p>
        <w:p w14:paraId="34B5BBA5" w14:textId="630E1C14"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693" w:history="1">
            <w:r w:rsidRPr="00B71330">
              <w:rPr>
                <w:rStyle w:val="Hyperlink"/>
                <w:rFonts w:asciiTheme="minorHAnsi" w:hAnsiTheme="minorHAnsi" w:cstheme="minorHAnsi"/>
                <w:b w:val="0"/>
                <w:bCs w:val="0"/>
                <w:noProof/>
                <w:szCs w:val="24"/>
              </w:rPr>
              <w:t>2.2.</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 xml:space="preserve">Overall Project Result </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_Toc188517693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11</w:t>
            </w:r>
            <w:r w:rsidRPr="00B71330">
              <w:rPr>
                <w:rFonts w:asciiTheme="minorHAnsi" w:hAnsiTheme="minorHAnsi" w:cstheme="minorHAnsi"/>
                <w:b w:val="0"/>
                <w:bCs w:val="0"/>
                <w:noProof/>
                <w:webHidden/>
                <w:szCs w:val="24"/>
              </w:rPr>
              <w:fldChar w:fldCharType="end"/>
            </w:r>
          </w:hyperlink>
        </w:p>
        <w:p w14:paraId="3AEC857A" w14:textId="034484AC"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694" w:history="1">
            <w:r w:rsidRPr="00B71330">
              <w:rPr>
                <w:rStyle w:val="Hyperlink"/>
                <w:rFonts w:asciiTheme="minorHAnsi" w:hAnsiTheme="minorHAnsi" w:cstheme="minorHAnsi"/>
                <w:b w:val="0"/>
                <w:bCs w:val="0"/>
                <w:noProof/>
                <w:szCs w:val="24"/>
              </w:rPr>
              <w:t>2.3.</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Performance during the Target Period</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_Toc188517694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13</w:t>
            </w:r>
            <w:r w:rsidRPr="00B71330">
              <w:rPr>
                <w:rFonts w:asciiTheme="minorHAnsi" w:hAnsiTheme="minorHAnsi" w:cstheme="minorHAnsi"/>
                <w:b w:val="0"/>
                <w:bCs w:val="0"/>
                <w:noProof/>
                <w:webHidden/>
                <w:szCs w:val="24"/>
              </w:rPr>
              <w:fldChar w:fldCharType="end"/>
            </w:r>
          </w:hyperlink>
        </w:p>
        <w:p w14:paraId="1EC97FAD" w14:textId="769F1DEB"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695" w:history="1">
            <w:r w:rsidRPr="00B71330">
              <w:rPr>
                <w:rStyle w:val="Hyperlink"/>
                <w:rFonts w:cstheme="minorHAnsi"/>
                <w:noProof/>
                <w:sz w:val="24"/>
                <w:szCs w:val="24"/>
              </w:rPr>
              <w:t>2.3.1.</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Project Preparation Milestones</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_Toc188517695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13</w:t>
            </w:r>
            <w:r w:rsidRPr="00B71330">
              <w:rPr>
                <w:rFonts w:cstheme="minorHAnsi"/>
                <w:noProof/>
                <w:webHidden/>
                <w:sz w:val="24"/>
                <w:szCs w:val="24"/>
              </w:rPr>
              <w:fldChar w:fldCharType="end"/>
            </w:r>
          </w:hyperlink>
        </w:p>
        <w:p w14:paraId="3333C7F8" w14:textId="2BB7384A"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696" w:history="1">
            <w:r w:rsidRPr="00B71330">
              <w:rPr>
                <w:rStyle w:val="Hyperlink"/>
                <w:rFonts w:cstheme="minorHAnsi"/>
                <w:noProof/>
                <w:sz w:val="24"/>
                <w:szCs w:val="24"/>
              </w:rPr>
              <w:t>2.3.2.</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Outcome 1. Mine Action and Human Security</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_Toc188517696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13</w:t>
            </w:r>
            <w:r w:rsidRPr="00B71330">
              <w:rPr>
                <w:rFonts w:cstheme="minorHAnsi"/>
                <w:noProof/>
                <w:webHidden/>
                <w:sz w:val="24"/>
                <w:szCs w:val="24"/>
              </w:rPr>
              <w:fldChar w:fldCharType="end"/>
            </w:r>
          </w:hyperlink>
        </w:p>
        <w:p w14:paraId="648B50CE" w14:textId="51AF1BBF"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697" w:history="1">
            <w:r w:rsidRPr="00B71330">
              <w:rPr>
                <w:rStyle w:val="Hyperlink"/>
                <w:rFonts w:cstheme="minorHAnsi"/>
                <w:noProof/>
                <w:sz w:val="24"/>
                <w:szCs w:val="24"/>
              </w:rPr>
              <w:t>2.3.3.</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Outcome 2. Sustainable Rural Development</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_Toc188517697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20</w:t>
            </w:r>
            <w:r w:rsidRPr="00B71330">
              <w:rPr>
                <w:rFonts w:cstheme="minorHAnsi"/>
                <w:noProof/>
                <w:webHidden/>
                <w:sz w:val="24"/>
                <w:szCs w:val="24"/>
              </w:rPr>
              <w:fldChar w:fldCharType="end"/>
            </w:r>
          </w:hyperlink>
        </w:p>
        <w:p w14:paraId="4FA7D543" w14:textId="5B4962F6"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698" w:history="1">
            <w:r w:rsidRPr="00B71330">
              <w:rPr>
                <w:rStyle w:val="Hyperlink"/>
                <w:rFonts w:cstheme="minorHAnsi"/>
                <w:noProof/>
                <w:sz w:val="24"/>
                <w:szCs w:val="24"/>
              </w:rPr>
              <w:t>2.3.4.</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National and International Coordination</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_Toc188517698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23</w:t>
            </w:r>
            <w:r w:rsidRPr="00B71330">
              <w:rPr>
                <w:rFonts w:cstheme="minorHAnsi"/>
                <w:noProof/>
                <w:webHidden/>
                <w:sz w:val="24"/>
                <w:szCs w:val="24"/>
              </w:rPr>
              <w:fldChar w:fldCharType="end"/>
            </w:r>
          </w:hyperlink>
        </w:p>
        <w:p w14:paraId="74AD50CA" w14:textId="229E02A2"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699" w:history="1">
            <w:r w:rsidRPr="00B71330">
              <w:rPr>
                <w:rStyle w:val="Hyperlink"/>
                <w:rFonts w:cstheme="minorHAnsi"/>
                <w:noProof/>
                <w:sz w:val="24"/>
                <w:szCs w:val="24"/>
              </w:rPr>
              <w:t>2.3.5.</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Operations</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_Toc188517699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25</w:t>
            </w:r>
            <w:r w:rsidRPr="00B71330">
              <w:rPr>
                <w:rFonts w:cstheme="minorHAnsi"/>
                <w:noProof/>
                <w:webHidden/>
                <w:sz w:val="24"/>
                <w:szCs w:val="24"/>
              </w:rPr>
              <w:fldChar w:fldCharType="end"/>
            </w:r>
          </w:hyperlink>
        </w:p>
        <w:p w14:paraId="38015357" w14:textId="77EF5E11"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700" w:history="1">
            <w:r w:rsidRPr="00B71330">
              <w:rPr>
                <w:rStyle w:val="Hyperlink"/>
                <w:rFonts w:cstheme="minorHAnsi"/>
                <w:noProof/>
                <w:sz w:val="24"/>
                <w:szCs w:val="24"/>
              </w:rPr>
              <w:t>2.3.6.</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Challenges and Counterplans</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_Toc188517700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30</w:t>
            </w:r>
            <w:r w:rsidRPr="00B71330">
              <w:rPr>
                <w:rFonts w:cstheme="minorHAnsi"/>
                <w:noProof/>
                <w:webHidden/>
                <w:sz w:val="24"/>
                <w:szCs w:val="24"/>
              </w:rPr>
              <w:fldChar w:fldCharType="end"/>
            </w:r>
          </w:hyperlink>
        </w:p>
        <w:p w14:paraId="25E6F11F" w14:textId="48ECF31E"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701" w:history="1">
            <w:r w:rsidRPr="00B71330">
              <w:rPr>
                <w:rStyle w:val="Hyperlink"/>
                <w:rFonts w:asciiTheme="minorHAnsi" w:hAnsiTheme="minorHAnsi" w:cstheme="minorHAnsi"/>
                <w:b w:val="0"/>
                <w:bCs w:val="0"/>
                <w:noProof/>
                <w:szCs w:val="24"/>
              </w:rPr>
              <w:t>2.4.</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Achievement(s) in Cross-Cutting Issues</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_Toc188517701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33</w:t>
            </w:r>
            <w:r w:rsidRPr="00B71330">
              <w:rPr>
                <w:rFonts w:asciiTheme="minorHAnsi" w:hAnsiTheme="minorHAnsi" w:cstheme="minorHAnsi"/>
                <w:b w:val="0"/>
                <w:bCs w:val="0"/>
                <w:noProof/>
                <w:webHidden/>
                <w:szCs w:val="24"/>
              </w:rPr>
              <w:fldChar w:fldCharType="end"/>
            </w:r>
          </w:hyperlink>
        </w:p>
        <w:p w14:paraId="27BCF4CD" w14:textId="38E7EAD4"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702" w:history="1">
            <w:r w:rsidRPr="00B71330">
              <w:rPr>
                <w:rStyle w:val="Hyperlink"/>
                <w:rFonts w:cstheme="minorHAnsi"/>
                <w:noProof/>
                <w:sz w:val="24"/>
                <w:szCs w:val="24"/>
              </w:rPr>
              <w:t>2.4.1.</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Gender mainstreaming</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_Toc188517702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33</w:t>
            </w:r>
            <w:r w:rsidRPr="00B71330">
              <w:rPr>
                <w:rFonts w:cstheme="minorHAnsi"/>
                <w:noProof/>
                <w:webHidden/>
                <w:sz w:val="24"/>
                <w:szCs w:val="24"/>
              </w:rPr>
              <w:fldChar w:fldCharType="end"/>
            </w:r>
          </w:hyperlink>
        </w:p>
        <w:p w14:paraId="17081B57" w14:textId="443884DB" w:rsidR="00615341" w:rsidRPr="00B71330" w:rsidRDefault="00615341" w:rsidP="001F40AB">
          <w:pPr>
            <w:pStyle w:val="TOC3"/>
            <w:tabs>
              <w:tab w:val="left" w:pos="1440"/>
              <w:tab w:val="right" w:leader="dot" w:pos="9016"/>
            </w:tabs>
            <w:spacing w:line="240" w:lineRule="auto"/>
            <w:rPr>
              <w:rFonts w:cstheme="minorBidi"/>
              <w:noProof/>
              <w:kern w:val="2"/>
              <w:sz w:val="24"/>
              <w:szCs w:val="24"/>
              <w:lang w:eastAsia="ko-KR"/>
              <w14:ligatures w14:val="standardContextual"/>
            </w:rPr>
          </w:pPr>
          <w:hyperlink w:anchor="_Toc188517703" w:history="1">
            <w:r w:rsidRPr="00B71330">
              <w:rPr>
                <w:rStyle w:val="Hyperlink"/>
                <w:rFonts w:cstheme="minorHAnsi"/>
                <w:noProof/>
                <w:sz w:val="24"/>
                <w:szCs w:val="24"/>
              </w:rPr>
              <w:t>2.4.2.</w:t>
            </w:r>
            <w:r w:rsidRPr="00B71330">
              <w:rPr>
                <w:rFonts w:cstheme="minorBidi"/>
                <w:noProof/>
                <w:kern w:val="2"/>
                <w:sz w:val="24"/>
                <w:szCs w:val="24"/>
                <w:lang w:eastAsia="ko-KR"/>
                <w14:ligatures w14:val="standardContextual"/>
              </w:rPr>
              <w:tab/>
            </w:r>
            <w:r w:rsidRPr="00B71330">
              <w:rPr>
                <w:rStyle w:val="Hyperlink"/>
                <w:rFonts w:cstheme="minorHAnsi"/>
                <w:noProof/>
                <w:sz w:val="24"/>
                <w:szCs w:val="24"/>
              </w:rPr>
              <w:t>Social and Environment Management</w:t>
            </w:r>
            <w:r w:rsidRPr="00B71330">
              <w:rPr>
                <w:rFonts w:cstheme="minorHAnsi"/>
                <w:noProof/>
                <w:webHidden/>
                <w:sz w:val="24"/>
                <w:szCs w:val="24"/>
              </w:rPr>
              <w:tab/>
            </w:r>
            <w:r w:rsidRPr="00B71330">
              <w:rPr>
                <w:rFonts w:cstheme="minorHAnsi"/>
                <w:noProof/>
                <w:webHidden/>
                <w:sz w:val="24"/>
                <w:szCs w:val="24"/>
              </w:rPr>
              <w:fldChar w:fldCharType="begin"/>
            </w:r>
            <w:r w:rsidRPr="00B71330">
              <w:rPr>
                <w:rFonts w:cstheme="minorHAnsi"/>
                <w:noProof/>
                <w:webHidden/>
                <w:sz w:val="24"/>
                <w:szCs w:val="24"/>
              </w:rPr>
              <w:instrText xml:space="preserve"> PAGEREF _Toc188517703 \h </w:instrText>
            </w:r>
            <w:r w:rsidRPr="00B71330">
              <w:rPr>
                <w:rFonts w:cstheme="minorHAnsi"/>
                <w:noProof/>
                <w:webHidden/>
                <w:sz w:val="24"/>
                <w:szCs w:val="24"/>
              </w:rPr>
            </w:r>
            <w:r w:rsidRPr="00B71330">
              <w:rPr>
                <w:rFonts w:cstheme="minorHAnsi"/>
                <w:noProof/>
                <w:webHidden/>
                <w:sz w:val="24"/>
                <w:szCs w:val="24"/>
              </w:rPr>
              <w:fldChar w:fldCharType="separate"/>
            </w:r>
            <w:r w:rsidR="006C6B47">
              <w:rPr>
                <w:rFonts w:cstheme="minorHAnsi"/>
                <w:noProof/>
                <w:webHidden/>
                <w:sz w:val="24"/>
                <w:szCs w:val="24"/>
              </w:rPr>
              <w:t>33</w:t>
            </w:r>
            <w:r w:rsidRPr="00B71330">
              <w:rPr>
                <w:rFonts w:cstheme="minorHAnsi"/>
                <w:noProof/>
                <w:webHidden/>
                <w:sz w:val="24"/>
                <w:szCs w:val="24"/>
              </w:rPr>
              <w:fldChar w:fldCharType="end"/>
            </w:r>
          </w:hyperlink>
        </w:p>
        <w:p w14:paraId="2D0D9B4B" w14:textId="6F542F72"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704" w:history="1">
            <w:r w:rsidRPr="00B71330">
              <w:rPr>
                <w:rStyle w:val="Hyperlink"/>
                <w:rFonts w:asciiTheme="minorHAnsi" w:hAnsiTheme="minorHAnsi" w:cstheme="minorHAnsi"/>
                <w:b w:val="0"/>
                <w:bCs w:val="0"/>
                <w:noProof/>
                <w:szCs w:val="24"/>
              </w:rPr>
              <w:t>2.5.</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Communication and Partnership with KOICA</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_Toc188517704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34</w:t>
            </w:r>
            <w:r w:rsidRPr="00B71330">
              <w:rPr>
                <w:rFonts w:asciiTheme="minorHAnsi" w:hAnsiTheme="minorHAnsi" w:cstheme="minorHAnsi"/>
                <w:b w:val="0"/>
                <w:bCs w:val="0"/>
                <w:noProof/>
                <w:webHidden/>
                <w:szCs w:val="24"/>
              </w:rPr>
              <w:fldChar w:fldCharType="end"/>
            </w:r>
          </w:hyperlink>
        </w:p>
        <w:p w14:paraId="7E0B590B" w14:textId="432D6233"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705" w:history="1">
            <w:r w:rsidRPr="00B71330">
              <w:rPr>
                <w:rStyle w:val="Hyperlink"/>
                <w:rFonts w:asciiTheme="minorHAnsi" w:hAnsiTheme="minorHAnsi" w:cstheme="minorHAnsi"/>
                <w:b w:val="0"/>
                <w:bCs w:val="0"/>
                <w:noProof/>
                <w:szCs w:val="24"/>
              </w:rPr>
              <w:t>2.6.</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Risk Management</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_Toc188517705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36</w:t>
            </w:r>
            <w:r w:rsidRPr="00B71330">
              <w:rPr>
                <w:rFonts w:asciiTheme="minorHAnsi" w:hAnsiTheme="minorHAnsi" w:cstheme="minorHAnsi"/>
                <w:b w:val="0"/>
                <w:bCs w:val="0"/>
                <w:noProof/>
                <w:webHidden/>
                <w:szCs w:val="24"/>
              </w:rPr>
              <w:fldChar w:fldCharType="end"/>
            </w:r>
          </w:hyperlink>
        </w:p>
        <w:p w14:paraId="1464022B" w14:textId="2F3F6BE8" w:rsidR="00615341" w:rsidRPr="00B71330" w:rsidRDefault="00615341" w:rsidP="001F40AB">
          <w:pPr>
            <w:pStyle w:val="TOC2"/>
            <w:tabs>
              <w:tab w:val="left" w:pos="960"/>
              <w:tab w:val="right" w:leader="dot" w:pos="9016"/>
            </w:tabs>
            <w:rPr>
              <w:rFonts w:asciiTheme="minorHAnsi" w:eastAsiaTheme="minorEastAsia" w:hAnsiTheme="minorHAnsi" w:cstheme="minorBidi"/>
              <w:b w:val="0"/>
              <w:noProof/>
              <w:kern w:val="2"/>
              <w:szCs w:val="24"/>
              <w:lang w:eastAsia="ko-KR"/>
              <w14:ligatures w14:val="standardContextual"/>
            </w:rPr>
          </w:pPr>
          <w:hyperlink w:anchor="_Toc188517706" w:history="1">
            <w:r w:rsidRPr="00B71330">
              <w:rPr>
                <w:rStyle w:val="Hyperlink"/>
                <w:rFonts w:asciiTheme="minorHAnsi" w:hAnsiTheme="minorHAnsi" w:cstheme="minorHAnsi"/>
                <w:b w:val="0"/>
                <w:bCs w:val="0"/>
                <w:noProof/>
                <w:szCs w:val="24"/>
              </w:rPr>
              <w:t>2.7.</w:t>
            </w:r>
            <w:r w:rsidRPr="00B71330">
              <w:rPr>
                <w:rFonts w:asciiTheme="minorHAnsi" w:eastAsiaTheme="minorEastAsia" w:hAnsiTheme="minorHAnsi" w:cstheme="minorBidi"/>
                <w:b w:val="0"/>
                <w:noProof/>
                <w:kern w:val="2"/>
                <w:szCs w:val="24"/>
                <w:lang w:eastAsia="ko-KR"/>
                <w14:ligatures w14:val="standardContextual"/>
              </w:rPr>
              <w:tab/>
            </w:r>
            <w:r w:rsidRPr="00B71330">
              <w:rPr>
                <w:rStyle w:val="Hyperlink"/>
                <w:rFonts w:asciiTheme="minorHAnsi" w:hAnsiTheme="minorHAnsi" w:cstheme="minorHAnsi"/>
                <w:b w:val="0"/>
                <w:bCs w:val="0"/>
                <w:noProof/>
                <w:szCs w:val="24"/>
              </w:rPr>
              <w:t>Financial Management</w:t>
            </w:r>
            <w:r w:rsidRPr="00B71330">
              <w:rPr>
                <w:rFonts w:asciiTheme="minorHAnsi" w:hAnsiTheme="minorHAnsi" w:cstheme="minorHAnsi"/>
                <w:b w:val="0"/>
                <w:bCs w:val="0"/>
                <w:noProof/>
                <w:webHidden/>
                <w:szCs w:val="24"/>
              </w:rPr>
              <w:tab/>
            </w:r>
            <w:r w:rsidRPr="00B71330">
              <w:rPr>
                <w:rFonts w:asciiTheme="minorHAnsi" w:hAnsiTheme="minorHAnsi" w:cstheme="minorHAnsi"/>
                <w:b w:val="0"/>
                <w:bCs w:val="0"/>
                <w:noProof/>
                <w:webHidden/>
                <w:szCs w:val="24"/>
              </w:rPr>
              <w:fldChar w:fldCharType="begin"/>
            </w:r>
            <w:r w:rsidRPr="00B71330">
              <w:rPr>
                <w:rFonts w:asciiTheme="minorHAnsi" w:hAnsiTheme="minorHAnsi" w:cstheme="minorHAnsi"/>
                <w:b w:val="0"/>
                <w:bCs w:val="0"/>
                <w:noProof/>
                <w:webHidden/>
                <w:szCs w:val="24"/>
              </w:rPr>
              <w:instrText xml:space="preserve"> PAGEREF _Toc188517706 \h </w:instrText>
            </w:r>
            <w:r w:rsidRPr="00B71330">
              <w:rPr>
                <w:rFonts w:asciiTheme="minorHAnsi" w:hAnsiTheme="minorHAnsi" w:cstheme="minorHAnsi"/>
                <w:b w:val="0"/>
                <w:bCs w:val="0"/>
                <w:noProof/>
                <w:webHidden/>
                <w:szCs w:val="24"/>
              </w:rPr>
            </w:r>
            <w:r w:rsidRPr="00B71330">
              <w:rPr>
                <w:rFonts w:asciiTheme="minorHAnsi" w:hAnsiTheme="minorHAnsi" w:cstheme="minorHAnsi"/>
                <w:b w:val="0"/>
                <w:bCs w:val="0"/>
                <w:noProof/>
                <w:webHidden/>
                <w:szCs w:val="24"/>
              </w:rPr>
              <w:fldChar w:fldCharType="separate"/>
            </w:r>
            <w:r w:rsidR="006C6B47">
              <w:rPr>
                <w:rFonts w:asciiTheme="minorHAnsi" w:hAnsiTheme="minorHAnsi" w:cstheme="minorHAnsi"/>
                <w:b w:val="0"/>
                <w:bCs w:val="0"/>
                <w:noProof/>
                <w:webHidden/>
                <w:szCs w:val="24"/>
              </w:rPr>
              <w:t>37</w:t>
            </w:r>
            <w:r w:rsidRPr="00B71330">
              <w:rPr>
                <w:rFonts w:asciiTheme="minorHAnsi" w:hAnsiTheme="minorHAnsi" w:cstheme="minorHAnsi"/>
                <w:b w:val="0"/>
                <w:bCs w:val="0"/>
                <w:noProof/>
                <w:webHidden/>
                <w:szCs w:val="24"/>
              </w:rPr>
              <w:fldChar w:fldCharType="end"/>
            </w:r>
          </w:hyperlink>
        </w:p>
        <w:p w14:paraId="5BB3F92C" w14:textId="76F76FBA" w:rsidR="00615341" w:rsidRPr="00B71330" w:rsidRDefault="00615341" w:rsidP="001F40AB">
          <w:pPr>
            <w:pStyle w:val="TOC1"/>
            <w:tabs>
              <w:tab w:val="left" w:pos="720"/>
            </w:tabs>
            <w:spacing w:line="240" w:lineRule="auto"/>
            <w:rPr>
              <w:rFonts w:asciiTheme="minorHAnsi" w:eastAsiaTheme="minorEastAsia" w:hAnsiTheme="minorHAnsi" w:cstheme="minorBidi"/>
              <w:noProof/>
              <w:sz w:val="24"/>
              <w:szCs w:val="24"/>
              <w14:ligatures w14:val="standardContextual"/>
            </w:rPr>
          </w:pPr>
          <w:hyperlink w:anchor="_Toc188517707" w:history="1">
            <w:r w:rsidRPr="00B71330">
              <w:rPr>
                <w:rStyle w:val="Hyperlink"/>
                <w:rFonts w:asciiTheme="minorHAnsi" w:hAnsiTheme="minorHAnsi" w:cstheme="minorHAnsi"/>
                <w:noProof/>
                <w:sz w:val="24"/>
                <w:szCs w:val="24"/>
              </w:rPr>
              <w:t>3.</w:t>
            </w:r>
            <w:r w:rsidRPr="00B71330">
              <w:rPr>
                <w:rFonts w:asciiTheme="minorHAnsi" w:eastAsiaTheme="minorEastAsia" w:hAnsiTheme="minorHAnsi" w:cstheme="minorBidi"/>
                <w:noProof/>
                <w:sz w:val="24"/>
                <w:szCs w:val="24"/>
                <w14:ligatures w14:val="standardContextual"/>
              </w:rPr>
              <w:tab/>
            </w:r>
            <w:r w:rsidRPr="00B71330">
              <w:rPr>
                <w:rStyle w:val="Hyperlink"/>
                <w:rFonts w:asciiTheme="minorHAnsi" w:hAnsiTheme="minorHAnsi" w:cstheme="minorHAnsi"/>
                <w:noProof/>
                <w:sz w:val="24"/>
                <w:szCs w:val="24"/>
              </w:rPr>
              <w:t>ANNUAL WORK PLAN FOR YEAR 2025</w:t>
            </w:r>
            <w:r w:rsidRPr="00B71330">
              <w:rPr>
                <w:rFonts w:asciiTheme="minorHAnsi" w:hAnsiTheme="minorHAnsi" w:cstheme="minorHAnsi"/>
                <w:noProof/>
                <w:webHidden/>
                <w:sz w:val="24"/>
                <w:szCs w:val="24"/>
              </w:rPr>
              <w:tab/>
            </w:r>
            <w:r w:rsidRPr="00B71330">
              <w:rPr>
                <w:rFonts w:asciiTheme="minorHAnsi" w:hAnsiTheme="minorHAnsi" w:cstheme="minorHAnsi"/>
                <w:noProof/>
                <w:webHidden/>
                <w:sz w:val="24"/>
                <w:szCs w:val="24"/>
              </w:rPr>
              <w:fldChar w:fldCharType="begin"/>
            </w:r>
            <w:r w:rsidRPr="00B71330">
              <w:rPr>
                <w:rFonts w:asciiTheme="minorHAnsi" w:hAnsiTheme="minorHAnsi" w:cstheme="minorHAnsi"/>
                <w:noProof/>
                <w:webHidden/>
                <w:sz w:val="24"/>
                <w:szCs w:val="24"/>
              </w:rPr>
              <w:instrText xml:space="preserve"> PAGEREF _Toc188517707 \h </w:instrText>
            </w:r>
            <w:r w:rsidRPr="00B71330">
              <w:rPr>
                <w:rFonts w:asciiTheme="minorHAnsi" w:hAnsiTheme="minorHAnsi" w:cstheme="minorHAnsi"/>
                <w:noProof/>
                <w:webHidden/>
                <w:sz w:val="24"/>
                <w:szCs w:val="24"/>
              </w:rPr>
            </w:r>
            <w:r w:rsidRPr="00B71330">
              <w:rPr>
                <w:rFonts w:asciiTheme="minorHAnsi" w:hAnsiTheme="minorHAnsi" w:cstheme="minorHAnsi"/>
                <w:noProof/>
                <w:webHidden/>
                <w:sz w:val="24"/>
                <w:szCs w:val="24"/>
              </w:rPr>
              <w:fldChar w:fldCharType="separate"/>
            </w:r>
            <w:r w:rsidR="006C6B47">
              <w:rPr>
                <w:rFonts w:asciiTheme="minorHAnsi" w:hAnsiTheme="minorHAnsi" w:cstheme="minorHAnsi"/>
                <w:noProof/>
                <w:webHidden/>
                <w:sz w:val="24"/>
                <w:szCs w:val="24"/>
              </w:rPr>
              <w:t>38</w:t>
            </w:r>
            <w:r w:rsidRPr="00B71330">
              <w:rPr>
                <w:rFonts w:asciiTheme="minorHAnsi" w:hAnsiTheme="minorHAnsi" w:cstheme="minorHAnsi"/>
                <w:noProof/>
                <w:webHidden/>
                <w:sz w:val="24"/>
                <w:szCs w:val="24"/>
              </w:rPr>
              <w:fldChar w:fldCharType="end"/>
            </w:r>
          </w:hyperlink>
        </w:p>
        <w:p w14:paraId="226AE6C0" w14:textId="40397F1E" w:rsidR="00615341" w:rsidRPr="00B71330" w:rsidRDefault="00615341" w:rsidP="001F40AB">
          <w:pPr>
            <w:pStyle w:val="TOC1"/>
            <w:tabs>
              <w:tab w:val="left" w:pos="720"/>
            </w:tabs>
            <w:spacing w:line="240" w:lineRule="auto"/>
            <w:rPr>
              <w:rFonts w:asciiTheme="minorHAnsi" w:eastAsiaTheme="minorEastAsia" w:hAnsiTheme="minorHAnsi" w:cstheme="minorBidi"/>
              <w:noProof/>
              <w:sz w:val="24"/>
              <w:szCs w:val="24"/>
              <w14:ligatures w14:val="standardContextual"/>
            </w:rPr>
          </w:pPr>
          <w:hyperlink w:anchor="_Toc188517708" w:history="1">
            <w:r w:rsidRPr="00B71330">
              <w:rPr>
                <w:rStyle w:val="Hyperlink"/>
                <w:rFonts w:asciiTheme="minorHAnsi" w:hAnsiTheme="minorHAnsi" w:cstheme="minorHAnsi"/>
                <w:noProof/>
                <w:sz w:val="24"/>
                <w:szCs w:val="24"/>
              </w:rPr>
              <w:t>4.</w:t>
            </w:r>
            <w:r w:rsidRPr="00B71330">
              <w:rPr>
                <w:rFonts w:asciiTheme="minorHAnsi" w:eastAsiaTheme="minorEastAsia" w:hAnsiTheme="minorHAnsi" w:cstheme="minorBidi"/>
                <w:noProof/>
                <w:sz w:val="24"/>
                <w:szCs w:val="24"/>
                <w14:ligatures w14:val="standardContextual"/>
              </w:rPr>
              <w:tab/>
            </w:r>
            <w:r w:rsidRPr="00B71330">
              <w:rPr>
                <w:rStyle w:val="Hyperlink"/>
                <w:rFonts w:asciiTheme="minorHAnsi" w:hAnsiTheme="minorHAnsi" w:cstheme="minorHAnsi"/>
                <w:noProof/>
                <w:sz w:val="24"/>
                <w:szCs w:val="24"/>
              </w:rPr>
              <w:t>ANNEX</w:t>
            </w:r>
            <w:r w:rsidRPr="00B71330">
              <w:rPr>
                <w:rFonts w:asciiTheme="minorHAnsi" w:hAnsiTheme="minorHAnsi" w:cstheme="minorHAnsi"/>
                <w:noProof/>
                <w:webHidden/>
                <w:sz w:val="24"/>
                <w:szCs w:val="24"/>
              </w:rPr>
              <w:tab/>
            </w:r>
            <w:r w:rsidRPr="00B71330">
              <w:rPr>
                <w:rFonts w:asciiTheme="minorHAnsi" w:hAnsiTheme="minorHAnsi" w:cstheme="minorHAnsi"/>
                <w:noProof/>
                <w:webHidden/>
                <w:sz w:val="24"/>
                <w:szCs w:val="24"/>
              </w:rPr>
              <w:fldChar w:fldCharType="begin"/>
            </w:r>
            <w:r w:rsidRPr="00B71330">
              <w:rPr>
                <w:rFonts w:asciiTheme="minorHAnsi" w:hAnsiTheme="minorHAnsi" w:cstheme="minorHAnsi"/>
                <w:noProof/>
                <w:webHidden/>
                <w:sz w:val="24"/>
                <w:szCs w:val="24"/>
              </w:rPr>
              <w:instrText xml:space="preserve"> PAGEREF _Toc188517708 \h </w:instrText>
            </w:r>
            <w:r w:rsidRPr="00B71330">
              <w:rPr>
                <w:rFonts w:asciiTheme="minorHAnsi" w:hAnsiTheme="minorHAnsi" w:cstheme="minorHAnsi"/>
                <w:noProof/>
                <w:webHidden/>
                <w:sz w:val="24"/>
                <w:szCs w:val="24"/>
              </w:rPr>
            </w:r>
            <w:r w:rsidRPr="00B71330">
              <w:rPr>
                <w:rFonts w:asciiTheme="minorHAnsi" w:hAnsiTheme="minorHAnsi" w:cstheme="minorHAnsi"/>
                <w:noProof/>
                <w:webHidden/>
                <w:sz w:val="24"/>
                <w:szCs w:val="24"/>
              </w:rPr>
              <w:fldChar w:fldCharType="separate"/>
            </w:r>
            <w:r w:rsidR="006C6B47">
              <w:rPr>
                <w:rFonts w:asciiTheme="minorHAnsi" w:hAnsiTheme="minorHAnsi" w:cstheme="minorHAnsi"/>
                <w:noProof/>
                <w:webHidden/>
                <w:sz w:val="24"/>
                <w:szCs w:val="24"/>
              </w:rPr>
              <w:t>40</w:t>
            </w:r>
            <w:r w:rsidRPr="00B71330">
              <w:rPr>
                <w:rFonts w:asciiTheme="minorHAnsi" w:hAnsiTheme="minorHAnsi" w:cstheme="minorHAnsi"/>
                <w:noProof/>
                <w:webHidden/>
                <w:sz w:val="24"/>
                <w:szCs w:val="24"/>
              </w:rPr>
              <w:fldChar w:fldCharType="end"/>
            </w:r>
          </w:hyperlink>
        </w:p>
        <w:p w14:paraId="6893BDE7" w14:textId="7A231E73" w:rsidR="00000DC2" w:rsidRPr="00B71330" w:rsidRDefault="00000DC2" w:rsidP="006F5AE5">
          <w:r w:rsidRPr="00B71330">
            <w:rPr>
              <w:rFonts w:asciiTheme="minorHAnsi" w:hAnsiTheme="minorHAnsi" w:cstheme="minorHAnsi"/>
              <w:bCs/>
              <w:sz w:val="24"/>
              <w:szCs w:val="24"/>
            </w:rPr>
            <w:fldChar w:fldCharType="end"/>
          </w:r>
        </w:p>
      </w:sdtContent>
    </w:sdt>
    <w:p w14:paraId="2062D871" w14:textId="4AA6FEAE" w:rsidR="001B09FC" w:rsidRPr="00B71330" w:rsidRDefault="001B09FC" w:rsidP="00125324">
      <w:pPr>
        <w:pStyle w:val="tableofcontents"/>
        <w:ind w:left="0"/>
        <w:rPr>
          <w:rFonts w:eastAsia="Malgun Gothic"/>
          <w:noProof w:val="0"/>
          <w:lang w:eastAsia="ko-KR"/>
        </w:rPr>
      </w:pPr>
      <w:r w:rsidRPr="00B71330">
        <w:rPr>
          <w:b/>
          <w:noProof w:val="0"/>
          <w:sz w:val="36"/>
          <w:szCs w:val="36"/>
        </w:rPr>
        <w:br w:type="page"/>
      </w:r>
    </w:p>
    <w:p w14:paraId="187193BA" w14:textId="6832CF45" w:rsidR="007F1A39" w:rsidRPr="00B71330" w:rsidRDefault="00FE3585" w:rsidP="00633538">
      <w:pPr>
        <w:pStyle w:val="Heading1"/>
      </w:pPr>
      <w:bookmarkStart w:id="2" w:name="_Toc188517690"/>
      <w:r w:rsidRPr="00B71330">
        <w:rPr>
          <w:rFonts w:hint="eastAsia"/>
        </w:rPr>
        <w:lastRenderedPageBreak/>
        <w:t>PROJECT SUMMARY</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131"/>
      </w:tblGrid>
      <w:tr w:rsidR="007F1A39" w:rsidRPr="00B71330" w14:paraId="206A7D75" w14:textId="77777777" w:rsidTr="79DE0AED">
        <w:trPr>
          <w:trHeight w:val="404"/>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583CFBFE" w14:textId="77777777" w:rsidR="007F1A39" w:rsidRPr="00B71330" w:rsidRDefault="003D56F6"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t>Project Title</w:t>
            </w:r>
          </w:p>
        </w:tc>
        <w:tc>
          <w:tcPr>
            <w:tcW w:w="7131" w:type="dxa"/>
            <w:tcBorders>
              <w:top w:val="single" w:sz="4" w:space="0" w:color="auto"/>
              <w:left w:val="single" w:sz="4" w:space="0" w:color="auto"/>
              <w:bottom w:val="single" w:sz="4" w:space="0" w:color="auto"/>
              <w:right w:val="single" w:sz="4" w:space="0" w:color="auto"/>
            </w:tcBorders>
            <w:vAlign w:val="center"/>
            <w:hideMark/>
          </w:tcPr>
          <w:p w14:paraId="369C2CAB" w14:textId="77777777" w:rsidR="007F1A39" w:rsidRPr="00B71330" w:rsidRDefault="003D56F6" w:rsidP="003B784F">
            <w:pPr>
              <w:wordWrap/>
              <w:jc w:val="left"/>
              <w:rPr>
                <w:rFonts w:asciiTheme="minorHAnsi" w:hAnsiTheme="minorHAnsi" w:cstheme="minorHAnsi"/>
                <w:iCs/>
                <w:szCs w:val="20"/>
              </w:rPr>
            </w:pPr>
            <w:r w:rsidRPr="00B71330">
              <w:rPr>
                <w:rFonts w:asciiTheme="minorHAnsi" w:hAnsiTheme="minorHAnsi" w:cstheme="minorHAnsi"/>
                <w:iCs/>
                <w:szCs w:val="20"/>
              </w:rPr>
              <w:t xml:space="preserve">Korea-Vietnam Peace Village Project (KVPVP) </w:t>
            </w:r>
          </w:p>
        </w:tc>
      </w:tr>
      <w:tr w:rsidR="00247A1F" w:rsidRPr="00B71330" w14:paraId="78584739" w14:textId="77777777" w:rsidTr="79DE0AED">
        <w:trPr>
          <w:trHeight w:val="555"/>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103250F9" w14:textId="2F564B52" w:rsidR="00247A1F" w:rsidRPr="00B71330" w:rsidRDefault="00247A1F"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t>Organization</w:t>
            </w:r>
          </w:p>
        </w:tc>
        <w:tc>
          <w:tcPr>
            <w:tcW w:w="7131" w:type="dxa"/>
            <w:tcBorders>
              <w:top w:val="single" w:sz="4" w:space="0" w:color="auto"/>
              <w:left w:val="single" w:sz="4" w:space="0" w:color="auto"/>
              <w:bottom w:val="single" w:sz="4" w:space="0" w:color="auto"/>
              <w:right w:val="single" w:sz="4" w:space="0" w:color="auto"/>
            </w:tcBorders>
            <w:vAlign w:val="center"/>
            <w:hideMark/>
          </w:tcPr>
          <w:p w14:paraId="02F4B389" w14:textId="77777777" w:rsidR="00247A1F" w:rsidRPr="00B71330" w:rsidRDefault="76C00A69" w:rsidP="79DE0AED">
            <w:pPr>
              <w:wordWrap/>
              <w:jc w:val="left"/>
              <w:rPr>
                <w:rFonts w:asciiTheme="minorHAnsi" w:hAnsiTheme="minorHAnsi" w:cstheme="minorBidi"/>
                <w:lang w:val="en-US"/>
              </w:rPr>
            </w:pPr>
            <w:r w:rsidRPr="79DE0AED">
              <w:rPr>
                <w:rFonts w:asciiTheme="minorHAnsi" w:hAnsiTheme="minorHAnsi" w:cstheme="minorBidi"/>
                <w:lang w:val="en-US"/>
              </w:rPr>
              <w:t>United Nations Development Programme (UNDP) Viet Nam</w:t>
            </w:r>
          </w:p>
          <w:p w14:paraId="00984685" w14:textId="633D0FEE" w:rsidR="00247A1F" w:rsidRPr="00B71330" w:rsidRDefault="00247A1F" w:rsidP="00633538">
            <w:pPr>
              <w:pStyle w:val="ListParagraph"/>
              <w:numPr>
                <w:ilvl w:val="0"/>
                <w:numId w:val="28"/>
              </w:numPr>
              <w:wordWrap/>
              <w:ind w:leftChars="0"/>
              <w:jc w:val="left"/>
              <w:rPr>
                <w:rStyle w:val="Hyperlink"/>
                <w:rFonts w:asciiTheme="minorHAnsi" w:hAnsiTheme="minorHAnsi" w:cstheme="minorHAnsi"/>
                <w:color w:val="auto"/>
                <w:szCs w:val="20"/>
                <w:u w:val="none"/>
              </w:rPr>
            </w:pPr>
            <w:r w:rsidRPr="00B71330">
              <w:rPr>
                <w:rFonts w:asciiTheme="minorHAnsi" w:hAnsiTheme="minorHAnsi" w:cstheme="minorHAnsi"/>
                <w:szCs w:val="20"/>
              </w:rPr>
              <w:t>Ms. Sabina Stein, Assistant Resident Representative</w:t>
            </w:r>
            <w:r w:rsidR="00577A36" w:rsidRPr="00B71330">
              <w:rPr>
                <w:rFonts w:asciiTheme="minorHAnsi" w:hAnsiTheme="minorHAnsi" w:cstheme="minorHAnsi" w:hint="eastAsia"/>
                <w:szCs w:val="20"/>
              </w:rPr>
              <w:t xml:space="preserve"> (ARR)</w:t>
            </w:r>
            <w:r w:rsidRPr="00B71330">
              <w:rPr>
                <w:rFonts w:asciiTheme="minorHAnsi" w:hAnsiTheme="minorHAnsi" w:cstheme="minorHAnsi"/>
                <w:szCs w:val="20"/>
              </w:rPr>
              <w:t xml:space="preserve">, </w:t>
            </w:r>
            <w:r w:rsidR="004B6DB6" w:rsidRPr="00B71330">
              <w:rPr>
                <w:rFonts w:asciiTheme="minorHAnsi" w:hAnsiTheme="minorHAnsi" w:cstheme="minorHAnsi" w:hint="eastAsia"/>
                <w:szCs w:val="20"/>
              </w:rPr>
              <w:t xml:space="preserve">Head of </w:t>
            </w:r>
            <w:r w:rsidR="00E34ECA" w:rsidRPr="00B71330">
              <w:rPr>
                <w:rFonts w:asciiTheme="minorHAnsi" w:hAnsiTheme="minorHAnsi" w:cstheme="minorHAnsi"/>
                <w:szCs w:val="20"/>
              </w:rPr>
              <w:t>Governance</w:t>
            </w:r>
            <w:r w:rsidR="004B6DB6" w:rsidRPr="00B71330">
              <w:rPr>
                <w:rFonts w:asciiTheme="minorHAnsi" w:hAnsiTheme="minorHAnsi" w:cstheme="minorHAnsi" w:hint="eastAsia"/>
                <w:szCs w:val="20"/>
              </w:rPr>
              <w:t xml:space="preserve"> and Participation Team</w:t>
            </w:r>
            <w:r w:rsidR="00E34ECA" w:rsidRPr="00B71330">
              <w:rPr>
                <w:rFonts w:asciiTheme="minorHAnsi" w:hAnsiTheme="minorHAnsi" w:cstheme="minorHAnsi" w:hint="eastAsia"/>
                <w:szCs w:val="20"/>
              </w:rPr>
              <w:t xml:space="preserve"> (GPT)</w:t>
            </w:r>
            <w:r w:rsidRPr="00B71330">
              <w:rPr>
                <w:rFonts w:asciiTheme="minorHAnsi" w:hAnsiTheme="minorHAnsi" w:cstheme="minorHAnsi"/>
                <w:szCs w:val="20"/>
              </w:rPr>
              <w:t xml:space="preserve">; </w:t>
            </w:r>
            <w:r w:rsidRPr="00B71330">
              <w:rPr>
                <w:rStyle w:val="Hyperlink"/>
                <w:rFonts w:asciiTheme="minorHAnsi" w:hAnsiTheme="minorHAnsi" w:cstheme="minorHAnsi"/>
                <w:szCs w:val="20"/>
              </w:rPr>
              <w:t>sabina.stein@undp.org</w:t>
            </w:r>
            <w:r w:rsidRPr="00B71330" w:rsidDel="00DF4F48">
              <w:rPr>
                <w:rFonts w:asciiTheme="minorHAnsi" w:hAnsiTheme="minorHAnsi" w:cstheme="minorHAnsi"/>
                <w:szCs w:val="20"/>
              </w:rPr>
              <w:t xml:space="preserve"> </w:t>
            </w:r>
          </w:p>
          <w:p w14:paraId="755927C9" w14:textId="075AE75C" w:rsidR="00247A1F" w:rsidRPr="00B71330" w:rsidRDefault="0083718E" w:rsidP="00633538">
            <w:pPr>
              <w:pStyle w:val="ListParagraph"/>
              <w:numPr>
                <w:ilvl w:val="0"/>
                <w:numId w:val="28"/>
              </w:numPr>
              <w:wordWrap/>
              <w:ind w:leftChars="0"/>
              <w:jc w:val="left"/>
              <w:rPr>
                <w:rFonts w:asciiTheme="minorHAnsi" w:hAnsiTheme="minorHAnsi" w:cstheme="minorHAnsi"/>
                <w:szCs w:val="20"/>
              </w:rPr>
            </w:pPr>
            <w:r w:rsidRPr="00B71330">
              <w:rPr>
                <w:rFonts w:asciiTheme="minorHAnsi" w:hAnsiTheme="minorHAnsi" w:cstheme="minorHAnsi"/>
                <w:szCs w:val="20"/>
              </w:rPr>
              <w:t>Ms. Nguyen Thu Ha</w:t>
            </w:r>
            <w:r w:rsidR="00247A1F" w:rsidRPr="00B71330">
              <w:rPr>
                <w:rFonts w:asciiTheme="minorHAnsi" w:hAnsiTheme="minorHAnsi" w:cstheme="minorHAnsi"/>
                <w:szCs w:val="20"/>
              </w:rPr>
              <w:t xml:space="preserve">, </w:t>
            </w:r>
            <w:r w:rsidR="0000303D" w:rsidRPr="00B71330">
              <w:rPr>
                <w:rFonts w:asciiTheme="minorHAnsi" w:hAnsiTheme="minorHAnsi" w:cstheme="minorHAnsi" w:hint="eastAsia"/>
                <w:szCs w:val="20"/>
              </w:rPr>
              <w:t xml:space="preserve">KVPVP </w:t>
            </w:r>
            <w:r w:rsidR="00247A1F" w:rsidRPr="00B71330">
              <w:rPr>
                <w:rFonts w:asciiTheme="minorHAnsi" w:hAnsiTheme="minorHAnsi" w:cstheme="minorHAnsi"/>
                <w:szCs w:val="20"/>
              </w:rPr>
              <w:t>Project Manager;</w:t>
            </w:r>
            <w:r w:rsidRPr="00B71330">
              <w:rPr>
                <w:rFonts w:asciiTheme="minorHAnsi" w:hAnsiTheme="minorHAnsi" w:cstheme="minorHAnsi"/>
                <w:szCs w:val="20"/>
              </w:rPr>
              <w:t xml:space="preserve"> </w:t>
            </w:r>
            <w:hyperlink r:id="rId13" w:history="1">
              <w:r w:rsidR="00336F4E" w:rsidRPr="00B71330">
                <w:rPr>
                  <w:rStyle w:val="Hyperlink"/>
                  <w:rFonts w:asciiTheme="minorHAnsi" w:hAnsiTheme="minorHAnsi" w:cstheme="minorHAnsi"/>
                  <w:szCs w:val="20"/>
                </w:rPr>
                <w:t>nguyen.thu.ha1@undp.org</w:t>
              </w:r>
            </w:hyperlink>
            <w:r w:rsidR="00336F4E" w:rsidRPr="00B71330">
              <w:rPr>
                <w:rFonts w:asciiTheme="minorHAnsi" w:hAnsiTheme="minorHAnsi" w:cstheme="minorHAnsi"/>
                <w:szCs w:val="20"/>
              </w:rPr>
              <w:t xml:space="preserve"> </w:t>
            </w:r>
            <w:r w:rsidRPr="00B71330">
              <w:rPr>
                <w:rFonts w:asciiTheme="minorHAnsi" w:hAnsiTheme="minorHAnsi" w:cstheme="minorHAnsi"/>
                <w:szCs w:val="20"/>
              </w:rPr>
              <w:t xml:space="preserve">  </w:t>
            </w:r>
          </w:p>
        </w:tc>
      </w:tr>
      <w:tr w:rsidR="00247A1F" w:rsidRPr="00B71330" w14:paraId="6D3AF870" w14:textId="77777777" w:rsidTr="79DE0AED">
        <w:trPr>
          <w:trHeight w:val="440"/>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6DB143A0" w14:textId="1A44D938" w:rsidR="00247A1F" w:rsidRPr="00B71330" w:rsidRDefault="00247A1F"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t>Date of Submission</w:t>
            </w:r>
          </w:p>
        </w:tc>
        <w:tc>
          <w:tcPr>
            <w:tcW w:w="7131" w:type="dxa"/>
            <w:tcBorders>
              <w:top w:val="single" w:sz="4" w:space="0" w:color="auto"/>
              <w:left w:val="single" w:sz="4" w:space="0" w:color="auto"/>
              <w:bottom w:val="single" w:sz="4" w:space="0" w:color="auto"/>
              <w:right w:val="single" w:sz="4" w:space="0" w:color="auto"/>
            </w:tcBorders>
            <w:vAlign w:val="center"/>
            <w:hideMark/>
          </w:tcPr>
          <w:p w14:paraId="447C3CF2" w14:textId="0385825E" w:rsidR="00247A1F" w:rsidRPr="00B71330" w:rsidRDefault="00247A1F" w:rsidP="003B784F">
            <w:pPr>
              <w:wordWrap/>
              <w:jc w:val="left"/>
              <w:rPr>
                <w:rFonts w:asciiTheme="minorHAnsi" w:hAnsiTheme="minorHAnsi" w:cstheme="minorHAnsi"/>
                <w:iCs/>
                <w:szCs w:val="20"/>
              </w:rPr>
            </w:pPr>
            <w:r w:rsidRPr="00B71330">
              <w:rPr>
                <w:rFonts w:asciiTheme="minorHAnsi" w:hAnsiTheme="minorHAnsi" w:cstheme="minorHAnsi"/>
                <w:iCs/>
                <w:szCs w:val="20"/>
              </w:rPr>
              <w:t>January 202</w:t>
            </w:r>
            <w:r w:rsidR="006400DD" w:rsidRPr="00B71330">
              <w:rPr>
                <w:rFonts w:asciiTheme="minorHAnsi" w:hAnsiTheme="minorHAnsi" w:cstheme="minorHAnsi"/>
                <w:iCs/>
                <w:szCs w:val="20"/>
              </w:rPr>
              <w:t>5</w:t>
            </w:r>
          </w:p>
        </w:tc>
      </w:tr>
      <w:tr w:rsidR="00247A1F" w:rsidRPr="00B71330" w14:paraId="3B78BBDB" w14:textId="77777777" w:rsidTr="79DE0AED">
        <w:trPr>
          <w:trHeight w:val="440"/>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0A59C971" w14:textId="49E5D6BA" w:rsidR="00247A1F" w:rsidRPr="00B71330" w:rsidRDefault="00247A1F" w:rsidP="003B784F">
            <w:pPr>
              <w:wordWrap/>
              <w:jc w:val="center"/>
              <w:rPr>
                <w:rStyle w:val="Strong"/>
                <w:rFonts w:asciiTheme="minorHAnsi" w:hAnsiTheme="minorHAnsi" w:cstheme="minorHAnsi"/>
                <w:bCs w:val="0"/>
                <w:sz w:val="24"/>
                <w:szCs w:val="24"/>
              </w:rPr>
            </w:pPr>
            <w:r w:rsidRPr="00B71330">
              <w:rPr>
                <w:rFonts w:asciiTheme="minorHAnsi" w:hAnsiTheme="minorHAnsi" w:cstheme="minorHAnsi"/>
                <w:b/>
                <w:sz w:val="24"/>
                <w:szCs w:val="24"/>
              </w:rPr>
              <w:t>Target Country</w:t>
            </w:r>
          </w:p>
        </w:tc>
        <w:tc>
          <w:tcPr>
            <w:tcW w:w="7131" w:type="dxa"/>
            <w:tcBorders>
              <w:top w:val="single" w:sz="4" w:space="0" w:color="auto"/>
              <w:left w:val="single" w:sz="4" w:space="0" w:color="auto"/>
              <w:bottom w:val="single" w:sz="4" w:space="0" w:color="auto"/>
              <w:right w:val="single" w:sz="4" w:space="0" w:color="auto"/>
            </w:tcBorders>
            <w:vAlign w:val="center"/>
            <w:hideMark/>
          </w:tcPr>
          <w:p w14:paraId="3191A521" w14:textId="6201D220" w:rsidR="00247A1F" w:rsidRPr="00B71330" w:rsidRDefault="00247A1F" w:rsidP="003B784F">
            <w:pPr>
              <w:wordWrap/>
              <w:jc w:val="left"/>
              <w:rPr>
                <w:rFonts w:asciiTheme="minorHAnsi" w:hAnsiTheme="minorHAnsi" w:cstheme="minorHAnsi"/>
                <w:iCs/>
                <w:szCs w:val="20"/>
              </w:rPr>
            </w:pPr>
            <w:r w:rsidRPr="00B71330">
              <w:rPr>
                <w:rFonts w:asciiTheme="minorHAnsi" w:hAnsiTheme="minorHAnsi" w:cstheme="minorHAnsi"/>
                <w:iCs/>
                <w:szCs w:val="20"/>
              </w:rPr>
              <w:t>Viet Nam</w:t>
            </w:r>
          </w:p>
        </w:tc>
      </w:tr>
      <w:tr w:rsidR="00247A1F" w:rsidRPr="00B71330" w14:paraId="0B514ECD" w14:textId="77777777" w:rsidTr="79DE0AED">
        <w:trPr>
          <w:trHeight w:val="440"/>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21CB845F" w14:textId="0CA50A0E" w:rsidR="00247A1F" w:rsidRPr="00B71330" w:rsidRDefault="00247A1F" w:rsidP="003B784F">
            <w:pPr>
              <w:wordWrap/>
              <w:jc w:val="center"/>
              <w:rPr>
                <w:rStyle w:val="Strong"/>
                <w:rFonts w:asciiTheme="minorHAnsi" w:hAnsiTheme="minorHAnsi" w:cstheme="minorHAnsi"/>
                <w:bCs w:val="0"/>
                <w:sz w:val="24"/>
                <w:szCs w:val="24"/>
              </w:rPr>
            </w:pPr>
            <w:r w:rsidRPr="00B71330">
              <w:rPr>
                <w:rStyle w:val="Strong"/>
                <w:rFonts w:asciiTheme="minorHAnsi" w:hAnsiTheme="minorHAnsi" w:cstheme="minorHAnsi"/>
                <w:bCs w:val="0"/>
                <w:sz w:val="24"/>
                <w:szCs w:val="24"/>
              </w:rPr>
              <w:t>Project Location</w:t>
            </w:r>
          </w:p>
        </w:tc>
        <w:tc>
          <w:tcPr>
            <w:tcW w:w="7131" w:type="dxa"/>
            <w:tcBorders>
              <w:top w:val="single" w:sz="4" w:space="0" w:color="auto"/>
              <w:left w:val="single" w:sz="4" w:space="0" w:color="auto"/>
              <w:bottom w:val="single" w:sz="4" w:space="0" w:color="auto"/>
              <w:right w:val="single" w:sz="4" w:space="0" w:color="auto"/>
            </w:tcBorders>
            <w:vAlign w:val="center"/>
            <w:hideMark/>
          </w:tcPr>
          <w:p w14:paraId="5E1FF6F0" w14:textId="327F77DB" w:rsidR="00247A1F" w:rsidRPr="00B71330" w:rsidRDefault="76C00A69" w:rsidP="79DE0AED">
            <w:pPr>
              <w:jc w:val="left"/>
              <w:rPr>
                <w:rFonts w:asciiTheme="minorHAnsi" w:hAnsiTheme="minorHAnsi" w:cstheme="minorBidi"/>
                <w:lang w:val="en-US"/>
              </w:rPr>
            </w:pPr>
            <w:r w:rsidRPr="79DE0AED">
              <w:rPr>
                <w:rFonts w:asciiTheme="minorHAnsi" w:hAnsiTheme="minorHAnsi" w:cstheme="minorBidi"/>
                <w:lang w:val="en-US"/>
              </w:rPr>
              <w:t>Thua Thien – Hue, Quang Ngai and Binh Dinh</w:t>
            </w:r>
          </w:p>
        </w:tc>
      </w:tr>
      <w:tr w:rsidR="00247A1F" w:rsidRPr="00B71330" w14:paraId="1D2E72D2" w14:textId="77777777" w:rsidTr="79DE0AED">
        <w:trPr>
          <w:trHeight w:val="1029"/>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4948BA61" w14:textId="480DF661" w:rsidR="00247A1F" w:rsidRPr="00B71330" w:rsidRDefault="00247A1F" w:rsidP="003B784F">
            <w:pPr>
              <w:wordWrap/>
              <w:jc w:val="center"/>
              <w:rPr>
                <w:rFonts w:asciiTheme="minorHAnsi" w:hAnsiTheme="minorHAnsi" w:cstheme="minorBidi"/>
                <w:b/>
                <w:sz w:val="24"/>
                <w:szCs w:val="24"/>
              </w:rPr>
            </w:pPr>
            <w:r w:rsidRPr="00B71330">
              <w:rPr>
                <w:rStyle w:val="Strong"/>
                <w:rFonts w:asciiTheme="minorHAnsi" w:hAnsiTheme="minorHAnsi" w:cstheme="minorBidi"/>
                <w:sz w:val="24"/>
                <w:szCs w:val="24"/>
              </w:rPr>
              <w:t>Beneficiaries</w:t>
            </w:r>
          </w:p>
        </w:tc>
        <w:tc>
          <w:tcPr>
            <w:tcW w:w="7131" w:type="dxa"/>
            <w:tcBorders>
              <w:top w:val="single" w:sz="4" w:space="0" w:color="auto"/>
              <w:left w:val="single" w:sz="4" w:space="0" w:color="auto"/>
              <w:bottom w:val="single" w:sz="4" w:space="0" w:color="auto"/>
              <w:right w:val="single" w:sz="4" w:space="0" w:color="auto"/>
            </w:tcBorders>
            <w:vAlign w:val="center"/>
            <w:hideMark/>
          </w:tcPr>
          <w:p w14:paraId="5656E770" w14:textId="7A70690D" w:rsidR="00247A1F" w:rsidRPr="00B71330" w:rsidRDefault="1F25C7A2" w:rsidP="389AED7B">
            <w:pPr>
              <w:wordWrap/>
              <w:jc w:val="left"/>
              <w:rPr>
                <w:rFonts w:asciiTheme="minorHAnsi" w:eastAsia="Calibri" w:hAnsiTheme="minorHAnsi" w:cstheme="minorBidi"/>
                <w:color w:val="000000" w:themeColor="text1"/>
              </w:rPr>
            </w:pPr>
            <w:r w:rsidRPr="00B71330">
              <w:rPr>
                <w:rFonts w:asciiTheme="minorHAnsi" w:eastAsia="Calibri" w:hAnsiTheme="minorHAnsi" w:cstheme="minorBidi"/>
                <w:b/>
                <w:bCs/>
                <w:color w:val="000000" w:themeColor="text1"/>
              </w:rPr>
              <w:t>Direct:</w:t>
            </w:r>
            <w:r w:rsidRPr="00B71330">
              <w:rPr>
                <w:rFonts w:asciiTheme="minorHAnsi" w:eastAsia="Calibri" w:hAnsiTheme="minorHAnsi" w:cstheme="minorBidi"/>
                <w:color w:val="000000" w:themeColor="text1"/>
              </w:rPr>
              <w:t xml:space="preserve"> </w:t>
            </w:r>
            <w:r w:rsidR="54F65B35" w:rsidRPr="00B71330">
              <w:rPr>
                <w:rFonts w:asciiTheme="minorHAnsi" w:eastAsia="Calibri" w:hAnsiTheme="minorHAnsi" w:cstheme="minorBidi"/>
                <w:color w:val="000000" w:themeColor="text1"/>
              </w:rPr>
              <w:t>The project directly benefits 1,103,011 individuals, including at least 388,083 net direct beneficiaries. These include women, men, girls</w:t>
            </w:r>
            <w:r w:rsidR="00806DFB" w:rsidRPr="00B71330">
              <w:rPr>
                <w:rFonts w:asciiTheme="minorHAnsi" w:hAnsiTheme="minorHAnsi" w:cstheme="minorBidi" w:hint="eastAsia"/>
                <w:color w:val="000000" w:themeColor="text1"/>
              </w:rPr>
              <w:t xml:space="preserve"> and</w:t>
            </w:r>
            <w:r w:rsidR="54F65B35" w:rsidRPr="00B71330">
              <w:rPr>
                <w:rFonts w:asciiTheme="minorHAnsi" w:eastAsia="Calibri" w:hAnsiTheme="minorHAnsi" w:cstheme="minorBidi"/>
                <w:color w:val="000000" w:themeColor="text1"/>
              </w:rPr>
              <w:t xml:space="preserve"> boys in target provinces whose lives and limbs are protected by using land that has been cleared or where hazards have been reduced for productive, frequent, or sustainable activities. Other direct beneficiaries include household members trained in explosive ordnance risk education (EORE), survivors receiving victim assistance (VA), and poor households supported through the project.</w:t>
            </w:r>
          </w:p>
          <w:p w14:paraId="0E4C38DF" w14:textId="124CCB0C" w:rsidR="00247A1F" w:rsidRPr="00B71330" w:rsidRDefault="1F25C7A2" w:rsidP="389AED7B">
            <w:pPr>
              <w:pStyle w:val="a"/>
              <w:tabs>
                <w:tab w:val="left" w:leader="dot" w:pos="8800"/>
              </w:tabs>
              <w:spacing w:line="240" w:lineRule="auto"/>
              <w:jc w:val="left"/>
              <w:rPr>
                <w:rFonts w:asciiTheme="minorHAnsi" w:eastAsia="Malgun Gothic"/>
                <w:b/>
                <w:bCs/>
                <w:color w:val="000000" w:themeColor="text1"/>
                <w:lang w:val="en-GB"/>
              </w:rPr>
            </w:pPr>
            <w:r w:rsidRPr="00B71330">
              <w:rPr>
                <w:rFonts w:asciiTheme="minorHAnsi" w:eastAsia="Calibri"/>
                <w:b/>
                <w:bCs/>
                <w:color w:val="000000" w:themeColor="text1"/>
                <w:lang w:val="en-GB"/>
              </w:rPr>
              <w:t xml:space="preserve">Indirect: </w:t>
            </w:r>
            <w:r w:rsidR="4903837C" w:rsidRPr="00B71330">
              <w:rPr>
                <w:rFonts w:asciiTheme="minorHAnsi" w:eastAsia="Calibri"/>
                <w:color w:val="000000" w:themeColor="text1"/>
                <w:lang w:val="en-GB"/>
              </w:rPr>
              <w:t>Indirect beneficiaries include members of the same communit</w:t>
            </w:r>
            <w:r w:rsidR="6E0AAC7B" w:rsidRPr="00B71330">
              <w:rPr>
                <w:rFonts w:asciiTheme="minorHAnsi" w:eastAsia="Calibri"/>
                <w:color w:val="000000" w:themeColor="text1"/>
                <w:lang w:val="en-GB"/>
              </w:rPr>
              <w:t>ies</w:t>
            </w:r>
            <w:r w:rsidR="4903837C" w:rsidRPr="00B71330">
              <w:rPr>
                <w:rFonts w:asciiTheme="minorHAnsi" w:eastAsia="Calibri"/>
                <w:color w:val="000000" w:themeColor="text1"/>
                <w:lang w:val="en-GB"/>
              </w:rPr>
              <w:t xml:space="preserve"> as direct beneficiaries, even if they do not use the cleared land themselves; individuals who learn from those reached by EORE; and household members of VA recipients. Additionally, if models and approaches developed through this project are replicated in other parts of Vietnam, a significantly larger population across the country may indirectly benefit from the project’s interventions.</w:t>
            </w:r>
          </w:p>
        </w:tc>
      </w:tr>
      <w:tr w:rsidR="00247A1F" w:rsidRPr="00B71330" w14:paraId="5DB8386C" w14:textId="77777777" w:rsidTr="79DE0AED">
        <w:trPr>
          <w:trHeight w:val="503"/>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19F7916C" w14:textId="3F17CFA5" w:rsidR="00247A1F" w:rsidRPr="00B71330" w:rsidRDefault="00247A1F"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t>Project Period</w:t>
            </w:r>
          </w:p>
        </w:tc>
        <w:tc>
          <w:tcPr>
            <w:tcW w:w="7131" w:type="dxa"/>
            <w:tcBorders>
              <w:top w:val="single" w:sz="4" w:space="0" w:color="auto"/>
              <w:left w:val="single" w:sz="4" w:space="0" w:color="auto"/>
              <w:bottom w:val="single" w:sz="4" w:space="0" w:color="auto"/>
              <w:right w:val="single" w:sz="4" w:space="0" w:color="auto"/>
            </w:tcBorders>
            <w:vAlign w:val="center"/>
            <w:hideMark/>
          </w:tcPr>
          <w:p w14:paraId="09A36DCE" w14:textId="166589D2" w:rsidR="00247A1F" w:rsidRPr="00B71330" w:rsidRDefault="00247A1F" w:rsidP="003B784F">
            <w:pPr>
              <w:wordWrap/>
              <w:jc w:val="left"/>
              <w:rPr>
                <w:rFonts w:asciiTheme="minorHAnsi" w:hAnsiTheme="minorHAnsi" w:cstheme="minorHAnsi"/>
                <w:iCs/>
                <w:szCs w:val="20"/>
              </w:rPr>
            </w:pPr>
            <w:r w:rsidRPr="00B71330">
              <w:rPr>
                <w:rFonts w:asciiTheme="minorHAnsi" w:hAnsiTheme="minorHAnsi" w:cstheme="minorHAnsi"/>
                <w:b/>
                <w:bCs/>
                <w:iCs/>
                <w:szCs w:val="20"/>
              </w:rPr>
              <w:t>January 2022 – December 2026 (60 months)</w:t>
            </w:r>
            <w:r w:rsidR="00517427" w:rsidRPr="00B71330">
              <w:rPr>
                <w:rFonts w:asciiTheme="minorHAnsi" w:hAnsiTheme="minorHAnsi" w:cstheme="minorHAnsi"/>
                <w:iCs/>
                <w:szCs w:val="20"/>
              </w:rPr>
              <w:br/>
            </w:r>
            <w:r w:rsidR="00C1526D" w:rsidRPr="00B71330">
              <w:rPr>
                <w:rFonts w:asciiTheme="minorHAnsi" w:hAnsiTheme="minorHAnsi" w:cstheme="minorHAnsi"/>
                <w:sz w:val="16"/>
                <w:szCs w:val="16"/>
              </w:rPr>
              <w:t>(</w:t>
            </w:r>
            <w:r w:rsidRPr="00B71330">
              <w:rPr>
                <w:rFonts w:asciiTheme="minorHAnsi" w:hAnsiTheme="minorHAnsi" w:cstheme="minorHAnsi"/>
                <w:sz w:val="16"/>
                <w:szCs w:val="16"/>
              </w:rPr>
              <w:t>Actual start date: 2 January 2023</w:t>
            </w:r>
            <w:r w:rsidR="00C1526D" w:rsidRPr="00B71330">
              <w:rPr>
                <w:rFonts w:asciiTheme="minorHAnsi" w:hAnsiTheme="minorHAnsi" w:cstheme="minorHAnsi"/>
                <w:sz w:val="16"/>
                <w:szCs w:val="16"/>
              </w:rPr>
              <w:t>)</w:t>
            </w:r>
            <w:r w:rsidR="00B00766" w:rsidRPr="00B71330">
              <w:rPr>
                <w:rFonts w:asciiTheme="minorHAnsi" w:hAnsiTheme="minorHAnsi" w:cstheme="minorHAnsi" w:hint="eastAsia"/>
                <w:sz w:val="16"/>
                <w:szCs w:val="16"/>
              </w:rPr>
              <w:t xml:space="preserve"> *</w:t>
            </w:r>
            <w:r w:rsidR="00D56BAC" w:rsidRPr="00B71330">
              <w:rPr>
                <w:rFonts w:asciiTheme="minorHAnsi" w:hAnsiTheme="minorHAnsi" w:cstheme="minorHAnsi" w:hint="eastAsia"/>
                <w:sz w:val="16"/>
                <w:szCs w:val="16"/>
              </w:rPr>
              <w:t>P</w:t>
            </w:r>
            <w:r w:rsidR="00B00766" w:rsidRPr="00B71330">
              <w:rPr>
                <w:rFonts w:asciiTheme="minorHAnsi" w:hAnsiTheme="minorHAnsi" w:cstheme="minorHAnsi" w:hint="eastAsia"/>
                <w:sz w:val="16"/>
                <w:szCs w:val="16"/>
              </w:rPr>
              <w:t xml:space="preserve">roject </w:t>
            </w:r>
            <w:r w:rsidR="00B00766" w:rsidRPr="00B71330">
              <w:rPr>
                <w:rFonts w:asciiTheme="minorHAnsi" w:hAnsiTheme="minorHAnsi" w:cstheme="minorHAnsi"/>
                <w:sz w:val="16"/>
                <w:szCs w:val="16"/>
              </w:rPr>
              <w:t>implementation</w:t>
            </w:r>
            <w:r w:rsidR="00B00766" w:rsidRPr="00B71330">
              <w:rPr>
                <w:rFonts w:asciiTheme="minorHAnsi" w:hAnsiTheme="minorHAnsi" w:cstheme="minorHAnsi" w:hint="eastAsia"/>
                <w:sz w:val="16"/>
                <w:szCs w:val="16"/>
              </w:rPr>
              <w:t xml:space="preserve"> delay</w:t>
            </w:r>
            <w:r w:rsidR="00915E6B" w:rsidRPr="00B71330">
              <w:rPr>
                <w:rStyle w:val="FootnoteReference"/>
                <w:rFonts w:asciiTheme="minorHAnsi" w:hAnsiTheme="minorHAnsi" w:cstheme="minorHAnsi"/>
                <w:sz w:val="16"/>
                <w:szCs w:val="16"/>
              </w:rPr>
              <w:footnoteReference w:id="3"/>
            </w:r>
          </w:p>
        </w:tc>
      </w:tr>
      <w:tr w:rsidR="00247A1F" w:rsidRPr="00B71330" w14:paraId="59BF9E16" w14:textId="77777777" w:rsidTr="79DE0AED">
        <w:trPr>
          <w:trHeight w:val="980"/>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7F597719" w14:textId="60DE7DA8" w:rsidR="00247A1F" w:rsidRPr="00B71330" w:rsidRDefault="00247A1F"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t>Goal and Objectives</w:t>
            </w:r>
          </w:p>
        </w:tc>
        <w:tc>
          <w:tcPr>
            <w:tcW w:w="7131" w:type="dxa"/>
            <w:tcBorders>
              <w:top w:val="single" w:sz="4" w:space="0" w:color="auto"/>
              <w:left w:val="single" w:sz="4" w:space="0" w:color="auto"/>
              <w:bottom w:val="single" w:sz="4" w:space="0" w:color="auto"/>
              <w:right w:val="single" w:sz="4" w:space="0" w:color="auto"/>
            </w:tcBorders>
            <w:vAlign w:val="center"/>
          </w:tcPr>
          <w:p w14:paraId="52878201" w14:textId="4BF2532E" w:rsidR="00247A1F" w:rsidRPr="00B71330" w:rsidRDefault="00247A1F" w:rsidP="003B784F">
            <w:pPr>
              <w:widowControl/>
              <w:wordWrap/>
              <w:autoSpaceDE/>
              <w:autoSpaceDN/>
              <w:ind w:right="176"/>
              <w:jc w:val="left"/>
              <w:rPr>
                <w:rFonts w:asciiTheme="minorHAnsi" w:hAnsiTheme="minorHAnsi" w:cstheme="minorHAnsi"/>
                <w:b/>
                <w:bCs/>
                <w:szCs w:val="20"/>
              </w:rPr>
            </w:pPr>
            <w:r w:rsidRPr="00B71330">
              <w:rPr>
                <w:rFonts w:asciiTheme="minorHAnsi" w:hAnsiTheme="minorHAnsi" w:cstheme="minorHAnsi"/>
                <w:b/>
                <w:bCs/>
                <w:szCs w:val="20"/>
              </w:rPr>
              <w:t>Objectives:</w:t>
            </w:r>
          </w:p>
          <w:p w14:paraId="0E50E7FC" w14:textId="07DB626D" w:rsidR="00D83E9A" w:rsidRPr="00B71330" w:rsidRDefault="006C4467" w:rsidP="006C4467">
            <w:pPr>
              <w:widowControl/>
              <w:wordWrap/>
              <w:autoSpaceDE/>
              <w:autoSpaceDN/>
              <w:jc w:val="left"/>
              <w:textAlignment w:val="baseline"/>
              <w:rPr>
                <w:rFonts w:asciiTheme="minorHAnsi" w:eastAsia="Times New Roman" w:hAnsiTheme="minorHAnsi" w:cstheme="minorHAnsi"/>
                <w:kern w:val="0"/>
                <w:szCs w:val="20"/>
              </w:rPr>
            </w:pPr>
            <w:r w:rsidRPr="00B71330">
              <w:rPr>
                <w:rFonts w:asciiTheme="minorHAnsi" w:hAnsiTheme="minorHAnsi" w:cstheme="minorHAnsi" w:hint="eastAsia"/>
                <w:kern w:val="0"/>
                <w:szCs w:val="20"/>
              </w:rPr>
              <w:t xml:space="preserve">1) </w:t>
            </w:r>
            <w:r w:rsidR="00D83E9A" w:rsidRPr="00B71330">
              <w:rPr>
                <w:rFonts w:asciiTheme="minorHAnsi" w:eastAsia="Times New Roman" w:hAnsiTheme="minorHAnsi" w:cstheme="minorHAnsi"/>
                <w:kern w:val="0"/>
                <w:szCs w:val="20"/>
              </w:rPr>
              <w:t>To survey and clear land for the socio-economic development of local communities. </w:t>
            </w:r>
          </w:p>
          <w:p w14:paraId="50E06CBD" w14:textId="68F7DCB8" w:rsidR="00D83E9A" w:rsidRPr="00B71330" w:rsidRDefault="006C4467" w:rsidP="006C4467">
            <w:pPr>
              <w:widowControl/>
              <w:wordWrap/>
              <w:autoSpaceDE/>
              <w:autoSpaceDN/>
              <w:jc w:val="left"/>
              <w:textAlignment w:val="baseline"/>
              <w:rPr>
                <w:rFonts w:asciiTheme="minorHAnsi" w:eastAsia="Times New Roman" w:hAnsiTheme="minorHAnsi" w:cstheme="minorHAnsi"/>
                <w:kern w:val="0"/>
                <w:szCs w:val="20"/>
              </w:rPr>
            </w:pPr>
            <w:r w:rsidRPr="00B71330">
              <w:rPr>
                <w:rFonts w:asciiTheme="minorHAnsi" w:hAnsiTheme="minorHAnsi" w:cstheme="minorHAnsi" w:hint="eastAsia"/>
                <w:kern w:val="0"/>
                <w:szCs w:val="20"/>
              </w:rPr>
              <w:t xml:space="preserve">2) </w:t>
            </w:r>
            <w:r w:rsidR="00D83E9A" w:rsidRPr="00B71330">
              <w:rPr>
                <w:rFonts w:asciiTheme="minorHAnsi" w:eastAsia="Times New Roman" w:hAnsiTheme="minorHAnsi" w:cstheme="minorHAnsi"/>
                <w:kern w:val="0"/>
                <w:szCs w:val="20"/>
              </w:rPr>
              <w:t>To support socio-economic development for local communities living on and around newly cleared land. </w:t>
            </w:r>
          </w:p>
          <w:p w14:paraId="18DE3E81" w14:textId="2C88ED21" w:rsidR="0087155A" w:rsidRPr="00B71330" w:rsidRDefault="006C4467" w:rsidP="006C4467">
            <w:pPr>
              <w:widowControl/>
              <w:wordWrap/>
              <w:autoSpaceDE/>
              <w:autoSpaceDN/>
              <w:ind w:right="176"/>
              <w:jc w:val="left"/>
              <w:rPr>
                <w:rFonts w:asciiTheme="minorHAnsi" w:hAnsiTheme="minorHAnsi" w:cstheme="minorHAnsi"/>
                <w:i/>
                <w:szCs w:val="20"/>
              </w:rPr>
            </w:pPr>
            <w:r w:rsidRPr="00B71330">
              <w:rPr>
                <w:rFonts w:asciiTheme="minorHAnsi" w:hAnsiTheme="minorHAnsi" w:cstheme="minorHAnsi" w:hint="eastAsia"/>
                <w:kern w:val="0"/>
                <w:szCs w:val="20"/>
              </w:rPr>
              <w:t xml:space="preserve">3) </w:t>
            </w:r>
            <w:r w:rsidR="00D83E9A" w:rsidRPr="00B71330">
              <w:rPr>
                <w:rFonts w:asciiTheme="minorHAnsi" w:eastAsia="Times New Roman" w:hAnsiTheme="minorHAnsi" w:cstheme="minorHAnsi"/>
                <w:kern w:val="0"/>
                <w:szCs w:val="20"/>
              </w:rPr>
              <w:t xml:space="preserve">To strengthen the resilience of local communities, especially </w:t>
            </w:r>
            <w:r w:rsidR="00D777C0" w:rsidRPr="00B71330">
              <w:rPr>
                <w:rFonts w:asciiTheme="minorHAnsi" w:hAnsiTheme="minorHAnsi" w:cstheme="minorHAnsi" w:hint="eastAsia"/>
                <w:kern w:val="0"/>
                <w:szCs w:val="20"/>
              </w:rPr>
              <w:t xml:space="preserve">unexploded </w:t>
            </w:r>
            <w:r w:rsidR="00D777C0" w:rsidRPr="00B71330">
              <w:rPr>
                <w:rFonts w:asciiTheme="minorHAnsi" w:hAnsiTheme="minorHAnsi" w:cstheme="minorHAnsi"/>
                <w:kern w:val="0"/>
                <w:szCs w:val="20"/>
              </w:rPr>
              <w:t>ordinance</w:t>
            </w:r>
            <w:r w:rsidR="00D777C0" w:rsidRPr="00B71330">
              <w:rPr>
                <w:rFonts w:asciiTheme="minorHAnsi" w:hAnsiTheme="minorHAnsi" w:cstheme="minorHAnsi" w:hint="eastAsia"/>
                <w:kern w:val="0"/>
                <w:szCs w:val="20"/>
              </w:rPr>
              <w:t xml:space="preserve"> (</w:t>
            </w:r>
            <w:r w:rsidR="00D83E9A" w:rsidRPr="00B71330">
              <w:rPr>
                <w:rFonts w:asciiTheme="minorHAnsi" w:eastAsia="Times New Roman" w:hAnsiTheme="minorHAnsi" w:cstheme="minorHAnsi"/>
                <w:kern w:val="0"/>
                <w:szCs w:val="20"/>
              </w:rPr>
              <w:t>UXO</w:t>
            </w:r>
            <w:r w:rsidR="00D777C0" w:rsidRPr="00B71330">
              <w:rPr>
                <w:rFonts w:asciiTheme="minorHAnsi" w:hAnsiTheme="minorHAnsi" w:cstheme="minorHAnsi" w:hint="eastAsia"/>
                <w:kern w:val="0"/>
                <w:szCs w:val="20"/>
              </w:rPr>
              <w:t>)</w:t>
            </w:r>
            <w:r w:rsidR="00D83E9A" w:rsidRPr="00B71330">
              <w:rPr>
                <w:rFonts w:asciiTheme="minorHAnsi" w:eastAsia="Times New Roman" w:hAnsiTheme="minorHAnsi" w:cstheme="minorHAnsi"/>
                <w:kern w:val="0"/>
                <w:szCs w:val="20"/>
              </w:rPr>
              <w:t xml:space="preserve"> survivors, to mines, disasters, and other risks. </w:t>
            </w:r>
          </w:p>
          <w:p w14:paraId="6BA7F204" w14:textId="685CE076" w:rsidR="00AE5E92" w:rsidRPr="00B71330" w:rsidRDefault="00AE5E92" w:rsidP="003B784F">
            <w:pPr>
              <w:jc w:val="left"/>
              <w:textAlignment w:val="baseline"/>
              <w:rPr>
                <w:rFonts w:asciiTheme="minorHAnsi" w:eastAsia="Times New Roman" w:hAnsiTheme="minorHAnsi" w:cstheme="minorHAnsi"/>
                <w:b/>
                <w:bCs/>
                <w:kern w:val="0"/>
                <w:szCs w:val="20"/>
              </w:rPr>
            </w:pPr>
            <w:r w:rsidRPr="00B71330">
              <w:rPr>
                <w:rFonts w:asciiTheme="minorHAnsi" w:eastAsia="Times New Roman" w:hAnsiTheme="minorHAnsi" w:cstheme="minorHAnsi"/>
                <w:b/>
                <w:bCs/>
                <w:kern w:val="0"/>
                <w:szCs w:val="20"/>
              </w:rPr>
              <w:t>Outcome 1: Improved human security for communities in target areas</w:t>
            </w:r>
          </w:p>
          <w:p w14:paraId="24FC7BF1" w14:textId="66E45FDA" w:rsidR="00AE5E92" w:rsidRPr="00786D2A" w:rsidRDefault="00AE5E92" w:rsidP="003B784F">
            <w:pPr>
              <w:jc w:val="left"/>
              <w:textAlignment w:val="baseline"/>
              <w:rPr>
                <w:rFonts w:asciiTheme="minorHAnsi" w:hAnsiTheme="minorHAnsi" w:cstheme="minorHAnsi"/>
                <w:kern w:val="0"/>
                <w:szCs w:val="20"/>
              </w:rPr>
            </w:pPr>
            <w:r w:rsidRPr="00B71330">
              <w:rPr>
                <w:rFonts w:asciiTheme="minorHAnsi" w:eastAsia="Times New Roman" w:hAnsiTheme="minorHAnsi" w:cstheme="minorHAnsi"/>
                <w:kern w:val="0"/>
                <w:szCs w:val="20"/>
              </w:rPr>
              <w:t>Output 1.1: Mine action authorities strengthened capacity to meet current requirements and address residual contamination</w:t>
            </w:r>
            <w:r w:rsidR="00786D2A">
              <w:rPr>
                <w:rFonts w:asciiTheme="minorHAnsi" w:hAnsiTheme="minorHAnsi" w:cstheme="minorHAnsi" w:hint="eastAsia"/>
                <w:kern w:val="0"/>
                <w:szCs w:val="20"/>
              </w:rPr>
              <w:t>.</w:t>
            </w:r>
          </w:p>
          <w:p w14:paraId="55A8EB53" w14:textId="623E1585" w:rsidR="0E97E460" w:rsidRPr="00786D2A" w:rsidRDefault="1C7B52DE" w:rsidP="003B784F">
            <w:pPr>
              <w:jc w:val="left"/>
              <w:rPr>
                <w:rFonts w:asciiTheme="minorHAnsi" w:hAnsiTheme="minorHAnsi" w:cstheme="minorHAnsi"/>
                <w:szCs w:val="20"/>
              </w:rPr>
            </w:pPr>
            <w:r w:rsidRPr="00B71330">
              <w:rPr>
                <w:rFonts w:asciiTheme="minorHAnsi" w:eastAsia="Times New Roman" w:hAnsiTheme="minorHAnsi" w:cstheme="minorHAnsi"/>
                <w:szCs w:val="20"/>
              </w:rPr>
              <w:t>Output</w:t>
            </w:r>
            <w:r w:rsidR="00E0068F" w:rsidRPr="00B71330">
              <w:rPr>
                <w:rFonts w:asciiTheme="minorHAnsi" w:hAnsiTheme="minorHAnsi" w:cstheme="minorHAnsi"/>
                <w:szCs w:val="20"/>
              </w:rPr>
              <w:t xml:space="preserve"> </w:t>
            </w:r>
            <w:r w:rsidRPr="00B71330">
              <w:rPr>
                <w:rFonts w:asciiTheme="minorHAnsi" w:eastAsia="Times New Roman" w:hAnsiTheme="minorHAnsi" w:cstheme="minorHAnsi"/>
                <w:szCs w:val="20"/>
              </w:rPr>
              <w:t>1.2</w:t>
            </w:r>
            <w:r w:rsidR="39509140" w:rsidRPr="00B71330">
              <w:rPr>
                <w:rFonts w:asciiTheme="minorHAnsi" w:eastAsia="Times New Roman" w:hAnsiTheme="minorHAnsi" w:cstheme="minorHAnsi"/>
                <w:szCs w:val="20"/>
              </w:rPr>
              <w:t xml:space="preserve">: </w:t>
            </w:r>
            <w:r w:rsidR="39509140" w:rsidRPr="00B71330">
              <w:rPr>
                <w:rFonts w:asciiTheme="minorHAnsi" w:eastAsia="Calibri" w:hAnsiTheme="minorHAnsi" w:cstheme="minorHAnsi"/>
                <w:color w:val="000000" w:themeColor="text1"/>
                <w:szCs w:val="20"/>
              </w:rPr>
              <w:t>Contribute into addressing post-war landmines/EO contamination in 3 provinces in the prioritized areas for the development of peace villages</w:t>
            </w:r>
            <w:r w:rsidR="00786D2A">
              <w:rPr>
                <w:rFonts w:asciiTheme="minorHAnsi" w:hAnsiTheme="minorHAnsi" w:cstheme="minorHAnsi" w:hint="eastAsia"/>
                <w:color w:val="000000" w:themeColor="text1"/>
                <w:szCs w:val="20"/>
              </w:rPr>
              <w:t>.</w:t>
            </w:r>
          </w:p>
          <w:p w14:paraId="052B8307" w14:textId="02CC7BAB" w:rsidR="00AE5E92" w:rsidRPr="00786D2A" w:rsidRDefault="00AE5E92" w:rsidP="003B784F">
            <w:pPr>
              <w:jc w:val="left"/>
              <w:textAlignment w:val="baseline"/>
              <w:rPr>
                <w:rFonts w:asciiTheme="minorHAnsi" w:hAnsiTheme="minorHAnsi" w:cstheme="minorHAnsi"/>
                <w:kern w:val="0"/>
                <w:szCs w:val="20"/>
              </w:rPr>
            </w:pPr>
            <w:r w:rsidRPr="00B71330">
              <w:rPr>
                <w:rFonts w:asciiTheme="minorHAnsi" w:eastAsia="Times New Roman" w:hAnsiTheme="minorHAnsi" w:cstheme="minorHAnsi"/>
                <w:kern w:val="0"/>
                <w:szCs w:val="20"/>
              </w:rPr>
              <w:t>Output 1.</w:t>
            </w:r>
            <w:r w:rsidR="2BD698EE" w:rsidRPr="00B71330">
              <w:rPr>
                <w:rFonts w:asciiTheme="minorHAnsi" w:eastAsia="Times New Roman" w:hAnsiTheme="minorHAnsi" w:cstheme="minorHAnsi"/>
                <w:kern w:val="0"/>
                <w:szCs w:val="20"/>
              </w:rPr>
              <w:t>3</w:t>
            </w:r>
            <w:r w:rsidRPr="00B71330">
              <w:rPr>
                <w:rFonts w:asciiTheme="minorHAnsi" w:eastAsia="Times New Roman" w:hAnsiTheme="minorHAnsi" w:cstheme="minorHAnsi"/>
                <w:kern w:val="0"/>
                <w:szCs w:val="20"/>
              </w:rPr>
              <w:t xml:space="preserve">: Effective investment, implementation and enforcement of the regulations related to support for survivors and </w:t>
            </w:r>
            <w:r w:rsidR="00B95952" w:rsidRPr="00B71330">
              <w:rPr>
                <w:rFonts w:asciiTheme="minorHAnsi" w:hAnsiTheme="minorHAnsi" w:cstheme="minorHAnsi" w:hint="eastAsia"/>
                <w:kern w:val="0"/>
                <w:szCs w:val="20"/>
              </w:rPr>
              <w:t>persons with disabilities (</w:t>
            </w:r>
            <w:r w:rsidRPr="00B71330">
              <w:rPr>
                <w:rFonts w:asciiTheme="minorHAnsi" w:eastAsia="Times New Roman" w:hAnsiTheme="minorHAnsi" w:cstheme="minorHAnsi"/>
                <w:kern w:val="0"/>
                <w:szCs w:val="20"/>
              </w:rPr>
              <w:t>PWDs</w:t>
            </w:r>
            <w:r w:rsidR="00B95952" w:rsidRPr="00B71330">
              <w:rPr>
                <w:rFonts w:asciiTheme="minorHAnsi" w:hAnsiTheme="minorHAnsi" w:cstheme="minorHAnsi" w:hint="eastAsia"/>
                <w:kern w:val="0"/>
                <w:szCs w:val="20"/>
              </w:rPr>
              <w:t>)</w:t>
            </w:r>
            <w:r w:rsidRPr="00B71330">
              <w:rPr>
                <w:rFonts w:asciiTheme="minorHAnsi" w:eastAsia="Times New Roman" w:hAnsiTheme="minorHAnsi" w:cstheme="minorHAnsi"/>
                <w:kern w:val="0"/>
                <w:szCs w:val="20"/>
              </w:rPr>
              <w:t xml:space="preserve"> in target areas</w:t>
            </w:r>
            <w:r w:rsidR="00786D2A">
              <w:rPr>
                <w:rFonts w:asciiTheme="minorHAnsi" w:hAnsiTheme="minorHAnsi" w:cstheme="minorHAnsi" w:hint="eastAsia"/>
                <w:kern w:val="0"/>
                <w:szCs w:val="20"/>
              </w:rPr>
              <w:t>.</w:t>
            </w:r>
          </w:p>
          <w:p w14:paraId="714E590A" w14:textId="22675AA6" w:rsidR="00AE5E92" w:rsidRPr="00B71330" w:rsidRDefault="00AE5E92" w:rsidP="003B784F">
            <w:pPr>
              <w:jc w:val="left"/>
              <w:textAlignment w:val="baseline"/>
              <w:rPr>
                <w:rFonts w:asciiTheme="minorHAnsi" w:eastAsia="Times New Roman" w:hAnsiTheme="minorHAnsi" w:cstheme="minorHAnsi"/>
                <w:b/>
                <w:bCs/>
                <w:kern w:val="0"/>
                <w:szCs w:val="20"/>
              </w:rPr>
            </w:pPr>
            <w:r w:rsidRPr="00B71330">
              <w:rPr>
                <w:rFonts w:asciiTheme="minorHAnsi" w:eastAsia="Times New Roman" w:hAnsiTheme="minorHAnsi" w:cstheme="minorHAnsi"/>
                <w:b/>
                <w:bCs/>
                <w:kern w:val="0"/>
                <w:szCs w:val="20"/>
              </w:rPr>
              <w:t>Outcome</w:t>
            </w:r>
            <w:r w:rsidR="00D413BD" w:rsidRPr="00B71330">
              <w:rPr>
                <w:rFonts w:asciiTheme="minorHAnsi" w:hAnsiTheme="minorHAnsi" w:cstheme="minorHAnsi"/>
                <w:b/>
                <w:bCs/>
                <w:kern w:val="0"/>
                <w:szCs w:val="20"/>
              </w:rPr>
              <w:t xml:space="preserve"> </w:t>
            </w:r>
            <w:r w:rsidRPr="00B71330">
              <w:rPr>
                <w:rFonts w:asciiTheme="minorHAnsi" w:eastAsia="Times New Roman" w:hAnsiTheme="minorHAnsi" w:cstheme="minorHAnsi"/>
                <w:b/>
                <w:bCs/>
                <w:kern w:val="0"/>
                <w:szCs w:val="20"/>
              </w:rPr>
              <w:t>2: Enhanced sustainable rural development through increased resilience of livelihoods and infrastructure of target communities</w:t>
            </w:r>
          </w:p>
          <w:p w14:paraId="5EC034C6" w14:textId="77777777" w:rsidR="00E0068F" w:rsidRPr="00B71330" w:rsidRDefault="00AE5E92" w:rsidP="003B784F">
            <w:pPr>
              <w:jc w:val="left"/>
              <w:textAlignment w:val="baseline"/>
              <w:rPr>
                <w:rFonts w:asciiTheme="minorHAnsi" w:hAnsiTheme="minorHAnsi" w:cstheme="minorHAnsi"/>
                <w:kern w:val="0"/>
                <w:szCs w:val="20"/>
              </w:rPr>
            </w:pPr>
            <w:r w:rsidRPr="00B71330">
              <w:rPr>
                <w:rFonts w:asciiTheme="minorHAnsi" w:eastAsia="Times New Roman" w:hAnsiTheme="minorHAnsi" w:cstheme="minorHAnsi"/>
                <w:kern w:val="0"/>
                <w:szCs w:val="20"/>
              </w:rPr>
              <w:lastRenderedPageBreak/>
              <w:t>Output 2.1: Climate-smart and resilient agriculture for people in target areas</w:t>
            </w:r>
          </w:p>
          <w:p w14:paraId="1EF28AB2" w14:textId="07ABA406" w:rsidR="00247A1F" w:rsidRPr="00B71330" w:rsidRDefault="00AE5E92" w:rsidP="003B784F">
            <w:pPr>
              <w:jc w:val="left"/>
              <w:textAlignment w:val="baseline"/>
              <w:rPr>
                <w:rFonts w:asciiTheme="minorHAnsi" w:hAnsiTheme="minorHAnsi" w:cstheme="minorHAnsi"/>
                <w:b/>
                <w:bCs/>
                <w:color w:val="FFFFFF"/>
                <w:kern w:val="0"/>
                <w:szCs w:val="20"/>
              </w:rPr>
            </w:pPr>
            <w:r w:rsidRPr="00B71330">
              <w:rPr>
                <w:rFonts w:asciiTheme="minorHAnsi" w:eastAsia="Times New Roman" w:hAnsiTheme="minorHAnsi" w:cstheme="minorHAnsi"/>
                <w:kern w:val="0"/>
                <w:szCs w:val="20"/>
              </w:rPr>
              <w:t>Output 2.2: Increased resilience for people in target areas by providing resilient economic and social infrastructure through flood and storm resilient houses and commune health stations</w:t>
            </w:r>
          </w:p>
        </w:tc>
      </w:tr>
      <w:tr w:rsidR="00247A1F" w:rsidRPr="00B71330" w14:paraId="51E3D6B9" w14:textId="77777777" w:rsidTr="79DE0AED">
        <w:trPr>
          <w:trHeight w:val="440"/>
          <w:jc w:val="center"/>
        </w:trPr>
        <w:tc>
          <w:tcPr>
            <w:tcW w:w="1885" w:type="dxa"/>
            <w:tcBorders>
              <w:top w:val="single" w:sz="4" w:space="0" w:color="auto"/>
              <w:left w:val="single" w:sz="4" w:space="0" w:color="auto"/>
              <w:bottom w:val="single" w:sz="4" w:space="0" w:color="auto"/>
              <w:right w:val="single" w:sz="4" w:space="0" w:color="auto"/>
            </w:tcBorders>
            <w:vAlign w:val="center"/>
            <w:hideMark/>
          </w:tcPr>
          <w:p w14:paraId="2720A083" w14:textId="76779AC3" w:rsidR="00247A1F" w:rsidRPr="00B71330" w:rsidRDefault="00247A1F" w:rsidP="003B784F">
            <w:pPr>
              <w:wordWrap/>
              <w:jc w:val="center"/>
              <w:rPr>
                <w:rFonts w:asciiTheme="minorHAnsi" w:hAnsiTheme="minorHAnsi" w:cstheme="minorHAnsi"/>
                <w:b/>
                <w:sz w:val="24"/>
                <w:szCs w:val="24"/>
              </w:rPr>
            </w:pPr>
            <w:r w:rsidRPr="00B71330">
              <w:rPr>
                <w:rFonts w:asciiTheme="minorHAnsi" w:hAnsiTheme="minorHAnsi" w:cstheme="minorHAnsi"/>
                <w:b/>
                <w:sz w:val="24"/>
                <w:szCs w:val="24"/>
              </w:rPr>
              <w:lastRenderedPageBreak/>
              <w:t>Project Budget</w:t>
            </w:r>
          </w:p>
        </w:tc>
        <w:tc>
          <w:tcPr>
            <w:tcW w:w="7131" w:type="dxa"/>
            <w:tcBorders>
              <w:top w:val="single" w:sz="4" w:space="0" w:color="auto"/>
              <w:left w:val="single" w:sz="4" w:space="0" w:color="auto"/>
              <w:bottom w:val="single" w:sz="4" w:space="0" w:color="auto"/>
              <w:right w:val="single" w:sz="4" w:space="0" w:color="auto"/>
            </w:tcBorders>
            <w:vAlign w:val="center"/>
            <w:hideMark/>
          </w:tcPr>
          <w:p w14:paraId="7E8E6FCC" w14:textId="592E6437" w:rsidR="00AF263D" w:rsidRPr="00B71330" w:rsidRDefault="00EC1B78" w:rsidP="003B784F">
            <w:pPr>
              <w:wordWrap/>
              <w:jc w:val="left"/>
              <w:rPr>
                <w:rFonts w:asciiTheme="minorHAnsi" w:hAnsiTheme="minorHAnsi" w:cstheme="minorHAnsi"/>
                <w:i/>
                <w:iCs/>
                <w:szCs w:val="20"/>
              </w:rPr>
            </w:pPr>
            <w:r w:rsidRPr="00B71330">
              <w:rPr>
                <w:rFonts w:asciiTheme="minorHAnsi" w:hAnsiTheme="minorHAnsi" w:cstheme="minorHAnsi"/>
                <w:b/>
                <w:bCs/>
                <w:i/>
                <w:szCs w:val="20"/>
              </w:rPr>
              <w:t xml:space="preserve">Total Cost: </w:t>
            </w:r>
            <w:r w:rsidR="5E776E70" w:rsidRPr="00B71330">
              <w:rPr>
                <w:rFonts w:asciiTheme="minorHAnsi" w:hAnsiTheme="minorHAnsi" w:cstheme="minorHAnsi"/>
                <w:b/>
                <w:bCs/>
                <w:i/>
                <w:iCs/>
                <w:szCs w:val="20"/>
              </w:rPr>
              <w:t xml:space="preserve">23,512,500 </w:t>
            </w:r>
            <w:r w:rsidRPr="00B71330">
              <w:rPr>
                <w:rFonts w:asciiTheme="minorHAnsi" w:hAnsiTheme="minorHAnsi" w:cstheme="minorHAnsi"/>
                <w:b/>
                <w:bCs/>
                <w:i/>
                <w:szCs w:val="20"/>
              </w:rPr>
              <w:t>USD</w:t>
            </w:r>
            <w:r w:rsidRPr="00B71330">
              <w:rPr>
                <w:rFonts w:asciiTheme="minorHAnsi" w:hAnsiTheme="minorHAnsi" w:cstheme="minorHAnsi"/>
                <w:i/>
                <w:szCs w:val="20"/>
              </w:rPr>
              <w:t xml:space="preserve"> </w:t>
            </w:r>
            <w:r w:rsidR="006C6E56" w:rsidRPr="00B71330">
              <w:rPr>
                <w:rFonts w:asciiTheme="minorHAnsi" w:hAnsiTheme="minorHAnsi" w:cstheme="minorHAnsi"/>
                <w:i/>
                <w:iCs/>
                <w:szCs w:val="20"/>
              </w:rPr>
              <w:t xml:space="preserve">funded by </w:t>
            </w:r>
            <w:r w:rsidR="00ED77EB" w:rsidRPr="00B71330">
              <w:rPr>
                <w:rFonts w:asciiTheme="minorHAnsi" w:hAnsiTheme="minorHAnsi" w:cstheme="minorHAnsi"/>
                <w:i/>
                <w:iCs/>
                <w:szCs w:val="20"/>
              </w:rPr>
              <w:t xml:space="preserve">Korea International Cooperation Agency </w:t>
            </w:r>
            <w:r w:rsidR="00ED77EB" w:rsidRPr="00B71330">
              <w:rPr>
                <w:rFonts w:asciiTheme="minorHAnsi" w:hAnsiTheme="minorHAnsi" w:cstheme="minorHAnsi" w:hint="eastAsia"/>
                <w:i/>
                <w:iCs/>
                <w:szCs w:val="20"/>
              </w:rPr>
              <w:t>(</w:t>
            </w:r>
            <w:r w:rsidR="006C6E56" w:rsidRPr="00B71330">
              <w:rPr>
                <w:rFonts w:asciiTheme="minorHAnsi" w:hAnsiTheme="minorHAnsi" w:cstheme="minorHAnsi"/>
                <w:i/>
                <w:iCs/>
                <w:szCs w:val="20"/>
              </w:rPr>
              <w:t>KOICA</w:t>
            </w:r>
            <w:r w:rsidR="00ED77EB" w:rsidRPr="00B71330">
              <w:rPr>
                <w:rFonts w:asciiTheme="minorHAnsi" w:hAnsiTheme="minorHAnsi" w:cstheme="minorHAnsi" w:hint="eastAsia"/>
                <w:i/>
                <w:iCs/>
                <w:szCs w:val="20"/>
              </w:rPr>
              <w:t>)</w:t>
            </w:r>
            <w:r w:rsidR="00543D7D" w:rsidRPr="00B71330">
              <w:rPr>
                <w:rFonts w:asciiTheme="minorHAnsi" w:hAnsiTheme="minorHAnsi" w:cstheme="minorHAnsi"/>
                <w:i/>
                <w:szCs w:val="20"/>
              </w:rPr>
              <w:br/>
            </w:r>
            <w:r w:rsidRPr="00B71330">
              <w:rPr>
                <w:rFonts w:asciiTheme="minorHAnsi" w:hAnsiTheme="minorHAnsi" w:cstheme="minorHAnsi"/>
                <w:i/>
                <w:szCs w:val="20"/>
              </w:rPr>
              <w:t>(20</w:t>
            </w:r>
            <w:r w:rsidR="0FEA1791" w:rsidRPr="00B71330">
              <w:rPr>
                <w:rFonts w:asciiTheme="minorHAnsi" w:hAnsiTheme="minorHAnsi" w:cstheme="minorHAnsi"/>
                <w:i/>
                <w:iCs/>
                <w:szCs w:val="20"/>
              </w:rPr>
              <w:t>22</w:t>
            </w:r>
            <w:r w:rsidR="5E187011" w:rsidRPr="00B71330">
              <w:rPr>
                <w:rFonts w:asciiTheme="minorHAnsi" w:hAnsiTheme="minorHAnsi" w:cstheme="minorHAnsi"/>
                <w:i/>
                <w:iCs/>
                <w:szCs w:val="20"/>
              </w:rPr>
              <w:t xml:space="preserve">: </w:t>
            </w:r>
            <w:r w:rsidR="4367DEDE" w:rsidRPr="00B71330">
              <w:rPr>
                <w:rFonts w:asciiTheme="minorHAnsi" w:hAnsiTheme="minorHAnsi" w:cstheme="minorHAnsi"/>
                <w:i/>
                <w:iCs/>
                <w:szCs w:val="20"/>
              </w:rPr>
              <w:t>213,</w:t>
            </w:r>
            <w:r w:rsidR="60AE2B53" w:rsidRPr="00B71330">
              <w:rPr>
                <w:rFonts w:asciiTheme="minorHAnsi" w:hAnsiTheme="minorHAnsi" w:cstheme="minorHAnsi"/>
                <w:i/>
                <w:iCs/>
                <w:szCs w:val="20"/>
              </w:rPr>
              <w:t>33</w:t>
            </w:r>
            <w:r w:rsidR="74B76380" w:rsidRPr="00B71330">
              <w:rPr>
                <w:rFonts w:asciiTheme="minorHAnsi" w:hAnsiTheme="minorHAnsi" w:cstheme="minorHAnsi"/>
                <w:i/>
                <w:iCs/>
                <w:szCs w:val="20"/>
              </w:rPr>
              <w:t>6</w:t>
            </w:r>
            <w:r w:rsidR="32F31032" w:rsidRPr="00B71330">
              <w:rPr>
                <w:rFonts w:asciiTheme="minorHAnsi" w:hAnsiTheme="minorHAnsi" w:cstheme="minorHAnsi"/>
                <w:i/>
                <w:iCs/>
                <w:szCs w:val="20"/>
              </w:rPr>
              <w:t xml:space="preserve"> USD,</w:t>
            </w:r>
            <w:r w:rsidR="0FEA1791" w:rsidRPr="00B71330">
              <w:rPr>
                <w:rFonts w:asciiTheme="minorHAnsi" w:hAnsiTheme="minorHAnsi" w:cstheme="minorHAnsi"/>
                <w:i/>
                <w:iCs/>
                <w:szCs w:val="20"/>
              </w:rPr>
              <w:t xml:space="preserve"> 2023</w:t>
            </w:r>
            <w:r w:rsidR="07124180" w:rsidRPr="00B71330">
              <w:rPr>
                <w:rFonts w:asciiTheme="minorHAnsi" w:hAnsiTheme="minorHAnsi" w:cstheme="minorHAnsi"/>
                <w:i/>
                <w:iCs/>
                <w:szCs w:val="20"/>
              </w:rPr>
              <w:t xml:space="preserve">: </w:t>
            </w:r>
            <w:r w:rsidR="60B7F294" w:rsidRPr="00B71330">
              <w:rPr>
                <w:rFonts w:asciiTheme="minorHAnsi" w:hAnsiTheme="minorHAnsi" w:cstheme="minorHAnsi"/>
                <w:i/>
                <w:iCs/>
                <w:szCs w:val="20"/>
              </w:rPr>
              <w:t>784</w:t>
            </w:r>
            <w:r w:rsidR="36AD907C" w:rsidRPr="00B71330">
              <w:rPr>
                <w:rFonts w:asciiTheme="minorHAnsi" w:hAnsiTheme="minorHAnsi" w:cstheme="minorHAnsi"/>
                <w:i/>
                <w:iCs/>
                <w:szCs w:val="20"/>
              </w:rPr>
              <w:t>,</w:t>
            </w:r>
            <w:r w:rsidR="0D563DB3" w:rsidRPr="00B71330">
              <w:rPr>
                <w:rFonts w:asciiTheme="minorHAnsi" w:hAnsiTheme="minorHAnsi" w:cstheme="minorHAnsi"/>
                <w:i/>
                <w:iCs/>
                <w:szCs w:val="20"/>
              </w:rPr>
              <w:t>984</w:t>
            </w:r>
            <w:r w:rsidRPr="00B71330">
              <w:rPr>
                <w:rFonts w:asciiTheme="minorHAnsi" w:hAnsiTheme="minorHAnsi" w:cstheme="minorHAnsi"/>
                <w:i/>
                <w:szCs w:val="20"/>
              </w:rPr>
              <w:t xml:space="preserve"> USD, 20</w:t>
            </w:r>
            <w:r w:rsidR="2C7B099A" w:rsidRPr="00B71330">
              <w:rPr>
                <w:rFonts w:asciiTheme="minorHAnsi" w:hAnsiTheme="minorHAnsi" w:cstheme="minorHAnsi"/>
                <w:i/>
                <w:iCs/>
                <w:szCs w:val="20"/>
              </w:rPr>
              <w:t>24</w:t>
            </w:r>
            <w:r w:rsidR="07124180" w:rsidRPr="00B71330">
              <w:rPr>
                <w:rFonts w:asciiTheme="minorHAnsi" w:hAnsiTheme="minorHAnsi" w:cstheme="minorHAnsi"/>
                <w:i/>
                <w:iCs/>
                <w:szCs w:val="20"/>
              </w:rPr>
              <w:t xml:space="preserve">: </w:t>
            </w:r>
            <w:r w:rsidR="7E41E3FC" w:rsidRPr="00B71330">
              <w:rPr>
                <w:rFonts w:asciiTheme="minorHAnsi" w:hAnsiTheme="minorHAnsi" w:cstheme="minorHAnsi"/>
                <w:i/>
                <w:iCs/>
                <w:szCs w:val="20"/>
              </w:rPr>
              <w:t>8,</w:t>
            </w:r>
            <w:r w:rsidR="73C0E579" w:rsidRPr="00B71330">
              <w:rPr>
                <w:rFonts w:asciiTheme="minorHAnsi" w:hAnsiTheme="minorHAnsi" w:cstheme="minorHAnsi"/>
                <w:i/>
                <w:iCs/>
                <w:szCs w:val="20"/>
              </w:rPr>
              <w:t>512</w:t>
            </w:r>
            <w:r w:rsidR="4576FE35" w:rsidRPr="00B71330">
              <w:rPr>
                <w:rFonts w:asciiTheme="minorHAnsi" w:hAnsiTheme="minorHAnsi" w:cstheme="minorHAnsi"/>
                <w:i/>
                <w:iCs/>
                <w:szCs w:val="20"/>
              </w:rPr>
              <w:t>,192</w:t>
            </w:r>
            <w:r w:rsidRPr="00B71330">
              <w:rPr>
                <w:rFonts w:asciiTheme="minorHAnsi" w:hAnsiTheme="minorHAnsi" w:cstheme="minorHAnsi"/>
                <w:i/>
                <w:szCs w:val="20"/>
              </w:rPr>
              <w:t xml:space="preserve"> USD, 20</w:t>
            </w:r>
            <w:r w:rsidR="35CD7581" w:rsidRPr="00B71330">
              <w:rPr>
                <w:rFonts w:asciiTheme="minorHAnsi" w:hAnsiTheme="minorHAnsi" w:cstheme="minorHAnsi"/>
                <w:i/>
                <w:iCs/>
                <w:szCs w:val="20"/>
              </w:rPr>
              <w:t>25</w:t>
            </w:r>
            <w:r w:rsidR="07124180" w:rsidRPr="00B71330">
              <w:rPr>
                <w:rFonts w:asciiTheme="minorHAnsi" w:hAnsiTheme="minorHAnsi" w:cstheme="minorHAnsi"/>
                <w:i/>
                <w:iCs/>
                <w:szCs w:val="20"/>
              </w:rPr>
              <w:t xml:space="preserve">: </w:t>
            </w:r>
            <w:r w:rsidR="097C6ACD" w:rsidRPr="00B71330">
              <w:rPr>
                <w:rFonts w:asciiTheme="minorHAnsi" w:hAnsiTheme="minorHAnsi" w:cstheme="minorHAnsi"/>
                <w:i/>
                <w:iCs/>
                <w:szCs w:val="20"/>
              </w:rPr>
              <w:t>8,077,</w:t>
            </w:r>
            <w:r w:rsidR="7DB243D3" w:rsidRPr="00B71330">
              <w:rPr>
                <w:rFonts w:asciiTheme="minorHAnsi" w:hAnsiTheme="minorHAnsi" w:cstheme="minorHAnsi"/>
                <w:i/>
                <w:iCs/>
                <w:szCs w:val="20"/>
              </w:rPr>
              <w:t xml:space="preserve">136 </w:t>
            </w:r>
            <w:r w:rsidR="07124180" w:rsidRPr="00B71330">
              <w:rPr>
                <w:rFonts w:asciiTheme="minorHAnsi" w:hAnsiTheme="minorHAnsi" w:cstheme="minorHAnsi"/>
                <w:i/>
                <w:iCs/>
                <w:szCs w:val="20"/>
              </w:rPr>
              <w:t>USD</w:t>
            </w:r>
            <w:r w:rsidR="04688C8D" w:rsidRPr="00B71330">
              <w:rPr>
                <w:rFonts w:asciiTheme="minorHAnsi" w:hAnsiTheme="minorHAnsi" w:cstheme="minorHAnsi"/>
                <w:i/>
                <w:iCs/>
                <w:szCs w:val="20"/>
              </w:rPr>
              <w:t>, 2026: 5,9</w:t>
            </w:r>
            <w:r w:rsidR="4296257C" w:rsidRPr="00B71330">
              <w:rPr>
                <w:rFonts w:asciiTheme="minorHAnsi" w:hAnsiTheme="minorHAnsi" w:cstheme="minorHAnsi"/>
                <w:i/>
                <w:iCs/>
                <w:szCs w:val="20"/>
              </w:rPr>
              <w:t>24</w:t>
            </w:r>
            <w:r w:rsidR="15BFA999" w:rsidRPr="00B71330">
              <w:rPr>
                <w:rFonts w:asciiTheme="minorHAnsi" w:hAnsiTheme="minorHAnsi" w:cstheme="minorHAnsi"/>
                <w:i/>
                <w:iCs/>
                <w:szCs w:val="20"/>
              </w:rPr>
              <w:t>,852</w:t>
            </w:r>
            <w:r w:rsidR="04688C8D" w:rsidRPr="00B71330">
              <w:rPr>
                <w:rFonts w:asciiTheme="minorHAnsi" w:hAnsiTheme="minorHAnsi" w:cstheme="minorHAnsi"/>
                <w:i/>
                <w:iCs/>
                <w:szCs w:val="20"/>
              </w:rPr>
              <w:t xml:space="preserve"> USD</w:t>
            </w:r>
            <w:r w:rsidR="07124180" w:rsidRPr="00B71330">
              <w:rPr>
                <w:rFonts w:asciiTheme="minorHAnsi" w:hAnsiTheme="minorHAnsi" w:cstheme="minorHAnsi"/>
                <w:i/>
                <w:iCs/>
                <w:szCs w:val="20"/>
              </w:rPr>
              <w:t>)</w:t>
            </w:r>
            <w:r w:rsidR="1E5D153A" w:rsidRPr="00B71330">
              <w:rPr>
                <w:rFonts w:asciiTheme="minorHAnsi" w:hAnsiTheme="minorHAnsi" w:cstheme="minorHAnsi"/>
                <w:i/>
                <w:iCs/>
                <w:szCs w:val="20"/>
              </w:rPr>
              <w:t xml:space="preserve"> </w:t>
            </w:r>
          </w:p>
          <w:p w14:paraId="1361B649" w14:textId="7AA54EA0" w:rsidR="00A917D0" w:rsidRPr="00B71330" w:rsidRDefault="00EC1B78" w:rsidP="003B784F">
            <w:pPr>
              <w:wordWrap/>
              <w:jc w:val="left"/>
              <w:rPr>
                <w:rFonts w:asciiTheme="minorHAnsi" w:hAnsiTheme="minorHAnsi" w:cstheme="minorHAnsi"/>
                <w:i/>
                <w:iCs/>
                <w:szCs w:val="20"/>
              </w:rPr>
            </w:pPr>
            <w:r w:rsidRPr="00B71330">
              <w:rPr>
                <w:rFonts w:asciiTheme="minorHAnsi" w:hAnsiTheme="minorHAnsi" w:cstheme="minorHAnsi"/>
                <w:i/>
                <w:szCs w:val="20"/>
              </w:rPr>
              <w:t xml:space="preserve">Other Sources: </w:t>
            </w:r>
            <w:r w:rsidR="003C17A9" w:rsidRPr="00B71330">
              <w:rPr>
                <w:rFonts w:asciiTheme="minorHAnsi" w:hAnsiTheme="minorHAnsi" w:cstheme="minorHAnsi"/>
                <w:i/>
                <w:iCs/>
                <w:szCs w:val="20"/>
              </w:rPr>
              <w:t>0 USD</w:t>
            </w:r>
          </w:p>
          <w:p w14:paraId="7673C1EF" w14:textId="081B37CD" w:rsidR="00247A1F" w:rsidRPr="00B71330" w:rsidRDefault="00247A1F" w:rsidP="003B784F">
            <w:pPr>
              <w:wordWrap/>
              <w:jc w:val="left"/>
              <w:rPr>
                <w:rFonts w:asciiTheme="minorHAnsi" w:hAnsiTheme="minorHAnsi" w:cstheme="minorHAnsi"/>
                <w:szCs w:val="20"/>
              </w:rPr>
            </w:pPr>
          </w:p>
        </w:tc>
      </w:tr>
      <w:tr w:rsidR="00247A1F" w:rsidRPr="00B71330" w14:paraId="0F28CFA9" w14:textId="77777777" w:rsidTr="79DE0AED">
        <w:trPr>
          <w:trHeight w:val="429"/>
          <w:jc w:val="center"/>
        </w:trPr>
        <w:tc>
          <w:tcPr>
            <w:tcW w:w="1885" w:type="dxa"/>
            <w:tcBorders>
              <w:top w:val="single" w:sz="4" w:space="0" w:color="auto"/>
              <w:left w:val="single" w:sz="4" w:space="0" w:color="auto"/>
              <w:bottom w:val="single" w:sz="4" w:space="0" w:color="auto"/>
              <w:right w:val="single" w:sz="4" w:space="0" w:color="auto"/>
            </w:tcBorders>
            <w:vAlign w:val="center"/>
          </w:tcPr>
          <w:p w14:paraId="2CB15C70" w14:textId="39CC8D57" w:rsidR="00247A1F" w:rsidRPr="00B71330" w:rsidRDefault="00247A1F" w:rsidP="003B784F">
            <w:pPr>
              <w:wordWrap/>
              <w:jc w:val="center"/>
              <w:rPr>
                <w:rFonts w:asciiTheme="minorHAnsi" w:hAnsiTheme="minorHAnsi" w:cstheme="minorBidi"/>
                <w:b/>
                <w:sz w:val="24"/>
                <w:szCs w:val="24"/>
              </w:rPr>
            </w:pPr>
            <w:r w:rsidRPr="00B71330">
              <w:rPr>
                <w:rFonts w:asciiTheme="minorHAnsi" w:hAnsiTheme="minorHAnsi" w:cstheme="minorBidi"/>
                <w:b/>
                <w:sz w:val="24"/>
                <w:szCs w:val="24"/>
              </w:rPr>
              <w:t>Plan for Monitoring and Evaluation</w:t>
            </w:r>
          </w:p>
        </w:tc>
        <w:tc>
          <w:tcPr>
            <w:tcW w:w="7131" w:type="dxa"/>
            <w:tcBorders>
              <w:top w:val="single" w:sz="4" w:space="0" w:color="auto"/>
              <w:left w:val="single" w:sz="4" w:space="0" w:color="auto"/>
              <w:bottom w:val="single" w:sz="4" w:space="0" w:color="auto"/>
              <w:right w:val="single" w:sz="4" w:space="0" w:color="auto"/>
            </w:tcBorders>
            <w:vAlign w:val="center"/>
          </w:tcPr>
          <w:p w14:paraId="153FE242" w14:textId="2802E784" w:rsidR="61D492E1" w:rsidRPr="00B71330" w:rsidRDefault="61D492E1" w:rsidP="006C4467">
            <w:pPr>
              <w:jc w:val="left"/>
              <w:rPr>
                <w:rFonts w:ascii="Calibri" w:eastAsia="Calibri" w:hAnsi="Calibri" w:cs="Calibri"/>
              </w:rPr>
            </w:pPr>
            <w:r w:rsidRPr="00B71330">
              <w:rPr>
                <w:rFonts w:ascii="Calibri" w:eastAsia="Calibri" w:hAnsi="Calibri" w:cs="Calibri"/>
                <w:b/>
              </w:rPr>
              <w:t xml:space="preserve">KVPVP’s Key Challenges and Actions </w:t>
            </w:r>
            <w:r w:rsidR="274F83E8" w:rsidRPr="00B71330">
              <w:rPr>
                <w:rFonts w:ascii="Calibri" w:eastAsia="Calibri" w:hAnsi="Calibri" w:cs="Calibri"/>
                <w:b/>
                <w:bCs/>
              </w:rPr>
              <w:t xml:space="preserve">taken </w:t>
            </w:r>
            <w:r w:rsidRPr="00B71330">
              <w:rPr>
                <w:rFonts w:ascii="Calibri" w:eastAsia="Calibri" w:hAnsi="Calibri" w:cs="Calibri"/>
                <w:b/>
              </w:rPr>
              <w:t>in 2024</w:t>
            </w:r>
            <w:r w:rsidR="001738E7" w:rsidRPr="00B71330">
              <w:rPr>
                <w:rFonts w:ascii="Calibri" w:hAnsi="Calibri" w:cs="Calibri" w:hint="eastAsia"/>
                <w:b/>
              </w:rPr>
              <w:t>:</w:t>
            </w:r>
          </w:p>
          <w:p w14:paraId="1E11B806" w14:textId="131C3734" w:rsidR="61D492E1" w:rsidRPr="00B71330" w:rsidRDefault="2BCB0E60" w:rsidP="57954591">
            <w:pPr>
              <w:jc w:val="left"/>
              <w:rPr>
                <w:rFonts w:ascii="Calibri" w:eastAsia="Calibri" w:hAnsi="Calibri" w:cs="Calibri"/>
              </w:rPr>
            </w:pPr>
            <w:r w:rsidRPr="00B71330">
              <w:rPr>
                <w:rFonts w:ascii="Calibri" w:hAnsi="Calibri" w:cs="Calibri"/>
                <w:b/>
                <w:bCs/>
              </w:rPr>
              <w:t>1)</w:t>
            </w:r>
            <w:r w:rsidR="3AF1ECC5" w:rsidRPr="00B71330">
              <w:rPr>
                <w:rFonts w:ascii="Calibri" w:eastAsia="Calibri" w:hAnsi="Calibri" w:cs="Calibri"/>
                <w:b/>
                <w:bCs/>
              </w:rPr>
              <w:t>Capacity Assessment</w:t>
            </w:r>
            <w:r w:rsidR="3AF1ECC5" w:rsidRPr="00B71330">
              <w:rPr>
                <w:rFonts w:ascii="Calibri" w:eastAsia="Calibri" w:hAnsi="Calibri" w:cs="Calibri"/>
              </w:rPr>
              <w:t xml:space="preserve">: </w:t>
            </w:r>
            <w:r w:rsidR="21695D96" w:rsidRPr="00B71330">
              <w:rPr>
                <w:rFonts w:ascii="Segoe UI" w:eastAsia="Segoe UI" w:hAnsi="Segoe UI" w:cs="Segoe UI"/>
                <w:color w:val="333333"/>
                <w:sz w:val="18"/>
                <w:szCs w:val="18"/>
              </w:rPr>
              <w:t>UNDP and</w:t>
            </w:r>
            <w:r w:rsidR="06CAA850" w:rsidRPr="00B71330">
              <w:rPr>
                <w:rFonts w:ascii="Segoe UI" w:eastAsia="Segoe UI" w:hAnsi="Segoe UI" w:cs="Segoe UI"/>
                <w:color w:val="333333"/>
                <w:sz w:val="18"/>
                <w:szCs w:val="18"/>
              </w:rPr>
              <w:t xml:space="preserve"> Norwegian People’s Aid</w:t>
            </w:r>
            <w:r w:rsidR="21695D96" w:rsidRPr="00B71330">
              <w:rPr>
                <w:rFonts w:ascii="Segoe UI" w:eastAsia="Segoe UI" w:hAnsi="Segoe UI" w:cs="Segoe UI"/>
                <w:color w:val="333333"/>
                <w:sz w:val="18"/>
                <w:szCs w:val="18"/>
              </w:rPr>
              <w:t xml:space="preserve"> </w:t>
            </w:r>
            <w:r w:rsidR="1FBB9DC7" w:rsidRPr="00B71330">
              <w:rPr>
                <w:rFonts w:ascii="Segoe UI" w:eastAsia="Segoe UI" w:hAnsi="Segoe UI" w:cs="Segoe UI"/>
                <w:color w:val="333333"/>
                <w:sz w:val="18"/>
                <w:szCs w:val="18"/>
              </w:rPr>
              <w:t>(</w:t>
            </w:r>
            <w:r w:rsidR="21695D96" w:rsidRPr="00B71330">
              <w:rPr>
                <w:rFonts w:ascii="Segoe UI" w:eastAsia="Segoe UI" w:hAnsi="Segoe UI" w:cs="Segoe UI"/>
                <w:color w:val="333333"/>
                <w:sz w:val="18"/>
                <w:szCs w:val="18"/>
              </w:rPr>
              <w:t>NPA</w:t>
            </w:r>
            <w:r w:rsidR="00E15538" w:rsidRPr="00B71330">
              <w:rPr>
                <w:rFonts w:ascii="Segoe UI" w:eastAsia="Segoe UI" w:hAnsi="Segoe UI" w:cs="Segoe UI"/>
                <w:color w:val="333333"/>
                <w:sz w:val="18"/>
                <w:szCs w:val="18"/>
              </w:rPr>
              <w:t>)</w:t>
            </w:r>
            <w:r w:rsidR="21695D96" w:rsidRPr="00B71330">
              <w:rPr>
                <w:rFonts w:ascii="Segoe UI" w:eastAsia="Segoe UI" w:hAnsi="Segoe UI" w:cs="Segoe UI"/>
                <w:color w:val="333333"/>
                <w:sz w:val="18"/>
                <w:szCs w:val="18"/>
              </w:rPr>
              <w:t xml:space="preserve"> have developed separate capacity assessment tools for VNMAC, leading to potential overlaps</w:t>
            </w:r>
            <w:r w:rsidR="2CC4455E" w:rsidRPr="00B71330">
              <w:rPr>
                <w:rFonts w:ascii="Segoe UI" w:eastAsia="Segoe UI" w:hAnsi="Segoe UI" w:cs="Segoe UI"/>
                <w:color w:val="333333"/>
                <w:sz w:val="18"/>
                <w:szCs w:val="18"/>
              </w:rPr>
              <w:t xml:space="preserve"> and inefficiencies.</w:t>
            </w:r>
            <w:r w:rsidR="5142F186" w:rsidRPr="00B71330">
              <w:rPr>
                <w:rFonts w:ascii="Segoe UI" w:eastAsia="Segoe UI" w:hAnsi="Segoe UI" w:cs="Segoe UI"/>
                <w:color w:val="333333"/>
                <w:sz w:val="18"/>
                <w:szCs w:val="18"/>
              </w:rPr>
              <w:t xml:space="preserve"> This </w:t>
            </w:r>
            <w:r w:rsidR="21695D96" w:rsidRPr="00B71330">
              <w:rPr>
                <w:rFonts w:ascii="Segoe UI" w:eastAsia="Segoe UI" w:hAnsi="Segoe UI" w:cs="Segoe UI"/>
                <w:color w:val="333333"/>
                <w:sz w:val="18"/>
                <w:szCs w:val="18"/>
              </w:rPr>
              <w:t>will be addressed and resolved through coordination efforts in 2025</w:t>
            </w:r>
            <w:r w:rsidR="3AF1ECC5" w:rsidRPr="00B71330">
              <w:rPr>
                <w:rFonts w:ascii="Calibri" w:eastAsia="Calibri" w:hAnsi="Calibri" w:cs="Calibri"/>
              </w:rPr>
              <w:t>.</w:t>
            </w:r>
          </w:p>
          <w:p w14:paraId="4988EAE6" w14:textId="14BDD047" w:rsidR="61D492E1" w:rsidRPr="00B71330" w:rsidRDefault="172F217F" w:rsidP="57954591">
            <w:pPr>
              <w:jc w:val="left"/>
              <w:rPr>
                <w:rFonts w:ascii="Calibri" w:eastAsia="Calibri" w:hAnsi="Calibri" w:cs="Calibri"/>
              </w:rPr>
            </w:pPr>
            <w:r w:rsidRPr="00B71330">
              <w:rPr>
                <w:rFonts w:ascii="Calibri" w:hAnsi="Calibri" w:cs="Calibri"/>
                <w:b/>
                <w:bCs/>
              </w:rPr>
              <w:t>2)</w:t>
            </w:r>
            <w:r w:rsidR="39B6E5A4" w:rsidRPr="00B71330">
              <w:rPr>
                <w:rFonts w:ascii="Calibri" w:eastAsia="Calibri" w:hAnsi="Calibri" w:cs="Calibri"/>
                <w:b/>
                <w:bCs/>
              </w:rPr>
              <w:t>EORE Activities</w:t>
            </w:r>
            <w:r w:rsidR="39B6E5A4" w:rsidRPr="00B71330">
              <w:rPr>
                <w:rFonts w:ascii="Calibri" w:eastAsia="Calibri" w:hAnsi="Calibri" w:cs="Calibri"/>
              </w:rPr>
              <w:t xml:space="preserve">: </w:t>
            </w:r>
            <w:r w:rsidR="152E4357" w:rsidRPr="00B71330">
              <w:rPr>
                <w:rFonts w:ascii="Calibri" w:eastAsia="Calibri" w:hAnsi="Calibri" w:cs="Calibri"/>
              </w:rPr>
              <w:t>The appointment of a n</w:t>
            </w:r>
            <w:r w:rsidR="5EB953E1" w:rsidRPr="00B71330">
              <w:rPr>
                <w:rFonts w:ascii="Calibri" w:eastAsia="Calibri" w:hAnsi="Calibri" w:cs="Calibri"/>
              </w:rPr>
              <w:t>ew</w:t>
            </w:r>
            <w:r w:rsidR="45E34B95" w:rsidRPr="00B71330">
              <w:rPr>
                <w:rFonts w:ascii="Calibri" w:eastAsia="Calibri" w:hAnsi="Calibri" w:cs="Calibri"/>
              </w:rPr>
              <w:t xml:space="preserve"> </w:t>
            </w:r>
            <w:r w:rsidR="2C01710A" w:rsidRPr="00B71330">
              <w:rPr>
                <w:rFonts w:ascii="Calibri" w:eastAsia="Calibri" w:hAnsi="Calibri" w:cs="Calibri"/>
              </w:rPr>
              <w:t xml:space="preserve">EORE </w:t>
            </w:r>
            <w:r w:rsidR="39B6E5A4" w:rsidRPr="00B71330">
              <w:rPr>
                <w:rFonts w:ascii="Calibri" w:eastAsia="Calibri" w:hAnsi="Calibri" w:cs="Calibri"/>
              </w:rPr>
              <w:t xml:space="preserve">manager </w:t>
            </w:r>
            <w:r w:rsidR="449BEE4A" w:rsidRPr="00B71330">
              <w:rPr>
                <w:rFonts w:ascii="Calibri" w:eastAsia="Calibri" w:hAnsi="Calibri" w:cs="Calibri"/>
              </w:rPr>
              <w:t>at</w:t>
            </w:r>
            <w:r w:rsidR="2080B2A3" w:rsidRPr="00B71330">
              <w:rPr>
                <w:rFonts w:ascii="Calibri" w:eastAsia="Calibri" w:hAnsi="Calibri" w:cs="Calibri"/>
              </w:rPr>
              <w:t xml:space="preserve"> </w:t>
            </w:r>
            <w:r w:rsidR="005C6B35" w:rsidRPr="00B71330">
              <w:rPr>
                <w:rFonts w:ascii="Calibri" w:eastAsia="Calibri" w:hAnsi="Calibri" w:cs="Calibri"/>
              </w:rPr>
              <w:t xml:space="preserve">Viet Nam National Mine Action </w:t>
            </w:r>
            <w:r w:rsidR="00786D2A" w:rsidRPr="00B71330">
              <w:rPr>
                <w:rFonts w:ascii="Calibri" w:eastAsia="Calibri" w:hAnsi="Calibri" w:cs="Calibri"/>
              </w:rPr>
              <w:t>Centre</w:t>
            </w:r>
            <w:r w:rsidR="005C6B35" w:rsidRPr="00B71330">
              <w:rPr>
                <w:rFonts w:ascii="Calibri" w:eastAsia="Calibri" w:hAnsi="Calibri" w:cs="Calibri" w:hint="eastAsia"/>
              </w:rPr>
              <w:t xml:space="preserve"> </w:t>
            </w:r>
            <w:r w:rsidR="005C6B35" w:rsidRPr="00B71330">
              <w:rPr>
                <w:rFonts w:ascii="Calibri" w:hAnsi="Calibri" w:cs="Calibri" w:hint="eastAsia"/>
              </w:rPr>
              <w:t>(</w:t>
            </w:r>
            <w:r w:rsidR="2080B2A3" w:rsidRPr="00B71330">
              <w:rPr>
                <w:rFonts w:ascii="Calibri" w:eastAsia="Calibri" w:hAnsi="Calibri" w:cs="Calibri"/>
              </w:rPr>
              <w:t>VNMAC</w:t>
            </w:r>
            <w:r w:rsidR="005C6B35" w:rsidRPr="00B71330">
              <w:rPr>
                <w:rFonts w:ascii="Calibri" w:hAnsi="Calibri" w:cs="Calibri" w:hint="eastAsia"/>
              </w:rPr>
              <w:t>)</w:t>
            </w:r>
            <w:r w:rsidR="5EB953E1" w:rsidRPr="00B71330">
              <w:rPr>
                <w:rFonts w:ascii="Calibri" w:eastAsia="Calibri" w:hAnsi="Calibri" w:cs="Calibri"/>
              </w:rPr>
              <w:t xml:space="preserve"> </w:t>
            </w:r>
            <w:r w:rsidR="39B6E5A4" w:rsidRPr="00B71330">
              <w:rPr>
                <w:rFonts w:ascii="Calibri" w:eastAsia="Calibri" w:hAnsi="Calibri" w:cs="Calibri"/>
              </w:rPr>
              <w:t>caused delays</w:t>
            </w:r>
            <w:r w:rsidR="7E343CB0" w:rsidRPr="00B71330">
              <w:rPr>
                <w:rFonts w:ascii="Calibri" w:eastAsia="Calibri" w:hAnsi="Calibri" w:cs="Calibri"/>
              </w:rPr>
              <w:t xml:space="preserve"> to EORE project activities</w:t>
            </w:r>
            <w:r w:rsidR="39B6E5A4" w:rsidRPr="00B71330">
              <w:rPr>
                <w:rFonts w:ascii="Calibri" w:eastAsia="Calibri" w:hAnsi="Calibri" w:cs="Calibri"/>
              </w:rPr>
              <w:t xml:space="preserve">; UNDP </w:t>
            </w:r>
            <w:r w:rsidR="6FCDA76E" w:rsidRPr="00B71330">
              <w:rPr>
                <w:rFonts w:ascii="Calibri" w:eastAsia="Calibri" w:hAnsi="Calibri" w:cs="Calibri"/>
              </w:rPr>
              <w:t xml:space="preserve">supported and </w:t>
            </w:r>
            <w:r w:rsidR="39B6E5A4" w:rsidRPr="00B71330">
              <w:rPr>
                <w:rFonts w:ascii="Calibri" w:eastAsia="Calibri" w:hAnsi="Calibri" w:cs="Calibri"/>
              </w:rPr>
              <w:t xml:space="preserve">ensured </w:t>
            </w:r>
            <w:r w:rsidR="3E250CDC" w:rsidRPr="00B71330">
              <w:rPr>
                <w:rFonts w:ascii="Calibri" w:eastAsia="Calibri" w:hAnsi="Calibri" w:cs="Calibri"/>
              </w:rPr>
              <w:t>activit</w:t>
            </w:r>
            <w:r w:rsidR="6B0C233F" w:rsidRPr="00B71330">
              <w:rPr>
                <w:rFonts w:ascii="Calibri" w:eastAsia="Calibri" w:hAnsi="Calibri" w:cs="Calibri"/>
              </w:rPr>
              <w:t>y</w:t>
            </w:r>
            <w:r w:rsidR="3E250CDC" w:rsidRPr="00B71330">
              <w:rPr>
                <w:rFonts w:ascii="Calibri" w:eastAsia="Calibri" w:hAnsi="Calibri" w:cs="Calibri"/>
              </w:rPr>
              <w:t xml:space="preserve"> </w:t>
            </w:r>
            <w:r w:rsidR="39B6E5A4" w:rsidRPr="00B71330">
              <w:rPr>
                <w:rFonts w:ascii="Calibri" w:eastAsia="Calibri" w:hAnsi="Calibri" w:cs="Calibri"/>
              </w:rPr>
              <w:t>continuity.</w:t>
            </w:r>
          </w:p>
          <w:p w14:paraId="25EF1BCF" w14:textId="410E546F" w:rsidR="61D492E1" w:rsidRPr="00B71330" w:rsidRDefault="172F217F" w:rsidP="57954591">
            <w:pPr>
              <w:jc w:val="left"/>
              <w:rPr>
                <w:rFonts w:ascii="Calibri" w:eastAsia="Calibri" w:hAnsi="Calibri" w:cs="Calibri"/>
              </w:rPr>
            </w:pPr>
            <w:r w:rsidRPr="00B71330">
              <w:rPr>
                <w:rFonts w:ascii="Calibri" w:hAnsi="Calibri" w:cs="Calibri"/>
                <w:b/>
                <w:bCs/>
              </w:rPr>
              <w:t>3)</w:t>
            </w:r>
            <w:r w:rsidR="39B6E5A4" w:rsidRPr="00B71330">
              <w:rPr>
                <w:rFonts w:ascii="Calibri" w:eastAsia="Calibri" w:hAnsi="Calibri" w:cs="Calibri"/>
                <w:b/>
                <w:bCs/>
              </w:rPr>
              <w:t xml:space="preserve">PDWs and EO </w:t>
            </w:r>
            <w:r w:rsidR="53D26D59" w:rsidRPr="00B71330">
              <w:rPr>
                <w:rFonts w:ascii="Calibri" w:hAnsi="Calibri" w:cs="Calibri"/>
                <w:b/>
                <w:bCs/>
              </w:rPr>
              <w:t>V</w:t>
            </w:r>
            <w:r w:rsidR="39B6E5A4" w:rsidRPr="00B71330">
              <w:rPr>
                <w:rFonts w:ascii="Calibri" w:eastAsia="Calibri" w:hAnsi="Calibri" w:cs="Calibri"/>
                <w:b/>
                <w:bCs/>
              </w:rPr>
              <w:t xml:space="preserve">ictims </w:t>
            </w:r>
            <w:r w:rsidR="53D26D59" w:rsidRPr="00B71330">
              <w:rPr>
                <w:rFonts w:ascii="Calibri" w:hAnsi="Calibri" w:cs="Calibri"/>
                <w:b/>
                <w:bCs/>
              </w:rPr>
              <w:t>D</w:t>
            </w:r>
            <w:r w:rsidR="39B6E5A4" w:rsidRPr="00B71330">
              <w:rPr>
                <w:rFonts w:ascii="Calibri" w:eastAsia="Calibri" w:hAnsi="Calibri" w:cs="Calibri"/>
                <w:b/>
                <w:bCs/>
              </w:rPr>
              <w:t>ata Management</w:t>
            </w:r>
            <w:r w:rsidR="39B6E5A4" w:rsidRPr="00B71330">
              <w:rPr>
                <w:rFonts w:ascii="Calibri" w:eastAsia="Calibri" w:hAnsi="Calibri" w:cs="Calibri"/>
              </w:rPr>
              <w:t xml:space="preserve">: </w:t>
            </w:r>
            <w:r w:rsidR="716B115F" w:rsidRPr="00B71330">
              <w:rPr>
                <w:rFonts w:ascii="Calibri" w:eastAsia="Calibri" w:hAnsi="Calibri" w:cs="Calibri"/>
              </w:rPr>
              <w:t>T</w:t>
            </w:r>
            <w:r w:rsidR="39B6E5A4" w:rsidRPr="00B71330">
              <w:rPr>
                <w:rFonts w:ascii="Calibri" w:eastAsia="Calibri" w:hAnsi="Calibri" w:cs="Calibri"/>
              </w:rPr>
              <w:t>echnical issues</w:t>
            </w:r>
            <w:r w:rsidR="21BECA5C" w:rsidRPr="00B71330">
              <w:rPr>
                <w:rFonts w:ascii="Calibri" w:eastAsia="Calibri" w:hAnsi="Calibri" w:cs="Calibri"/>
              </w:rPr>
              <w:t xml:space="preserve"> with </w:t>
            </w:r>
            <w:r w:rsidR="00A272D3" w:rsidRPr="00B71330">
              <w:rPr>
                <w:rFonts w:ascii="Calibri" w:hAnsi="Calibri" w:cs="Calibri" w:hint="eastAsia"/>
              </w:rPr>
              <w:t xml:space="preserve">Department of Social </w:t>
            </w:r>
            <w:r w:rsidR="000433D8" w:rsidRPr="00B71330">
              <w:rPr>
                <w:rFonts w:ascii="Calibri" w:hAnsi="Calibri" w:cs="Calibri" w:hint="eastAsia"/>
              </w:rPr>
              <w:t>Assistance (</w:t>
            </w:r>
            <w:r w:rsidR="21BECA5C" w:rsidRPr="00B71330">
              <w:rPr>
                <w:rFonts w:ascii="Calibri" w:eastAsia="Calibri" w:hAnsi="Calibri" w:cs="Calibri"/>
              </w:rPr>
              <w:t>DSA</w:t>
            </w:r>
            <w:r w:rsidR="000433D8" w:rsidRPr="00B71330">
              <w:rPr>
                <w:rFonts w:ascii="Calibri" w:hAnsi="Calibri" w:cs="Calibri" w:hint="eastAsia"/>
              </w:rPr>
              <w:t>)</w:t>
            </w:r>
            <w:r w:rsidR="21BECA5C" w:rsidRPr="00B71330">
              <w:rPr>
                <w:rFonts w:ascii="Calibri" w:eastAsia="Calibri" w:hAnsi="Calibri" w:cs="Calibri"/>
              </w:rPr>
              <w:t>’s</w:t>
            </w:r>
            <w:r w:rsidR="39B6E5A4" w:rsidRPr="00B71330">
              <w:rPr>
                <w:rFonts w:ascii="Calibri" w:eastAsia="Calibri" w:hAnsi="Calibri" w:cs="Calibri"/>
              </w:rPr>
              <w:t xml:space="preserve"> software and restructuring hindered </w:t>
            </w:r>
            <w:r w:rsidR="1B29A231" w:rsidRPr="00B71330">
              <w:rPr>
                <w:rFonts w:ascii="Calibri" w:eastAsia="Calibri" w:hAnsi="Calibri" w:cs="Calibri"/>
              </w:rPr>
              <w:t xml:space="preserve">PWD/EO victims </w:t>
            </w:r>
            <w:r w:rsidR="39B6E5A4" w:rsidRPr="00B71330">
              <w:rPr>
                <w:rFonts w:ascii="Calibri" w:eastAsia="Calibri" w:hAnsi="Calibri" w:cs="Calibri"/>
              </w:rPr>
              <w:t xml:space="preserve">data collection; </w:t>
            </w:r>
            <w:r w:rsidR="73ECDECC" w:rsidRPr="00B71330">
              <w:rPr>
                <w:rFonts w:ascii="Calibri" w:eastAsia="Calibri" w:hAnsi="Calibri" w:cs="Calibri"/>
              </w:rPr>
              <w:t xml:space="preserve">UNDP introduction of an </w:t>
            </w:r>
            <w:r w:rsidR="39B6E5A4" w:rsidRPr="00B71330">
              <w:rPr>
                <w:rFonts w:ascii="Calibri" w:eastAsia="Calibri" w:hAnsi="Calibri" w:cs="Calibri"/>
              </w:rPr>
              <w:t>interim paper-based questionnaire methods used</w:t>
            </w:r>
            <w:r w:rsidR="53EA545F" w:rsidRPr="00B71330">
              <w:rPr>
                <w:rFonts w:ascii="Calibri" w:eastAsia="Calibri" w:hAnsi="Calibri" w:cs="Calibri"/>
              </w:rPr>
              <w:t xml:space="preserve"> </w:t>
            </w:r>
            <w:r w:rsidR="5BF2DD32" w:rsidRPr="00B71330">
              <w:rPr>
                <w:rFonts w:ascii="Calibri" w:eastAsia="Calibri" w:hAnsi="Calibri" w:cs="Calibri"/>
              </w:rPr>
              <w:t xml:space="preserve">helped </w:t>
            </w:r>
            <w:r w:rsidR="53EA545F" w:rsidRPr="00B71330">
              <w:rPr>
                <w:rFonts w:ascii="Calibri" w:eastAsia="Calibri" w:hAnsi="Calibri" w:cs="Calibri"/>
              </w:rPr>
              <w:t>avoid major delays</w:t>
            </w:r>
          </w:p>
          <w:p w14:paraId="1A3D183D" w14:textId="340A2892" w:rsidR="61D492E1" w:rsidRPr="00B71330" w:rsidRDefault="5F4A8BFD" w:rsidP="79DE0AED">
            <w:pPr>
              <w:jc w:val="left"/>
              <w:rPr>
                <w:rFonts w:ascii="Calibri" w:eastAsia="Calibri" w:hAnsi="Calibri" w:cs="Calibri"/>
                <w:lang w:val="en-US"/>
              </w:rPr>
            </w:pPr>
            <w:r w:rsidRPr="79DE0AED">
              <w:rPr>
                <w:rFonts w:ascii="Calibri" w:hAnsi="Calibri" w:cs="Calibri"/>
                <w:b/>
                <w:bCs/>
                <w:lang w:val="en-US"/>
              </w:rPr>
              <w:t>4)</w:t>
            </w:r>
            <w:r w:rsidR="67633C47" w:rsidRPr="79DE0AED">
              <w:rPr>
                <w:rFonts w:ascii="Calibri" w:eastAsia="Calibri" w:hAnsi="Calibri" w:cs="Calibri"/>
                <w:b/>
                <w:bCs/>
                <w:lang w:val="en-US"/>
              </w:rPr>
              <w:t>ODA Compliance</w:t>
            </w:r>
            <w:r w:rsidR="67633C47" w:rsidRPr="79DE0AED">
              <w:rPr>
                <w:rFonts w:ascii="Calibri" w:eastAsia="Calibri" w:hAnsi="Calibri" w:cs="Calibri"/>
                <w:lang w:val="en-US"/>
              </w:rPr>
              <w:t xml:space="preserve">: </w:t>
            </w:r>
            <w:r w:rsidR="6D4B7379" w:rsidRPr="79DE0AED">
              <w:rPr>
                <w:rFonts w:ascii="Calibri" w:eastAsia="Calibri" w:hAnsi="Calibri" w:cs="Calibri"/>
                <w:lang w:val="en-US"/>
              </w:rPr>
              <w:t>DSA’s inability to establish a project management unit delayed implementation. UNDP developed detailed plans with DSA and included VNMAC to streamline operations.</w:t>
            </w:r>
          </w:p>
          <w:p w14:paraId="327D1DBD" w14:textId="57EC550F" w:rsidR="61D492E1" w:rsidRPr="00B71330" w:rsidRDefault="5F4A8BFD" w:rsidP="79DE0AED">
            <w:pPr>
              <w:jc w:val="left"/>
              <w:rPr>
                <w:rFonts w:ascii="Calibri" w:eastAsia="Calibri" w:hAnsi="Calibri" w:cs="Calibri"/>
                <w:lang w:val="en-US"/>
              </w:rPr>
            </w:pPr>
            <w:r w:rsidRPr="79DE0AED">
              <w:rPr>
                <w:rFonts w:ascii="Calibri" w:hAnsi="Calibri" w:cs="Calibri"/>
                <w:b/>
                <w:bCs/>
                <w:lang w:val="en-US"/>
              </w:rPr>
              <w:t>5)</w:t>
            </w:r>
            <w:r w:rsidR="67633C47" w:rsidRPr="79DE0AED">
              <w:rPr>
                <w:rFonts w:ascii="Calibri" w:eastAsia="Calibri" w:hAnsi="Calibri" w:cs="Calibri"/>
                <w:b/>
                <w:bCs/>
                <w:lang w:val="en-US"/>
              </w:rPr>
              <w:t>Financial Issues</w:t>
            </w:r>
            <w:r w:rsidR="67633C47" w:rsidRPr="79DE0AED">
              <w:rPr>
                <w:rFonts w:ascii="Calibri" w:eastAsia="Calibri" w:hAnsi="Calibri" w:cs="Calibri"/>
                <w:lang w:val="en-US"/>
              </w:rPr>
              <w:t xml:space="preserve">: VNMAC faced compliance challenges; UNDP </w:t>
            </w:r>
            <w:r w:rsidR="2682C435" w:rsidRPr="79DE0AED">
              <w:rPr>
                <w:rFonts w:ascii="Calibri" w:eastAsia="Calibri" w:hAnsi="Calibri" w:cs="Calibri"/>
                <w:lang w:val="en-US"/>
              </w:rPr>
              <w:t xml:space="preserve">closely monitored and </w:t>
            </w:r>
            <w:r w:rsidR="67633C47" w:rsidRPr="79DE0AED">
              <w:rPr>
                <w:rFonts w:ascii="Calibri" w:eastAsia="Calibri" w:hAnsi="Calibri" w:cs="Calibri"/>
                <w:lang w:val="en-US"/>
              </w:rPr>
              <w:t>provided guidance.</w:t>
            </w:r>
          </w:p>
          <w:p w14:paraId="6BD18B57" w14:textId="47C51E5F" w:rsidR="61D492E1" w:rsidRPr="00B71330" w:rsidRDefault="1FD07272" w:rsidP="79DE0AED">
            <w:pPr>
              <w:jc w:val="left"/>
              <w:rPr>
                <w:rFonts w:ascii="Calibri" w:eastAsia="Calibri" w:hAnsi="Calibri" w:cs="Calibri"/>
                <w:lang w:val="en-US"/>
              </w:rPr>
            </w:pPr>
            <w:r w:rsidRPr="79DE0AED">
              <w:rPr>
                <w:rFonts w:ascii="Calibri" w:hAnsi="Calibri" w:cs="Calibri"/>
                <w:b/>
                <w:bCs/>
                <w:lang w:val="en-US"/>
              </w:rPr>
              <w:t>6)</w:t>
            </w:r>
            <w:r w:rsidR="2F3860C0" w:rsidRPr="79DE0AED">
              <w:rPr>
                <w:rFonts w:ascii="Calibri" w:eastAsia="Calibri" w:hAnsi="Calibri" w:cs="Calibri"/>
                <w:b/>
                <w:bCs/>
                <w:lang w:val="en-US"/>
              </w:rPr>
              <w:t>Project Coordination</w:t>
            </w:r>
            <w:r w:rsidR="2F3860C0" w:rsidRPr="79DE0AED">
              <w:rPr>
                <w:rFonts w:ascii="Calibri" w:eastAsia="Calibri" w:hAnsi="Calibri" w:cs="Calibri"/>
                <w:lang w:val="en-US"/>
              </w:rPr>
              <w:t xml:space="preserve">: </w:t>
            </w:r>
            <w:r w:rsidR="4B645BB3" w:rsidRPr="79DE0AED">
              <w:rPr>
                <w:rFonts w:ascii="Calibri" w:eastAsia="Calibri" w:hAnsi="Calibri" w:cs="Calibri"/>
                <w:lang w:val="en-US"/>
              </w:rPr>
              <w:t>Lack of coordination between</w:t>
            </w:r>
            <w:r w:rsidR="2F3860C0" w:rsidRPr="79DE0AED">
              <w:rPr>
                <w:rFonts w:ascii="Calibri" w:eastAsia="Calibri" w:hAnsi="Calibri" w:cs="Calibri"/>
                <w:lang w:val="en-US"/>
              </w:rPr>
              <w:t xml:space="preserve"> VNMAC</w:t>
            </w:r>
            <w:r w:rsidR="033BD0EA" w:rsidRPr="79DE0AED">
              <w:rPr>
                <w:rFonts w:ascii="Calibri" w:eastAsia="Calibri" w:hAnsi="Calibri" w:cs="Calibri"/>
                <w:lang w:val="en-US"/>
              </w:rPr>
              <w:t xml:space="preserve"> and </w:t>
            </w:r>
            <w:r w:rsidR="38C3B930" w:rsidRPr="79DE0AED">
              <w:rPr>
                <w:rFonts w:ascii="Calibri" w:eastAsia="Times New Roman" w:hAnsi="Calibri" w:cs="Calibri"/>
                <w:color w:val="000000" w:themeColor="text1"/>
                <w:lang w:val="en-US"/>
              </w:rPr>
              <w:t>Provincial Project Management Unit</w:t>
            </w:r>
            <w:r w:rsidR="38C3B930" w:rsidRPr="79DE0AED">
              <w:rPr>
                <w:rFonts w:ascii="Calibri" w:hAnsi="Calibri" w:cs="Calibri"/>
                <w:color w:val="000000" w:themeColor="text1"/>
                <w:lang w:val="en-US"/>
              </w:rPr>
              <w:t>s</w:t>
            </w:r>
            <w:r w:rsidR="38C3B930" w:rsidRPr="79DE0AED">
              <w:rPr>
                <w:rFonts w:ascii="Calibri" w:hAnsi="Calibri" w:cs="Calibri"/>
                <w:lang w:val="en-US"/>
              </w:rPr>
              <w:t xml:space="preserve"> </w:t>
            </w:r>
            <w:r w:rsidR="599E8A59" w:rsidRPr="79DE0AED">
              <w:rPr>
                <w:rFonts w:ascii="Calibri" w:hAnsi="Calibri" w:cs="Calibri"/>
                <w:lang w:val="en-US"/>
              </w:rPr>
              <w:t>(</w:t>
            </w:r>
            <w:r w:rsidR="033BD0EA" w:rsidRPr="79DE0AED">
              <w:rPr>
                <w:rFonts w:ascii="Calibri" w:eastAsia="Calibri" w:hAnsi="Calibri" w:cs="Calibri"/>
                <w:lang w:val="en-US"/>
              </w:rPr>
              <w:t>PPMUs</w:t>
            </w:r>
            <w:r w:rsidR="38C3B930" w:rsidRPr="79DE0AED">
              <w:rPr>
                <w:rFonts w:ascii="Calibri" w:hAnsi="Calibri" w:cs="Calibri"/>
                <w:lang w:val="en-US"/>
              </w:rPr>
              <w:t>)</w:t>
            </w:r>
            <w:r w:rsidR="033BD0EA" w:rsidRPr="79DE0AED">
              <w:rPr>
                <w:rFonts w:ascii="Calibri" w:eastAsia="Calibri" w:hAnsi="Calibri" w:cs="Calibri"/>
                <w:lang w:val="en-US"/>
              </w:rPr>
              <w:t xml:space="preserve"> for logical sequencing of mine action and rural development activities.</w:t>
            </w:r>
            <w:r w:rsidR="19EC330D" w:rsidRPr="79DE0AED">
              <w:rPr>
                <w:rFonts w:ascii="Calibri" w:eastAsia="Calibri" w:hAnsi="Calibri" w:cs="Calibri"/>
                <w:lang w:val="en-US"/>
              </w:rPr>
              <w:t xml:space="preserve"> UNDP organized and facilitated</w:t>
            </w:r>
            <w:r w:rsidR="2F3860C0" w:rsidRPr="79DE0AED">
              <w:rPr>
                <w:rFonts w:ascii="Calibri" w:eastAsia="Calibri" w:hAnsi="Calibri" w:cs="Calibri"/>
                <w:lang w:val="en-US"/>
              </w:rPr>
              <w:t xml:space="preserve"> </w:t>
            </w:r>
            <w:r w:rsidR="5B44F9A1" w:rsidRPr="79DE0AED">
              <w:rPr>
                <w:rFonts w:ascii="Calibri" w:eastAsia="Calibri" w:hAnsi="Calibri" w:cs="Calibri"/>
                <w:lang w:val="en-US"/>
              </w:rPr>
              <w:t>c</w:t>
            </w:r>
            <w:r w:rsidR="6D186B5C" w:rsidRPr="79DE0AED">
              <w:rPr>
                <w:rFonts w:ascii="Calibri" w:eastAsia="Calibri" w:hAnsi="Calibri" w:cs="Calibri"/>
                <w:lang w:val="en-US"/>
              </w:rPr>
              <w:t xml:space="preserve">oordination meetings and </w:t>
            </w:r>
            <w:r w:rsidR="1255216F" w:rsidRPr="79DE0AED">
              <w:rPr>
                <w:rFonts w:ascii="Calibri" w:eastAsia="Calibri" w:hAnsi="Calibri" w:cs="Calibri"/>
                <w:lang w:val="en-US"/>
              </w:rPr>
              <w:t xml:space="preserve">introduced </w:t>
            </w:r>
            <w:r w:rsidR="2FAE40CB" w:rsidRPr="79DE0AED">
              <w:rPr>
                <w:rFonts w:ascii="Calibri" w:eastAsia="Calibri" w:hAnsi="Calibri" w:cs="Calibri"/>
                <w:lang w:val="en-US"/>
              </w:rPr>
              <w:t xml:space="preserve">coordination </w:t>
            </w:r>
            <w:r w:rsidR="1255216F" w:rsidRPr="79DE0AED">
              <w:rPr>
                <w:rFonts w:ascii="Calibri" w:eastAsia="Calibri" w:hAnsi="Calibri" w:cs="Calibri"/>
                <w:lang w:val="en-US"/>
              </w:rPr>
              <w:t xml:space="preserve">guidelines </w:t>
            </w:r>
            <w:r w:rsidR="225E5F5E" w:rsidRPr="79DE0AED">
              <w:rPr>
                <w:rFonts w:ascii="Calibri" w:eastAsia="Calibri" w:hAnsi="Calibri" w:cs="Calibri"/>
                <w:lang w:val="en-US"/>
              </w:rPr>
              <w:t>to</w:t>
            </w:r>
            <w:r w:rsidR="1255216F" w:rsidRPr="79DE0AED">
              <w:rPr>
                <w:rFonts w:ascii="Calibri" w:eastAsia="Calibri" w:hAnsi="Calibri" w:cs="Calibri"/>
                <w:lang w:val="en-US"/>
              </w:rPr>
              <w:t xml:space="preserve"> strengthen </w:t>
            </w:r>
            <w:r w:rsidR="7F36F65C" w:rsidRPr="79DE0AED">
              <w:rPr>
                <w:rFonts w:ascii="Calibri" w:eastAsia="Calibri" w:hAnsi="Calibri" w:cs="Calibri"/>
                <w:lang w:val="en-US"/>
              </w:rPr>
              <w:t>the linkages</w:t>
            </w:r>
            <w:r w:rsidR="1255216F" w:rsidRPr="79DE0AED">
              <w:rPr>
                <w:rFonts w:ascii="Calibri" w:eastAsia="Calibri" w:hAnsi="Calibri" w:cs="Calibri"/>
                <w:lang w:val="en-US"/>
              </w:rPr>
              <w:t>.</w:t>
            </w:r>
          </w:p>
          <w:p w14:paraId="64C7C2E8" w14:textId="3AA15B45" w:rsidR="61D492E1" w:rsidRPr="00B71330" w:rsidRDefault="1FD07272" w:rsidP="79DE0AED">
            <w:pPr>
              <w:jc w:val="left"/>
              <w:rPr>
                <w:rFonts w:ascii="Calibri" w:eastAsia="Calibri" w:hAnsi="Calibri" w:cs="Calibri"/>
                <w:lang w:val="en-US"/>
              </w:rPr>
            </w:pPr>
            <w:r w:rsidRPr="79DE0AED">
              <w:rPr>
                <w:rFonts w:ascii="Calibri" w:hAnsi="Calibri" w:cs="Calibri"/>
                <w:b/>
                <w:bCs/>
                <w:lang w:val="en-US"/>
              </w:rPr>
              <w:t>7)</w:t>
            </w:r>
            <w:r w:rsidR="2F3860C0" w:rsidRPr="79DE0AED">
              <w:rPr>
                <w:rFonts w:ascii="Calibri" w:eastAsia="Calibri" w:hAnsi="Calibri" w:cs="Calibri"/>
                <w:b/>
                <w:bCs/>
                <w:lang w:val="en-US"/>
              </w:rPr>
              <w:t>Timeline Reduction</w:t>
            </w:r>
            <w:r w:rsidR="2F3860C0" w:rsidRPr="79DE0AED">
              <w:rPr>
                <w:rFonts w:ascii="Calibri" w:eastAsia="Calibri" w:hAnsi="Calibri" w:cs="Calibri"/>
                <w:lang w:val="en-US"/>
              </w:rPr>
              <w:t xml:space="preserve">: </w:t>
            </w:r>
            <w:r w:rsidR="5B251EDA" w:rsidRPr="79DE0AED">
              <w:rPr>
                <w:rFonts w:ascii="Calibri" w:eastAsia="Calibri" w:hAnsi="Calibri" w:cs="Calibri"/>
                <w:lang w:val="en-US"/>
              </w:rPr>
              <w:t>D</w:t>
            </w:r>
            <w:r w:rsidR="2F3860C0" w:rsidRPr="79DE0AED">
              <w:rPr>
                <w:rFonts w:ascii="Calibri" w:eastAsia="Calibri" w:hAnsi="Calibri" w:cs="Calibri"/>
                <w:lang w:val="en-US"/>
              </w:rPr>
              <w:t>elay</w:t>
            </w:r>
            <w:r w:rsidR="08B0FF97" w:rsidRPr="79DE0AED">
              <w:rPr>
                <w:rFonts w:ascii="Calibri" w:eastAsia="Calibri" w:hAnsi="Calibri" w:cs="Calibri"/>
                <w:lang w:val="en-US"/>
              </w:rPr>
              <w:t xml:space="preserve"> in </w:t>
            </w:r>
            <w:r w:rsidR="498DED11" w:rsidRPr="79DE0AED">
              <w:rPr>
                <w:rFonts w:ascii="Calibri" w:hAnsi="Calibri" w:cs="Calibri"/>
                <w:lang w:val="en-US"/>
              </w:rPr>
              <w:t>Ministry of Defence (</w:t>
            </w:r>
            <w:r w:rsidR="08B0FF97" w:rsidRPr="79DE0AED">
              <w:rPr>
                <w:rFonts w:ascii="Calibri" w:eastAsia="Calibri" w:hAnsi="Calibri" w:cs="Calibri"/>
                <w:lang w:val="en-US"/>
              </w:rPr>
              <w:t>MoD</w:t>
            </w:r>
            <w:r w:rsidR="498DED11" w:rsidRPr="79DE0AED">
              <w:rPr>
                <w:rFonts w:ascii="Calibri" w:hAnsi="Calibri" w:cs="Calibri"/>
                <w:lang w:val="en-US"/>
              </w:rPr>
              <w:t>)</w:t>
            </w:r>
            <w:r w:rsidR="08B0FF97" w:rsidRPr="79DE0AED">
              <w:rPr>
                <w:rFonts w:ascii="Calibri" w:eastAsia="Calibri" w:hAnsi="Calibri" w:cs="Calibri"/>
                <w:lang w:val="en-US"/>
              </w:rPr>
              <w:t xml:space="preserve">’s approval </w:t>
            </w:r>
            <w:r w:rsidR="2F3860C0" w:rsidRPr="79DE0AED">
              <w:rPr>
                <w:rFonts w:ascii="Calibri" w:eastAsia="Calibri" w:hAnsi="Calibri" w:cs="Calibri"/>
                <w:lang w:val="en-US"/>
              </w:rPr>
              <w:t xml:space="preserve">shortened project </w:t>
            </w:r>
            <w:r w:rsidR="36070D5B" w:rsidRPr="79DE0AED">
              <w:rPr>
                <w:rFonts w:ascii="Calibri" w:eastAsia="Calibri" w:hAnsi="Calibri" w:cs="Calibri"/>
                <w:lang w:val="en-US"/>
              </w:rPr>
              <w:t xml:space="preserve">timeline </w:t>
            </w:r>
            <w:r w:rsidR="545BC3E4" w:rsidRPr="79DE0AED">
              <w:rPr>
                <w:rFonts w:asciiTheme="minorHAnsi" w:hAnsiTheme="minorHAnsi" w:cstheme="minorBidi"/>
                <w:lang w:val="en-US"/>
              </w:rPr>
              <w:t>creating challenges in complying with Korea’s ODA budget ceiling policies</w:t>
            </w:r>
            <w:r w:rsidR="2F3860C0" w:rsidRPr="79DE0AED">
              <w:rPr>
                <w:rFonts w:ascii="Calibri" w:eastAsia="Calibri" w:hAnsi="Calibri" w:cs="Calibri"/>
                <w:lang w:val="en-US"/>
              </w:rPr>
              <w:t xml:space="preserve">; </w:t>
            </w:r>
            <w:r w:rsidR="2C6700B4" w:rsidRPr="79DE0AED">
              <w:rPr>
                <w:rFonts w:ascii="Calibri" w:eastAsia="Calibri" w:hAnsi="Calibri" w:cs="Calibri"/>
                <w:lang w:val="en-US"/>
              </w:rPr>
              <w:t>N</w:t>
            </w:r>
            <w:r w:rsidR="2F3860C0" w:rsidRPr="79DE0AED">
              <w:rPr>
                <w:rFonts w:ascii="Calibri" w:eastAsia="Calibri" w:hAnsi="Calibri" w:cs="Calibri"/>
                <w:lang w:val="en-US"/>
              </w:rPr>
              <w:t xml:space="preserve">o-cost </w:t>
            </w:r>
            <w:r w:rsidR="1255216F" w:rsidRPr="79DE0AED">
              <w:rPr>
                <w:rFonts w:ascii="Calibri" w:eastAsia="Calibri" w:hAnsi="Calibri" w:cs="Calibri"/>
                <w:lang w:val="en-US"/>
              </w:rPr>
              <w:t>extension</w:t>
            </w:r>
            <w:r w:rsidR="047F1F01" w:rsidRPr="79DE0AED">
              <w:rPr>
                <w:rFonts w:ascii="Calibri" w:eastAsia="Calibri" w:hAnsi="Calibri" w:cs="Calibri"/>
                <w:lang w:val="en-US"/>
              </w:rPr>
              <w:t xml:space="preserve"> till end of 2027</w:t>
            </w:r>
            <w:r w:rsidR="07A43429" w:rsidRPr="79DE0AED">
              <w:rPr>
                <w:rFonts w:ascii="Calibri" w:eastAsia="Calibri" w:hAnsi="Calibri" w:cs="Calibri"/>
                <w:lang w:val="en-US"/>
              </w:rPr>
              <w:t xml:space="preserve"> was proposed</w:t>
            </w:r>
            <w:r w:rsidR="54A583F1" w:rsidRPr="79DE0AED">
              <w:rPr>
                <w:rFonts w:ascii="Calibri" w:eastAsia="Calibri" w:hAnsi="Calibri" w:cs="Calibri"/>
                <w:lang w:val="en-US"/>
              </w:rPr>
              <w:t xml:space="preserve"> by KOICA</w:t>
            </w:r>
            <w:r w:rsidR="2F3860C0" w:rsidRPr="79DE0AED">
              <w:rPr>
                <w:rFonts w:ascii="Calibri" w:eastAsia="Calibri" w:hAnsi="Calibri" w:cs="Calibri"/>
                <w:lang w:val="en-US"/>
              </w:rPr>
              <w:t>.</w:t>
            </w:r>
          </w:p>
          <w:p w14:paraId="4F3F6689" w14:textId="702AF1B5" w:rsidR="61D492E1" w:rsidRPr="00B71330" w:rsidRDefault="006C4467" w:rsidP="57954591">
            <w:pPr>
              <w:jc w:val="left"/>
              <w:rPr>
                <w:rFonts w:ascii="Calibri" w:eastAsia="Calibri" w:hAnsi="Calibri" w:cs="Calibri"/>
              </w:rPr>
            </w:pPr>
            <w:r w:rsidRPr="00B71330">
              <w:rPr>
                <w:rFonts w:ascii="Calibri" w:hAnsi="Calibri" w:cs="Calibri" w:hint="eastAsia"/>
                <w:b/>
              </w:rPr>
              <w:t>8)</w:t>
            </w:r>
            <w:r w:rsidR="61D492E1" w:rsidRPr="00B71330">
              <w:rPr>
                <w:rFonts w:ascii="Calibri" w:eastAsia="Calibri" w:hAnsi="Calibri" w:cs="Calibri"/>
                <w:b/>
              </w:rPr>
              <w:t>Budget Impacts</w:t>
            </w:r>
            <w:r w:rsidR="61D492E1" w:rsidRPr="00B71330">
              <w:rPr>
                <w:rFonts w:ascii="Calibri" w:eastAsia="Calibri" w:hAnsi="Calibri" w:cs="Calibri"/>
              </w:rPr>
              <w:t xml:space="preserve">: Increased deminers’ allowances affected budgets; VNMAC proposed funding </w:t>
            </w:r>
            <w:r w:rsidR="72B3BF96" w:rsidRPr="00B71330">
              <w:rPr>
                <w:rFonts w:ascii="Calibri" w:eastAsia="Calibri" w:hAnsi="Calibri" w:cs="Calibri"/>
              </w:rPr>
              <w:t xml:space="preserve">increase </w:t>
            </w:r>
            <w:r w:rsidR="5B09BA70" w:rsidRPr="00B71330">
              <w:rPr>
                <w:rFonts w:ascii="Calibri" w:eastAsia="Calibri" w:hAnsi="Calibri" w:cs="Calibri"/>
              </w:rPr>
              <w:t xml:space="preserve">or </w:t>
            </w:r>
            <w:r w:rsidR="001574F4" w:rsidRPr="00B71330">
              <w:rPr>
                <w:rFonts w:ascii="Calibri" w:hAnsi="Calibri" w:cs="Calibri" w:hint="eastAsia"/>
              </w:rPr>
              <w:t xml:space="preserve">explosive </w:t>
            </w:r>
            <w:r w:rsidR="001574F4" w:rsidRPr="00B71330">
              <w:rPr>
                <w:rFonts w:ascii="Calibri" w:hAnsi="Calibri" w:cs="Calibri"/>
              </w:rPr>
              <w:t>ordinance</w:t>
            </w:r>
            <w:r w:rsidR="001574F4" w:rsidRPr="00B71330">
              <w:rPr>
                <w:rFonts w:ascii="Calibri" w:hAnsi="Calibri" w:cs="Calibri" w:hint="eastAsia"/>
              </w:rPr>
              <w:t xml:space="preserve"> (</w:t>
            </w:r>
            <w:r w:rsidR="2FFF7FF9" w:rsidRPr="00B71330">
              <w:rPr>
                <w:rFonts w:ascii="Calibri" w:eastAsia="Calibri" w:hAnsi="Calibri" w:cs="Calibri"/>
              </w:rPr>
              <w:t>EO</w:t>
            </w:r>
            <w:r w:rsidR="001574F4" w:rsidRPr="00B71330">
              <w:rPr>
                <w:rFonts w:ascii="Calibri" w:hAnsi="Calibri" w:cs="Calibri" w:hint="eastAsia"/>
              </w:rPr>
              <w:t>)</w:t>
            </w:r>
            <w:r w:rsidR="2FFF7FF9" w:rsidRPr="00B71330">
              <w:rPr>
                <w:rFonts w:ascii="Calibri" w:eastAsia="Calibri" w:hAnsi="Calibri" w:cs="Calibri"/>
              </w:rPr>
              <w:t xml:space="preserve"> </w:t>
            </w:r>
            <w:r w:rsidR="00EC5837" w:rsidRPr="00B71330">
              <w:rPr>
                <w:rFonts w:ascii="Calibri" w:hAnsi="Calibri" w:cs="Calibri"/>
              </w:rPr>
              <w:t>technical</w:t>
            </w:r>
            <w:r w:rsidR="00EC5837" w:rsidRPr="00B71330">
              <w:rPr>
                <w:rFonts w:ascii="Calibri" w:hAnsi="Calibri" w:cs="Calibri" w:hint="eastAsia"/>
              </w:rPr>
              <w:t xml:space="preserve"> survey and clearance (</w:t>
            </w:r>
            <w:r w:rsidR="2FFF7FF9" w:rsidRPr="00B71330">
              <w:rPr>
                <w:rFonts w:ascii="Calibri" w:eastAsia="Calibri" w:hAnsi="Calibri" w:cs="Calibri"/>
              </w:rPr>
              <w:t>TS</w:t>
            </w:r>
            <w:r w:rsidR="00EC5837" w:rsidRPr="00B71330">
              <w:rPr>
                <w:rFonts w:ascii="Calibri" w:hAnsi="Calibri" w:cs="Calibri" w:hint="eastAsia"/>
              </w:rPr>
              <w:t>/</w:t>
            </w:r>
            <w:r w:rsidR="2FFF7FF9" w:rsidRPr="00B71330">
              <w:rPr>
                <w:rFonts w:ascii="Calibri" w:eastAsia="Calibri" w:hAnsi="Calibri" w:cs="Calibri"/>
              </w:rPr>
              <w:t>CL</w:t>
            </w:r>
            <w:r w:rsidR="00EC5837" w:rsidRPr="00B71330">
              <w:rPr>
                <w:rFonts w:ascii="Calibri" w:hAnsi="Calibri" w:cs="Calibri" w:hint="eastAsia"/>
              </w:rPr>
              <w:t>)</w:t>
            </w:r>
            <w:r w:rsidR="61D492E1" w:rsidRPr="00B71330">
              <w:rPr>
                <w:rFonts w:ascii="Calibri" w:eastAsia="Calibri" w:hAnsi="Calibri" w:cs="Calibri"/>
              </w:rPr>
              <w:t xml:space="preserve"> scope </w:t>
            </w:r>
            <w:r w:rsidR="2FFF7FF9" w:rsidRPr="00B71330">
              <w:rPr>
                <w:rFonts w:ascii="Calibri" w:eastAsia="Calibri" w:hAnsi="Calibri" w:cs="Calibri"/>
              </w:rPr>
              <w:t>reduction</w:t>
            </w:r>
            <w:r w:rsidR="61D492E1" w:rsidRPr="00B71330">
              <w:rPr>
                <w:rFonts w:ascii="Calibri" w:eastAsia="Calibri" w:hAnsi="Calibri" w:cs="Calibri"/>
              </w:rPr>
              <w:t>.</w:t>
            </w:r>
          </w:p>
          <w:p w14:paraId="0ECA4A5D" w14:textId="17EFD5A9" w:rsidR="61D492E1" w:rsidRPr="00786D2A" w:rsidRDefault="5F4A8BFD" w:rsidP="79DE0AED">
            <w:pPr>
              <w:jc w:val="left"/>
              <w:rPr>
                <w:rFonts w:ascii="Calibri" w:hAnsi="Calibri" w:cs="Calibri"/>
                <w:lang w:val="en-US"/>
              </w:rPr>
            </w:pPr>
            <w:r w:rsidRPr="79DE0AED">
              <w:rPr>
                <w:rFonts w:ascii="Calibri" w:hAnsi="Calibri" w:cs="Calibri"/>
                <w:b/>
                <w:bCs/>
                <w:lang w:val="en-US"/>
              </w:rPr>
              <w:t>9)</w:t>
            </w:r>
            <w:r w:rsidR="67633C47" w:rsidRPr="79DE0AED">
              <w:rPr>
                <w:rFonts w:ascii="Calibri" w:eastAsia="Calibri" w:hAnsi="Calibri" w:cs="Calibri"/>
                <w:b/>
                <w:bCs/>
                <w:lang w:val="en-US"/>
              </w:rPr>
              <w:t>Procurement Delays</w:t>
            </w:r>
            <w:r w:rsidR="67633C47" w:rsidRPr="79DE0AED">
              <w:rPr>
                <w:rFonts w:ascii="Calibri" w:eastAsia="Calibri" w:hAnsi="Calibri" w:cs="Calibri"/>
                <w:lang w:val="en-US"/>
              </w:rPr>
              <w:t xml:space="preserve">: </w:t>
            </w:r>
            <w:r w:rsidR="4657B165" w:rsidRPr="79DE0AED">
              <w:rPr>
                <w:rFonts w:ascii="Calibri" w:eastAsia="Calibri" w:hAnsi="Calibri" w:cs="Calibri"/>
                <w:lang w:val="en-US"/>
              </w:rPr>
              <w:t xml:space="preserve">The new Procurement Law (2023) delayed </w:t>
            </w:r>
            <w:r w:rsidR="22B54657" w:rsidRPr="79DE0AED">
              <w:rPr>
                <w:rFonts w:ascii="Calibri" w:eastAsia="Calibri" w:hAnsi="Calibri" w:cs="Calibri"/>
                <w:lang w:val="en-US"/>
              </w:rPr>
              <w:t>procurement</w:t>
            </w:r>
            <w:r w:rsidR="172DF900" w:rsidRPr="79DE0AED">
              <w:rPr>
                <w:rFonts w:ascii="Calibri" w:eastAsia="Calibri" w:hAnsi="Calibri" w:cs="Calibri"/>
                <w:lang w:val="en-US"/>
              </w:rPr>
              <w:t xml:space="preserve"> </w:t>
            </w:r>
            <w:r w:rsidR="50278227" w:rsidRPr="79DE0AED">
              <w:rPr>
                <w:rFonts w:ascii="Calibri" w:eastAsia="Calibri" w:hAnsi="Calibri" w:cs="Calibri"/>
                <w:lang w:val="en-US"/>
              </w:rPr>
              <w:t>within</w:t>
            </w:r>
            <w:r w:rsidR="172DF900" w:rsidRPr="79DE0AED">
              <w:rPr>
                <w:rFonts w:ascii="Calibri" w:eastAsia="Calibri" w:hAnsi="Calibri" w:cs="Calibri"/>
                <w:lang w:val="en-US"/>
              </w:rPr>
              <w:t xml:space="preserve"> the </w:t>
            </w:r>
            <w:r w:rsidR="4657B165" w:rsidRPr="79DE0AED">
              <w:rPr>
                <w:rFonts w:ascii="Calibri" w:eastAsia="Calibri" w:hAnsi="Calibri" w:cs="Calibri"/>
                <w:lang w:val="en-US"/>
              </w:rPr>
              <w:t xml:space="preserve">agricultural </w:t>
            </w:r>
            <w:r w:rsidR="76846FF4" w:rsidRPr="79DE0AED">
              <w:rPr>
                <w:rFonts w:ascii="Calibri" w:eastAsia="Calibri" w:hAnsi="Calibri" w:cs="Calibri"/>
                <w:lang w:val="en-US"/>
              </w:rPr>
              <w:t>development</w:t>
            </w:r>
            <w:r w:rsidR="172DF900" w:rsidRPr="79DE0AED">
              <w:rPr>
                <w:rFonts w:ascii="Calibri" w:eastAsia="Calibri" w:hAnsi="Calibri" w:cs="Calibri"/>
                <w:lang w:val="en-US"/>
              </w:rPr>
              <w:t xml:space="preserve"> component</w:t>
            </w:r>
            <w:r w:rsidR="22B54657" w:rsidRPr="79DE0AED">
              <w:rPr>
                <w:rFonts w:ascii="Calibri" w:eastAsia="Calibri" w:hAnsi="Calibri" w:cs="Calibri"/>
                <w:lang w:val="en-US"/>
              </w:rPr>
              <w:t>.</w:t>
            </w:r>
            <w:r w:rsidR="4657B165" w:rsidRPr="79DE0AED">
              <w:rPr>
                <w:rFonts w:ascii="Calibri" w:eastAsia="Calibri" w:hAnsi="Calibri" w:cs="Calibri"/>
                <w:lang w:val="en-US"/>
              </w:rPr>
              <w:t xml:space="preserve"> UNDP supported partners with compliance and revised plans</w:t>
            </w:r>
            <w:r w:rsidR="00786D2A" w:rsidRPr="79DE0AED">
              <w:rPr>
                <w:rFonts w:ascii="Calibri" w:hAnsi="Calibri" w:cs="Calibri"/>
                <w:lang w:val="en-US"/>
              </w:rPr>
              <w:t>.</w:t>
            </w:r>
          </w:p>
          <w:p w14:paraId="03A5EAAE" w14:textId="4DE3334C" w:rsidR="004C05AE" w:rsidRPr="00B71330" w:rsidRDefault="5F4A8BFD" w:rsidP="79DE0AED">
            <w:pPr>
              <w:jc w:val="left"/>
              <w:rPr>
                <w:rFonts w:ascii="Calibri" w:hAnsi="Calibri" w:cs="Calibri"/>
                <w:lang w:val="en-US"/>
              </w:rPr>
            </w:pPr>
            <w:r w:rsidRPr="79DE0AED">
              <w:rPr>
                <w:rFonts w:ascii="Calibri" w:hAnsi="Calibri" w:cs="Calibri"/>
                <w:b/>
                <w:bCs/>
                <w:lang w:val="en-US"/>
              </w:rPr>
              <w:t>10)</w:t>
            </w:r>
            <w:r w:rsidR="67633C47" w:rsidRPr="79DE0AED">
              <w:rPr>
                <w:rFonts w:ascii="Calibri" w:eastAsia="Calibri" w:hAnsi="Calibri" w:cs="Calibri"/>
                <w:b/>
                <w:bCs/>
                <w:lang w:val="en-US"/>
              </w:rPr>
              <w:t>Public Investment Delays</w:t>
            </w:r>
            <w:r w:rsidR="67633C47" w:rsidRPr="79DE0AED">
              <w:rPr>
                <w:rFonts w:ascii="Calibri" w:eastAsia="Calibri" w:hAnsi="Calibri" w:cs="Calibri"/>
                <w:lang w:val="en-US"/>
              </w:rPr>
              <w:t xml:space="preserve">: </w:t>
            </w:r>
            <w:r w:rsidR="7F4E1FFD" w:rsidRPr="79DE0AED">
              <w:rPr>
                <w:rFonts w:ascii="Calibri" w:eastAsia="Calibri" w:hAnsi="Calibri" w:cs="Calibri"/>
                <w:lang w:val="en-US"/>
              </w:rPr>
              <w:t>Strict government regulations delayed sub-projects, particularly health station construction. UNDP worked closely with PPMUs to expedite progress.</w:t>
            </w:r>
          </w:p>
        </w:tc>
      </w:tr>
      <w:tr w:rsidR="00D0038E" w:rsidRPr="00B71330" w14:paraId="2F649A74" w14:textId="77777777" w:rsidTr="79DE0AED">
        <w:trPr>
          <w:trHeight w:val="429"/>
          <w:jc w:val="center"/>
        </w:trPr>
        <w:tc>
          <w:tcPr>
            <w:tcW w:w="1885" w:type="dxa"/>
            <w:tcBorders>
              <w:top w:val="single" w:sz="4" w:space="0" w:color="auto"/>
              <w:left w:val="single" w:sz="4" w:space="0" w:color="auto"/>
              <w:bottom w:val="single" w:sz="4" w:space="0" w:color="auto"/>
              <w:right w:val="single" w:sz="4" w:space="0" w:color="auto"/>
            </w:tcBorders>
            <w:vAlign w:val="center"/>
          </w:tcPr>
          <w:p w14:paraId="0F801E37" w14:textId="061C7D3A" w:rsidR="00D0038E" w:rsidRPr="00B71330" w:rsidRDefault="004B55EC" w:rsidP="004B55EC">
            <w:pPr>
              <w:jc w:val="center"/>
              <w:rPr>
                <w:rFonts w:asciiTheme="minorHAnsi" w:hAnsiTheme="minorHAnsi" w:cstheme="minorHAnsi"/>
                <w:b/>
                <w:bCs/>
                <w:sz w:val="24"/>
                <w:szCs w:val="24"/>
              </w:rPr>
            </w:pPr>
            <w:r w:rsidRPr="00B71330">
              <w:rPr>
                <w:rFonts w:asciiTheme="minorHAnsi" w:hAnsiTheme="minorHAnsi" w:cstheme="minorHAnsi"/>
                <w:b/>
                <w:bCs/>
                <w:sz w:val="24"/>
                <w:szCs w:val="24"/>
              </w:rPr>
              <w:t>Changes of Plan</w:t>
            </w:r>
          </w:p>
        </w:tc>
        <w:tc>
          <w:tcPr>
            <w:tcW w:w="7131" w:type="dxa"/>
            <w:tcBorders>
              <w:top w:val="single" w:sz="4" w:space="0" w:color="auto"/>
              <w:left w:val="single" w:sz="4" w:space="0" w:color="auto"/>
              <w:bottom w:val="single" w:sz="4" w:space="0" w:color="auto"/>
              <w:right w:val="single" w:sz="4" w:space="0" w:color="auto"/>
            </w:tcBorders>
            <w:vAlign w:val="center"/>
          </w:tcPr>
          <w:p w14:paraId="54244F52" w14:textId="71442F8B" w:rsidR="00C7699D" w:rsidRPr="00B71330" w:rsidRDefault="1A0AE35B" w:rsidP="79DE0AED">
            <w:pPr>
              <w:wordWrap/>
              <w:jc w:val="left"/>
              <w:rPr>
                <w:rFonts w:asciiTheme="minorHAnsi" w:hAnsiTheme="minorHAnsi" w:cstheme="minorBidi"/>
                <w:lang w:val="en-US"/>
              </w:rPr>
            </w:pPr>
            <w:r w:rsidRPr="79DE0AED">
              <w:rPr>
                <w:rFonts w:asciiTheme="minorHAnsi" w:hAnsiTheme="minorHAnsi" w:cstheme="minorBidi"/>
                <w:b/>
                <w:bCs/>
                <w:lang w:val="en-US"/>
              </w:rPr>
              <w:t xml:space="preserve">1) </w:t>
            </w:r>
            <w:r w:rsidR="13ADA803" w:rsidRPr="79DE0AED">
              <w:rPr>
                <w:rFonts w:asciiTheme="minorHAnsi" w:hAnsiTheme="minorHAnsi" w:cstheme="minorBidi"/>
                <w:b/>
                <w:bCs/>
                <w:lang w:val="en-US"/>
              </w:rPr>
              <w:t>Delays in</w:t>
            </w:r>
            <w:r w:rsidR="73D250D4" w:rsidRPr="79DE0AED">
              <w:rPr>
                <w:rFonts w:asciiTheme="minorHAnsi" w:hAnsiTheme="minorHAnsi" w:cstheme="minorBidi"/>
                <w:b/>
                <w:bCs/>
                <w:lang w:val="en-US"/>
              </w:rPr>
              <w:t xml:space="preserve"> </w:t>
            </w:r>
            <w:r w:rsidR="4F90A454" w:rsidRPr="79DE0AED">
              <w:rPr>
                <w:rFonts w:asciiTheme="minorHAnsi" w:hAnsiTheme="minorHAnsi" w:cstheme="minorBidi"/>
                <w:b/>
                <w:bCs/>
                <w:lang w:val="en-US"/>
              </w:rPr>
              <w:t>M</w:t>
            </w:r>
            <w:r w:rsidR="246BAD83" w:rsidRPr="79DE0AED">
              <w:rPr>
                <w:rFonts w:asciiTheme="minorHAnsi" w:hAnsiTheme="minorHAnsi" w:cstheme="minorBidi"/>
                <w:b/>
                <w:bCs/>
                <w:lang w:val="en-US"/>
              </w:rPr>
              <w:t xml:space="preserve">ine </w:t>
            </w:r>
            <w:r w:rsidR="4F90A454" w:rsidRPr="79DE0AED">
              <w:rPr>
                <w:rFonts w:asciiTheme="minorHAnsi" w:hAnsiTheme="minorHAnsi" w:cstheme="minorBidi"/>
                <w:b/>
                <w:bCs/>
                <w:lang w:val="en-US"/>
              </w:rPr>
              <w:t>A</w:t>
            </w:r>
            <w:r w:rsidR="246BAD83" w:rsidRPr="79DE0AED">
              <w:rPr>
                <w:rFonts w:asciiTheme="minorHAnsi" w:hAnsiTheme="minorHAnsi" w:cstheme="minorBidi"/>
                <w:b/>
                <w:bCs/>
                <w:lang w:val="en-US"/>
              </w:rPr>
              <w:t>ction</w:t>
            </w:r>
            <w:r w:rsidR="13ADA803" w:rsidRPr="79DE0AED">
              <w:rPr>
                <w:rFonts w:asciiTheme="minorHAnsi" w:hAnsiTheme="minorHAnsi" w:cstheme="minorBidi"/>
                <w:b/>
                <w:bCs/>
                <w:lang w:val="en-US"/>
              </w:rPr>
              <w:t xml:space="preserve"> Project Approval</w:t>
            </w:r>
            <w:r w:rsidR="13ADA803" w:rsidRPr="79DE0AED">
              <w:rPr>
                <w:rFonts w:asciiTheme="minorHAnsi" w:hAnsiTheme="minorHAnsi" w:cstheme="minorBidi"/>
                <w:lang w:val="en-US"/>
              </w:rPr>
              <w:t xml:space="preserve">: The Vietnamese government took two years to finalize the </w:t>
            </w:r>
            <w:r w:rsidR="401BAF8C" w:rsidRPr="79DE0AED">
              <w:rPr>
                <w:rFonts w:asciiTheme="minorHAnsi" w:hAnsiTheme="minorHAnsi" w:cstheme="minorBidi"/>
                <w:lang w:val="en-US"/>
              </w:rPr>
              <w:t>m</w:t>
            </w:r>
            <w:r w:rsidR="13ADA803" w:rsidRPr="79DE0AED">
              <w:rPr>
                <w:rFonts w:asciiTheme="minorHAnsi" w:hAnsiTheme="minorHAnsi" w:cstheme="minorBidi"/>
                <w:lang w:val="en-US"/>
              </w:rPr>
              <w:t xml:space="preserve">ine </w:t>
            </w:r>
            <w:r w:rsidR="401BAF8C" w:rsidRPr="79DE0AED">
              <w:rPr>
                <w:rFonts w:asciiTheme="minorHAnsi" w:hAnsiTheme="minorHAnsi" w:cstheme="minorBidi"/>
                <w:lang w:val="en-US"/>
              </w:rPr>
              <w:t>a</w:t>
            </w:r>
            <w:r w:rsidR="13ADA803" w:rsidRPr="79DE0AED">
              <w:rPr>
                <w:rFonts w:asciiTheme="minorHAnsi" w:hAnsiTheme="minorHAnsi" w:cstheme="minorBidi"/>
                <w:lang w:val="en-US"/>
              </w:rPr>
              <w:t>ction component of the project after the Minutes of Discussion were signed, compressing the project timeline from five years (2022–2026) to three years (2024–2026). This also requires the five-year budget to be utilized within the shortened timeframe, creating challenges in complying with Korea’s ODA budget ceiling policies.</w:t>
            </w:r>
          </w:p>
          <w:p w14:paraId="4113CB21" w14:textId="71E5B3BF" w:rsidR="00083B6F" w:rsidRPr="00B71330" w:rsidRDefault="00680E6D" w:rsidP="003B784F">
            <w:pPr>
              <w:wordWrap/>
              <w:jc w:val="left"/>
              <w:rPr>
                <w:rFonts w:asciiTheme="minorHAnsi" w:eastAsia="Calibri" w:hAnsiTheme="minorHAnsi" w:cstheme="minorHAnsi"/>
                <w:szCs w:val="20"/>
              </w:rPr>
            </w:pPr>
            <w:r w:rsidRPr="00B71330">
              <w:rPr>
                <w:rFonts w:asciiTheme="minorHAnsi" w:hAnsiTheme="minorHAnsi" w:cstheme="minorHAnsi"/>
                <w:b/>
                <w:bCs/>
                <w:szCs w:val="20"/>
              </w:rPr>
              <w:t xml:space="preserve">2) </w:t>
            </w:r>
            <w:r w:rsidR="00C7699D" w:rsidRPr="00B71330">
              <w:rPr>
                <w:rFonts w:asciiTheme="minorHAnsi" w:hAnsiTheme="minorHAnsi" w:cstheme="minorHAnsi"/>
                <w:b/>
                <w:bCs/>
                <w:szCs w:val="20"/>
              </w:rPr>
              <w:t>No-Cost Extension</w:t>
            </w:r>
            <w:r w:rsidR="00C7699D" w:rsidRPr="00B71330">
              <w:rPr>
                <w:rFonts w:asciiTheme="minorHAnsi" w:hAnsiTheme="minorHAnsi" w:cstheme="minorHAnsi"/>
                <w:szCs w:val="20"/>
              </w:rPr>
              <w:t>: To address these challenges, KOICA requested VNMAC to seek approval from national authorities for a one-year project extension until the end of 2027. This extension would align with the original project design, reduce implementation pressures, and ensure high-quality project outcomes.</w:t>
            </w:r>
          </w:p>
        </w:tc>
      </w:tr>
    </w:tbl>
    <w:p w14:paraId="4D41CC80" w14:textId="60029A7F" w:rsidR="00056FA8" w:rsidRPr="00B71330" w:rsidRDefault="00EF5997" w:rsidP="00056FA8">
      <w:pPr>
        <w:widowControl/>
        <w:pBdr>
          <w:bottom w:val="single" w:sz="6" w:space="1" w:color="auto"/>
        </w:pBdr>
        <w:wordWrap/>
        <w:autoSpaceDE/>
        <w:autoSpaceDN/>
        <w:jc w:val="left"/>
        <w:rPr>
          <w:rFonts w:asciiTheme="minorHAnsi" w:hAnsiTheme="minorHAnsi" w:cstheme="minorHAnsi"/>
          <w:szCs w:val="20"/>
        </w:rPr>
      </w:pPr>
      <w:bookmarkStart w:id="3" w:name="_Toc161136712"/>
      <w:r w:rsidRPr="00B71330">
        <w:rPr>
          <w:rFonts w:asciiTheme="minorHAnsi" w:hAnsiTheme="minorHAnsi" w:cstheme="minorHAnsi"/>
          <w:szCs w:val="20"/>
        </w:rPr>
        <w:br w:type="page"/>
      </w:r>
    </w:p>
    <w:p w14:paraId="4C52714C" w14:textId="77777777" w:rsidR="00905E7E" w:rsidRPr="00B71330" w:rsidRDefault="00A001F3" w:rsidP="00905E7E">
      <w:pPr>
        <w:pStyle w:val="Heading1"/>
        <w:rPr>
          <w:rFonts w:eastAsia="Malgun Gothic"/>
        </w:rPr>
      </w:pPr>
      <w:bookmarkStart w:id="4" w:name="_Toc188517691"/>
      <w:r w:rsidRPr="00B71330">
        <w:rPr>
          <w:rFonts w:eastAsia="Malgun Gothic" w:hint="eastAsia"/>
        </w:rPr>
        <w:lastRenderedPageBreak/>
        <w:t>P</w:t>
      </w:r>
      <w:r w:rsidR="00247A1F" w:rsidRPr="00B71330">
        <w:t>ERFORMANCE REVIEW</w:t>
      </w:r>
      <w:bookmarkEnd w:id="4"/>
    </w:p>
    <w:p w14:paraId="37A02840" w14:textId="39A7D779" w:rsidR="00DD0E14" w:rsidRPr="00B71330" w:rsidRDefault="00247A1F" w:rsidP="000D37E5">
      <w:pPr>
        <w:pStyle w:val="Heading2"/>
        <w:keepNext w:val="0"/>
        <w:spacing w:before="0" w:after="240" w:line="276" w:lineRule="auto"/>
      </w:pPr>
      <w:bookmarkStart w:id="5" w:name="_Toc188517692"/>
      <w:r w:rsidRPr="00B71330">
        <w:t>Monitoring and Evaluation Activities</w:t>
      </w:r>
      <w:bookmarkEnd w:id="5"/>
    </w:p>
    <w:p w14:paraId="2F56F493" w14:textId="2C2BE986" w:rsidR="00A57BAB" w:rsidRPr="00B71330" w:rsidRDefault="57ABE74D" w:rsidP="79DE0AED">
      <w:pPr>
        <w:ind w:firstLine="240"/>
        <w:rPr>
          <w:rFonts w:asciiTheme="minorHAnsi" w:hAnsiTheme="minorHAnsi" w:cstheme="minorBidi"/>
          <w:sz w:val="24"/>
          <w:szCs w:val="24"/>
          <w:lang w:val="en-US"/>
        </w:rPr>
      </w:pPr>
      <w:r w:rsidRPr="79DE0AED">
        <w:rPr>
          <w:rFonts w:ascii="Calibri" w:eastAsia="Calibri" w:hAnsi="Calibri" w:cs="Calibri"/>
          <w:sz w:val="24"/>
          <w:szCs w:val="24"/>
          <w:lang w:val="en-US"/>
        </w:rPr>
        <w:t xml:space="preserve">Monitoring and Evaluation (M&amp;E) activities </w:t>
      </w:r>
      <w:r w:rsidR="4F58F488" w:rsidRPr="79DE0AED">
        <w:rPr>
          <w:rFonts w:ascii="Calibri" w:eastAsia="Calibri" w:hAnsi="Calibri" w:cs="Calibri"/>
          <w:sz w:val="24"/>
          <w:szCs w:val="24"/>
          <w:lang w:val="en-US"/>
        </w:rPr>
        <w:t>play a crucial role in ensuring</w:t>
      </w:r>
      <w:r w:rsidRPr="79DE0AED">
        <w:rPr>
          <w:rFonts w:ascii="Calibri" w:eastAsia="Calibri" w:hAnsi="Calibri" w:cs="Calibri"/>
          <w:sz w:val="24"/>
          <w:szCs w:val="24"/>
          <w:lang w:val="en-US"/>
        </w:rPr>
        <w:t xml:space="preserve"> the </w:t>
      </w:r>
      <w:r w:rsidR="4F58F488" w:rsidRPr="79DE0AED">
        <w:rPr>
          <w:rFonts w:ascii="Calibri" w:eastAsia="Calibri" w:hAnsi="Calibri" w:cs="Calibri"/>
          <w:sz w:val="24"/>
          <w:szCs w:val="24"/>
          <w:lang w:val="en-US"/>
        </w:rPr>
        <w:t xml:space="preserve">effective implementation of the </w:t>
      </w:r>
      <w:r w:rsidRPr="79DE0AED">
        <w:rPr>
          <w:rFonts w:ascii="Calibri" w:eastAsia="Calibri" w:hAnsi="Calibri" w:cs="Calibri"/>
          <w:sz w:val="24"/>
          <w:szCs w:val="24"/>
          <w:lang w:val="en-US"/>
        </w:rPr>
        <w:t>approved work plan</w:t>
      </w:r>
      <w:r w:rsidR="4F58F488" w:rsidRPr="79DE0AED">
        <w:rPr>
          <w:rFonts w:ascii="Calibri" w:eastAsia="Calibri" w:hAnsi="Calibri" w:cs="Calibri"/>
          <w:sz w:val="24"/>
          <w:szCs w:val="24"/>
          <w:lang w:val="en-US"/>
        </w:rPr>
        <w:t>, adherence</w:t>
      </w:r>
      <w:r w:rsidRPr="79DE0AED">
        <w:rPr>
          <w:rFonts w:ascii="Calibri" w:eastAsia="Calibri" w:hAnsi="Calibri" w:cs="Calibri"/>
          <w:sz w:val="24"/>
          <w:szCs w:val="24"/>
          <w:lang w:val="en-US"/>
        </w:rPr>
        <w:t xml:space="preserve"> to </w:t>
      </w:r>
      <w:r w:rsidR="4F58F488" w:rsidRPr="79DE0AED">
        <w:rPr>
          <w:rFonts w:ascii="Calibri" w:eastAsia="Calibri" w:hAnsi="Calibri" w:cs="Calibri"/>
          <w:sz w:val="24"/>
          <w:szCs w:val="24"/>
          <w:lang w:val="en-US"/>
        </w:rPr>
        <w:t>timelines</w:t>
      </w:r>
      <w:r w:rsidRPr="79DE0AED">
        <w:rPr>
          <w:rFonts w:ascii="Calibri" w:eastAsia="Calibri" w:hAnsi="Calibri" w:cs="Calibri"/>
          <w:sz w:val="24"/>
          <w:szCs w:val="24"/>
          <w:lang w:val="en-US"/>
        </w:rPr>
        <w:t xml:space="preserve">, and </w:t>
      </w:r>
      <w:r w:rsidR="4F58F488" w:rsidRPr="79DE0AED">
        <w:rPr>
          <w:rFonts w:ascii="Calibri" w:eastAsia="Calibri" w:hAnsi="Calibri" w:cs="Calibri"/>
          <w:sz w:val="24"/>
          <w:szCs w:val="24"/>
          <w:lang w:val="en-US"/>
        </w:rPr>
        <w:t>maintenance of</w:t>
      </w:r>
      <w:r w:rsidRPr="79DE0AED">
        <w:rPr>
          <w:rFonts w:ascii="Calibri" w:eastAsia="Calibri" w:hAnsi="Calibri" w:cs="Calibri"/>
          <w:sz w:val="24"/>
          <w:szCs w:val="24"/>
          <w:lang w:val="en-US"/>
        </w:rPr>
        <w:t xml:space="preserve"> high-quality standards. These activities are </w:t>
      </w:r>
      <w:r w:rsidR="4F58F488" w:rsidRPr="79DE0AED">
        <w:rPr>
          <w:rFonts w:ascii="Calibri" w:eastAsia="Calibri" w:hAnsi="Calibri" w:cs="Calibri"/>
          <w:sz w:val="24"/>
          <w:szCs w:val="24"/>
          <w:lang w:val="en-US"/>
        </w:rPr>
        <w:t xml:space="preserve">carried out </w:t>
      </w:r>
      <w:r w:rsidRPr="79DE0AED">
        <w:rPr>
          <w:rFonts w:ascii="Calibri" w:eastAsia="Calibri" w:hAnsi="Calibri" w:cs="Calibri"/>
          <w:sz w:val="24"/>
          <w:szCs w:val="24"/>
          <w:lang w:val="en-US"/>
        </w:rPr>
        <w:t xml:space="preserve">regularly with the </w:t>
      </w:r>
      <w:r w:rsidR="4F58F488" w:rsidRPr="79DE0AED">
        <w:rPr>
          <w:rFonts w:ascii="Calibri" w:eastAsia="Calibri" w:hAnsi="Calibri" w:cs="Calibri"/>
          <w:sz w:val="24"/>
          <w:szCs w:val="24"/>
          <w:lang w:val="en-US"/>
        </w:rPr>
        <w:t xml:space="preserve">active </w:t>
      </w:r>
      <w:r w:rsidRPr="79DE0AED">
        <w:rPr>
          <w:rFonts w:ascii="Calibri" w:eastAsia="Calibri" w:hAnsi="Calibri" w:cs="Calibri"/>
          <w:sz w:val="24"/>
          <w:szCs w:val="24"/>
          <w:lang w:val="en-US"/>
        </w:rPr>
        <w:t xml:space="preserve">involvement of KVPVP project staff, </w:t>
      </w:r>
      <w:r w:rsidR="4F58F488" w:rsidRPr="79DE0AED">
        <w:rPr>
          <w:rFonts w:ascii="Calibri" w:eastAsia="Calibri" w:hAnsi="Calibri" w:cs="Calibri"/>
          <w:sz w:val="24"/>
          <w:szCs w:val="24"/>
          <w:lang w:val="en-US"/>
        </w:rPr>
        <w:t xml:space="preserve">supported by </w:t>
      </w:r>
      <w:r w:rsidRPr="79DE0AED">
        <w:rPr>
          <w:rFonts w:ascii="Calibri" w:eastAsia="Calibri" w:hAnsi="Calibri" w:cs="Calibri"/>
          <w:sz w:val="24"/>
          <w:szCs w:val="24"/>
          <w:lang w:val="en-US"/>
        </w:rPr>
        <w:t xml:space="preserve">detailed activity reports from </w:t>
      </w:r>
      <w:r w:rsidR="62787415" w:rsidRPr="79DE0AED">
        <w:rPr>
          <w:rFonts w:ascii="Calibri" w:eastAsia="Calibri" w:hAnsi="Calibri" w:cs="Calibri"/>
          <w:sz w:val="24"/>
          <w:szCs w:val="24"/>
          <w:lang w:val="en-US"/>
        </w:rPr>
        <w:t xml:space="preserve">national </w:t>
      </w:r>
      <w:r w:rsidRPr="79DE0AED">
        <w:rPr>
          <w:rFonts w:ascii="Calibri" w:eastAsia="Calibri" w:hAnsi="Calibri" w:cs="Calibri"/>
          <w:sz w:val="24"/>
          <w:szCs w:val="24"/>
          <w:lang w:val="en-US"/>
        </w:rPr>
        <w:t>partners</w:t>
      </w:r>
      <w:r w:rsidR="4F58F488" w:rsidRPr="79DE0AED">
        <w:rPr>
          <w:rFonts w:ascii="Calibri" w:eastAsia="Calibri" w:hAnsi="Calibri" w:cs="Calibri"/>
          <w:sz w:val="24"/>
          <w:szCs w:val="24"/>
          <w:lang w:val="en-US"/>
        </w:rPr>
        <w:t>. They also include</w:t>
      </w:r>
      <w:r w:rsidRPr="79DE0AED">
        <w:rPr>
          <w:rFonts w:ascii="Calibri" w:eastAsia="Calibri" w:hAnsi="Calibri" w:cs="Calibri"/>
          <w:sz w:val="24"/>
          <w:szCs w:val="24"/>
          <w:lang w:val="en-US"/>
        </w:rPr>
        <w:t xml:space="preserve"> </w:t>
      </w:r>
      <w:r w:rsidR="677DBBFE" w:rsidRPr="79DE0AED">
        <w:rPr>
          <w:rFonts w:ascii="Calibri" w:eastAsia="Calibri" w:hAnsi="Calibri" w:cs="Calibri"/>
          <w:sz w:val="24"/>
          <w:szCs w:val="24"/>
          <w:lang w:val="en-US"/>
        </w:rPr>
        <w:t xml:space="preserve">regular </w:t>
      </w:r>
      <w:r w:rsidR="4F58F488" w:rsidRPr="79DE0AED">
        <w:rPr>
          <w:rFonts w:ascii="Calibri" w:eastAsia="Calibri" w:hAnsi="Calibri" w:cs="Calibri"/>
          <w:sz w:val="24"/>
          <w:szCs w:val="24"/>
          <w:lang w:val="en-US"/>
        </w:rPr>
        <w:t>Joint Project Management Unit (</w:t>
      </w:r>
      <w:r w:rsidR="677DBBFE" w:rsidRPr="79DE0AED">
        <w:rPr>
          <w:rFonts w:ascii="Calibri" w:eastAsia="Calibri" w:hAnsi="Calibri" w:cs="Calibri"/>
          <w:sz w:val="24"/>
          <w:szCs w:val="24"/>
          <w:lang w:val="en-US"/>
        </w:rPr>
        <w:t>JPMU</w:t>
      </w:r>
      <w:r w:rsidR="4F58F488" w:rsidRPr="79DE0AED">
        <w:rPr>
          <w:rFonts w:ascii="Calibri" w:eastAsia="Calibri" w:hAnsi="Calibri" w:cs="Calibri"/>
          <w:sz w:val="24"/>
          <w:szCs w:val="24"/>
          <w:lang w:val="en-US"/>
        </w:rPr>
        <w:t>) and Joint Project Coordination Committee (JPCC) meetings</w:t>
      </w:r>
      <w:r w:rsidR="677DBBFE" w:rsidRPr="79DE0AED">
        <w:rPr>
          <w:rFonts w:ascii="Calibri" w:eastAsia="Calibri" w:hAnsi="Calibri" w:cs="Calibri"/>
          <w:sz w:val="24"/>
          <w:szCs w:val="24"/>
          <w:lang w:val="en-US"/>
        </w:rPr>
        <w:t>, ad</w:t>
      </w:r>
      <w:r w:rsidR="60F38B5F" w:rsidRPr="79DE0AED">
        <w:rPr>
          <w:rFonts w:ascii="Calibri" w:eastAsia="Calibri" w:hAnsi="Calibri" w:cs="Calibri"/>
          <w:sz w:val="24"/>
          <w:szCs w:val="24"/>
          <w:lang w:val="en-US"/>
        </w:rPr>
        <w:t>-</w:t>
      </w:r>
      <w:r w:rsidR="677DBBFE" w:rsidRPr="79DE0AED">
        <w:rPr>
          <w:rFonts w:ascii="Calibri" w:eastAsia="Calibri" w:hAnsi="Calibri" w:cs="Calibri"/>
          <w:sz w:val="24"/>
          <w:szCs w:val="24"/>
          <w:lang w:val="en-US"/>
        </w:rPr>
        <w:t xml:space="preserve">hoc </w:t>
      </w:r>
      <w:r w:rsidR="4F58F488" w:rsidRPr="79DE0AED">
        <w:rPr>
          <w:rFonts w:ascii="Calibri" w:eastAsia="Calibri" w:hAnsi="Calibri" w:cs="Calibri"/>
          <w:sz w:val="24"/>
          <w:szCs w:val="24"/>
          <w:lang w:val="en-US"/>
        </w:rPr>
        <w:t>stakeholder</w:t>
      </w:r>
      <w:r w:rsidR="677DBBFE" w:rsidRPr="79DE0AED">
        <w:rPr>
          <w:rFonts w:ascii="Calibri" w:eastAsia="Calibri" w:hAnsi="Calibri" w:cs="Calibri"/>
          <w:sz w:val="24"/>
          <w:szCs w:val="24"/>
          <w:lang w:val="en-US"/>
        </w:rPr>
        <w:t xml:space="preserve"> coordination </w:t>
      </w:r>
      <w:r w:rsidR="4F58F488" w:rsidRPr="79DE0AED">
        <w:rPr>
          <w:rFonts w:ascii="Calibri" w:eastAsia="Calibri" w:hAnsi="Calibri" w:cs="Calibri"/>
          <w:sz w:val="24"/>
          <w:szCs w:val="24"/>
          <w:lang w:val="en-US"/>
        </w:rPr>
        <w:t>sessions, as well as</w:t>
      </w:r>
      <w:r w:rsidRPr="79DE0AED">
        <w:rPr>
          <w:rFonts w:ascii="Calibri" w:eastAsia="Calibri" w:hAnsi="Calibri" w:cs="Calibri"/>
          <w:sz w:val="24"/>
          <w:szCs w:val="24"/>
          <w:lang w:val="en-US"/>
        </w:rPr>
        <w:t xml:space="preserve"> joint field visits </w:t>
      </w:r>
      <w:r w:rsidR="4F58F488" w:rsidRPr="79DE0AED">
        <w:rPr>
          <w:rFonts w:ascii="Calibri" w:eastAsia="Calibri" w:hAnsi="Calibri" w:cs="Calibri"/>
          <w:sz w:val="24"/>
          <w:szCs w:val="24"/>
          <w:lang w:val="en-US"/>
        </w:rPr>
        <w:t xml:space="preserve">conducted by UNDP, KOICA, and </w:t>
      </w:r>
      <w:r w:rsidRPr="79DE0AED">
        <w:rPr>
          <w:rFonts w:ascii="Calibri" w:eastAsia="Calibri" w:hAnsi="Calibri" w:cs="Calibri"/>
          <w:sz w:val="24"/>
          <w:szCs w:val="24"/>
          <w:lang w:val="en-US"/>
        </w:rPr>
        <w:t xml:space="preserve">VNMAC. </w:t>
      </w:r>
      <w:r w:rsidR="4F58F488" w:rsidRPr="79DE0AED">
        <w:rPr>
          <w:rFonts w:ascii="Calibri" w:eastAsia="Calibri" w:hAnsi="Calibri" w:cs="Calibri"/>
          <w:sz w:val="24"/>
          <w:szCs w:val="24"/>
          <w:lang w:val="en-US"/>
        </w:rPr>
        <w:t xml:space="preserve">Additionally, </w:t>
      </w:r>
      <w:r w:rsidRPr="79DE0AED">
        <w:rPr>
          <w:rFonts w:ascii="Calibri" w:eastAsia="Calibri" w:hAnsi="Calibri" w:cs="Calibri"/>
          <w:sz w:val="24"/>
          <w:szCs w:val="24"/>
          <w:lang w:val="en-US"/>
        </w:rPr>
        <w:t xml:space="preserve">UNDP submits monthly, quarterly, bi-annual, and annual </w:t>
      </w:r>
      <w:r w:rsidR="4F58F488" w:rsidRPr="79DE0AED">
        <w:rPr>
          <w:rFonts w:ascii="Calibri" w:eastAsia="Calibri" w:hAnsi="Calibri" w:cs="Calibri"/>
          <w:sz w:val="24"/>
          <w:szCs w:val="24"/>
          <w:lang w:val="en-US"/>
        </w:rPr>
        <w:t xml:space="preserve">progress </w:t>
      </w:r>
      <w:r w:rsidRPr="79DE0AED">
        <w:rPr>
          <w:rFonts w:ascii="Calibri" w:eastAsia="Calibri" w:hAnsi="Calibri" w:cs="Calibri"/>
          <w:sz w:val="24"/>
          <w:szCs w:val="24"/>
          <w:lang w:val="en-US"/>
        </w:rPr>
        <w:t xml:space="preserve">reports to KOICA, providing updates on </w:t>
      </w:r>
      <w:r w:rsidR="4F58F488" w:rsidRPr="79DE0AED">
        <w:rPr>
          <w:rFonts w:ascii="Calibri" w:eastAsia="Calibri" w:hAnsi="Calibri" w:cs="Calibri"/>
          <w:sz w:val="24"/>
          <w:szCs w:val="24"/>
          <w:lang w:val="en-US"/>
        </w:rPr>
        <w:t>achievements and addressing any</w:t>
      </w:r>
      <w:r w:rsidRPr="79DE0AED">
        <w:rPr>
          <w:rFonts w:ascii="Calibri" w:eastAsia="Calibri" w:hAnsi="Calibri" w:cs="Calibri"/>
          <w:sz w:val="24"/>
          <w:szCs w:val="24"/>
          <w:lang w:val="en-US"/>
        </w:rPr>
        <w:t xml:space="preserve"> challenges</w:t>
      </w:r>
      <w:r w:rsidR="4F58F488" w:rsidRPr="79DE0AED">
        <w:rPr>
          <w:rFonts w:ascii="Calibri" w:eastAsia="Calibri" w:hAnsi="Calibri" w:cs="Calibri"/>
          <w:sz w:val="24"/>
          <w:szCs w:val="24"/>
          <w:lang w:val="en-US"/>
        </w:rPr>
        <w:t xml:space="preserve"> encountered</w:t>
      </w:r>
      <w:r w:rsidRPr="79DE0AED">
        <w:rPr>
          <w:rFonts w:asciiTheme="minorHAnsi" w:hAnsiTheme="minorHAnsi" w:cstheme="minorBidi"/>
          <w:sz w:val="24"/>
          <w:szCs w:val="24"/>
          <w:lang w:val="en-US"/>
        </w:rPr>
        <w:t>.</w:t>
      </w:r>
    </w:p>
    <w:p w14:paraId="3BB9AED1" w14:textId="77777777" w:rsidR="00530F75" w:rsidRPr="00B71330" w:rsidRDefault="00530F75" w:rsidP="00EA3FA5">
      <w:pPr>
        <w:rPr>
          <w:rFonts w:asciiTheme="minorHAnsi" w:hAnsiTheme="minorHAnsi" w:cstheme="minorHAnsi"/>
          <w:sz w:val="24"/>
          <w:szCs w:val="24"/>
        </w:rPr>
      </w:pPr>
    </w:p>
    <w:p w14:paraId="5A06942C" w14:textId="6BDFC187" w:rsidR="0067080F" w:rsidRPr="00B71330" w:rsidRDefault="00C37FBD" w:rsidP="00EA3FA5">
      <w:pPr>
        <w:spacing w:after="240"/>
        <w:ind w:firstLine="240"/>
        <w:rPr>
          <w:rFonts w:asciiTheme="minorHAnsi" w:hAnsiTheme="minorHAnsi" w:cstheme="minorHAnsi"/>
          <w:sz w:val="24"/>
          <w:szCs w:val="24"/>
        </w:rPr>
      </w:pPr>
      <w:r w:rsidRPr="00B71330">
        <w:rPr>
          <w:rFonts w:asciiTheme="minorHAnsi" w:hAnsiTheme="minorHAnsi" w:cstheme="minorBidi"/>
          <w:sz w:val="24"/>
          <w:szCs w:val="24"/>
        </w:rPr>
        <w:t xml:space="preserve">Key </w:t>
      </w:r>
      <w:r w:rsidR="00DE3125" w:rsidRPr="00B71330">
        <w:rPr>
          <w:rFonts w:asciiTheme="minorHAnsi" w:hAnsiTheme="minorHAnsi" w:cstheme="minorBidi"/>
          <w:sz w:val="24"/>
          <w:szCs w:val="24"/>
        </w:rPr>
        <w:t>M&amp;E activities in 2024</w:t>
      </w:r>
      <w:r w:rsidR="00A57BAB" w:rsidRPr="00B71330">
        <w:rPr>
          <w:rFonts w:asciiTheme="minorHAnsi" w:hAnsiTheme="minorHAnsi" w:cstheme="minorBidi"/>
          <w:sz w:val="24"/>
          <w:szCs w:val="24"/>
        </w:rPr>
        <w:t>:</w:t>
      </w:r>
    </w:p>
    <w:p w14:paraId="3C045266" w14:textId="2BC0E5E1" w:rsidR="1A7968A2" w:rsidRPr="00B71330" w:rsidRDefault="1A7968A2" w:rsidP="001B2481">
      <w:pPr>
        <w:rPr>
          <w:rFonts w:asciiTheme="minorHAnsi" w:hAnsiTheme="minorHAnsi" w:cstheme="minorBidi"/>
          <w:b/>
          <w:bCs/>
          <w:sz w:val="24"/>
          <w:szCs w:val="24"/>
        </w:rPr>
      </w:pPr>
      <w:r w:rsidRPr="00B71330">
        <w:rPr>
          <w:rFonts w:asciiTheme="minorHAnsi" w:hAnsiTheme="minorHAnsi" w:cstheme="minorBidi"/>
          <w:b/>
          <w:bCs/>
          <w:sz w:val="24"/>
          <w:szCs w:val="24"/>
        </w:rPr>
        <w:t xml:space="preserve">Joint Field Inspection Visits </w:t>
      </w:r>
    </w:p>
    <w:p w14:paraId="177C1CCB" w14:textId="37741747" w:rsidR="1A7968A2" w:rsidRPr="00B71330" w:rsidRDefault="3A45123E" w:rsidP="389AED7B">
      <w:pPr>
        <w:rPr>
          <w:rFonts w:asciiTheme="minorHAnsi" w:hAnsiTheme="minorHAnsi" w:cstheme="minorBidi"/>
          <w:sz w:val="24"/>
          <w:szCs w:val="24"/>
        </w:rPr>
      </w:pPr>
      <w:r w:rsidRPr="00B71330">
        <w:rPr>
          <w:rFonts w:asciiTheme="minorHAnsi" w:hAnsiTheme="minorHAnsi" w:cstheme="minorBidi"/>
          <w:sz w:val="24"/>
          <w:szCs w:val="24"/>
        </w:rPr>
        <w:t xml:space="preserve">  </w:t>
      </w:r>
      <w:r w:rsidR="3C6EAB09" w:rsidRPr="00B71330">
        <w:rPr>
          <w:rFonts w:asciiTheme="minorHAnsi" w:hAnsiTheme="minorHAnsi" w:cstheme="minorBidi"/>
          <w:sz w:val="24"/>
          <w:szCs w:val="24"/>
        </w:rPr>
        <w:t>Two joint quality management</w:t>
      </w:r>
      <w:r w:rsidR="009B64E5" w:rsidRPr="00B71330">
        <w:rPr>
          <w:rFonts w:asciiTheme="minorHAnsi" w:hAnsiTheme="minorHAnsi" w:cstheme="minorBidi" w:hint="eastAsia"/>
          <w:sz w:val="24"/>
          <w:szCs w:val="24"/>
        </w:rPr>
        <w:t xml:space="preserve"> (QM)</w:t>
      </w:r>
      <w:r w:rsidR="3C6EAB09" w:rsidRPr="00B71330">
        <w:rPr>
          <w:rFonts w:asciiTheme="minorHAnsi" w:hAnsiTheme="minorHAnsi" w:cstheme="minorBidi"/>
          <w:sz w:val="24"/>
          <w:szCs w:val="24"/>
        </w:rPr>
        <w:t xml:space="preserve"> inspections were conducted in 2024. The first, from September 16 to 20, covered Hue, Quang Ngai, and Binh Dinh, </w:t>
      </w:r>
      <w:r w:rsidR="46324003" w:rsidRPr="00B71330">
        <w:rPr>
          <w:rFonts w:asciiTheme="minorHAnsi" w:hAnsiTheme="minorHAnsi" w:cstheme="minorBidi"/>
          <w:sz w:val="24"/>
          <w:szCs w:val="24"/>
        </w:rPr>
        <w:t xml:space="preserve">and had </w:t>
      </w:r>
      <w:r w:rsidR="3C6EAB09" w:rsidRPr="00B71330">
        <w:rPr>
          <w:rFonts w:asciiTheme="minorHAnsi" w:hAnsiTheme="minorHAnsi" w:cstheme="minorBidi"/>
          <w:sz w:val="24"/>
          <w:szCs w:val="24"/>
        </w:rPr>
        <w:t>participa</w:t>
      </w:r>
      <w:r w:rsidR="03FF3719" w:rsidRPr="00B71330">
        <w:rPr>
          <w:rFonts w:asciiTheme="minorHAnsi" w:hAnsiTheme="minorHAnsi" w:cstheme="minorBidi"/>
          <w:sz w:val="24"/>
          <w:szCs w:val="24"/>
        </w:rPr>
        <w:t>nts</w:t>
      </w:r>
      <w:r w:rsidR="3C6EAB09" w:rsidRPr="00B71330">
        <w:rPr>
          <w:rFonts w:asciiTheme="minorHAnsi" w:hAnsiTheme="minorHAnsi" w:cstheme="minorBidi"/>
          <w:sz w:val="24"/>
          <w:szCs w:val="24"/>
        </w:rPr>
        <w:t xml:space="preserve"> </w:t>
      </w:r>
      <w:r w:rsidR="01DAD2A2" w:rsidRPr="00B71330">
        <w:rPr>
          <w:rFonts w:asciiTheme="minorHAnsi" w:hAnsiTheme="minorHAnsi" w:cstheme="minorBidi"/>
          <w:sz w:val="24"/>
          <w:szCs w:val="24"/>
        </w:rPr>
        <w:t>from</w:t>
      </w:r>
      <w:r w:rsidR="3C6EAB09" w:rsidRPr="00B71330">
        <w:rPr>
          <w:rFonts w:asciiTheme="minorHAnsi" w:hAnsiTheme="minorHAnsi" w:cstheme="minorBidi"/>
          <w:sz w:val="24"/>
          <w:szCs w:val="24"/>
        </w:rPr>
        <w:t xml:space="preserve"> VNMAC, </w:t>
      </w:r>
      <w:r w:rsidR="00B54959" w:rsidRPr="00B71330">
        <w:rPr>
          <w:rFonts w:asciiTheme="minorHAnsi" w:hAnsiTheme="minorHAnsi" w:cstheme="minorBidi" w:hint="eastAsia"/>
          <w:sz w:val="24"/>
          <w:szCs w:val="24"/>
        </w:rPr>
        <w:t>Provincial Site Command (</w:t>
      </w:r>
      <w:r w:rsidR="3C6EAB09" w:rsidRPr="00B71330">
        <w:rPr>
          <w:rFonts w:asciiTheme="minorHAnsi" w:hAnsiTheme="minorHAnsi" w:cstheme="minorBidi"/>
          <w:sz w:val="24"/>
          <w:szCs w:val="24"/>
        </w:rPr>
        <w:t>PSC</w:t>
      </w:r>
      <w:r w:rsidR="00B54959" w:rsidRPr="00B71330">
        <w:rPr>
          <w:rFonts w:asciiTheme="minorHAnsi" w:hAnsiTheme="minorHAnsi" w:cstheme="minorBidi" w:hint="eastAsia"/>
          <w:sz w:val="24"/>
          <w:szCs w:val="24"/>
        </w:rPr>
        <w:t>)</w:t>
      </w:r>
      <w:r w:rsidR="3C6EAB09" w:rsidRPr="00B71330">
        <w:rPr>
          <w:rFonts w:asciiTheme="minorHAnsi" w:hAnsiTheme="minorHAnsi" w:cstheme="minorBidi"/>
          <w:sz w:val="24"/>
          <w:szCs w:val="24"/>
        </w:rPr>
        <w:t>, KOICA, and UNDP. The second, from December 16 to 20, focused on Hue and Quang Ngai</w:t>
      </w:r>
      <w:r w:rsidR="1A7418D4" w:rsidRPr="00B71330">
        <w:rPr>
          <w:rFonts w:asciiTheme="minorHAnsi" w:hAnsiTheme="minorHAnsi" w:cstheme="minorBidi"/>
          <w:sz w:val="24"/>
          <w:szCs w:val="24"/>
        </w:rPr>
        <w:t xml:space="preserve"> and</w:t>
      </w:r>
      <w:r w:rsidR="3C6EAB09" w:rsidRPr="00B71330">
        <w:rPr>
          <w:rFonts w:asciiTheme="minorHAnsi" w:hAnsiTheme="minorHAnsi" w:cstheme="minorBidi"/>
          <w:sz w:val="24"/>
          <w:szCs w:val="24"/>
        </w:rPr>
        <w:t xml:space="preserve"> </w:t>
      </w:r>
      <w:r w:rsidR="53956A17" w:rsidRPr="00B71330">
        <w:rPr>
          <w:rFonts w:asciiTheme="minorHAnsi" w:hAnsiTheme="minorHAnsi" w:cstheme="minorBidi"/>
          <w:sz w:val="24"/>
          <w:szCs w:val="24"/>
        </w:rPr>
        <w:t xml:space="preserve">had </w:t>
      </w:r>
      <w:r w:rsidR="3C6EAB09" w:rsidRPr="00B71330">
        <w:rPr>
          <w:rFonts w:asciiTheme="minorHAnsi" w:hAnsiTheme="minorHAnsi" w:cstheme="minorBidi"/>
          <w:sz w:val="24"/>
          <w:szCs w:val="24"/>
        </w:rPr>
        <w:t>participa</w:t>
      </w:r>
      <w:r w:rsidR="149E2F5A" w:rsidRPr="00B71330">
        <w:rPr>
          <w:rFonts w:asciiTheme="minorHAnsi" w:hAnsiTheme="minorHAnsi" w:cstheme="minorBidi"/>
          <w:sz w:val="24"/>
          <w:szCs w:val="24"/>
        </w:rPr>
        <w:t>nts</w:t>
      </w:r>
      <w:r w:rsidR="3C6EAB09" w:rsidRPr="00B71330">
        <w:rPr>
          <w:rFonts w:asciiTheme="minorHAnsi" w:hAnsiTheme="minorHAnsi" w:cstheme="minorBidi"/>
          <w:sz w:val="24"/>
          <w:szCs w:val="24"/>
        </w:rPr>
        <w:t xml:space="preserve"> </w:t>
      </w:r>
      <w:r w:rsidR="344C873D" w:rsidRPr="00B71330">
        <w:rPr>
          <w:rFonts w:asciiTheme="minorHAnsi" w:hAnsiTheme="minorHAnsi" w:cstheme="minorBidi"/>
          <w:sz w:val="24"/>
          <w:szCs w:val="24"/>
        </w:rPr>
        <w:t>from</w:t>
      </w:r>
      <w:r w:rsidR="3C6EAB09" w:rsidRPr="00B71330">
        <w:rPr>
          <w:rFonts w:asciiTheme="minorHAnsi" w:hAnsiTheme="minorHAnsi" w:cstheme="minorBidi"/>
          <w:sz w:val="24"/>
          <w:szCs w:val="24"/>
        </w:rPr>
        <w:t xml:space="preserve"> VNMAC, PSC, and UNDP. Both visits assessed compliance with operational standards and regulations. </w:t>
      </w:r>
    </w:p>
    <w:p w14:paraId="2C0E9E5B" w14:textId="507F2117" w:rsidR="1A7968A2" w:rsidRPr="00B71330" w:rsidRDefault="2D199454" w:rsidP="79DE0AED">
      <w:pPr>
        <w:ind w:firstLine="240"/>
        <w:rPr>
          <w:rFonts w:asciiTheme="minorHAnsi" w:hAnsiTheme="minorHAnsi" w:cstheme="minorBidi"/>
          <w:sz w:val="24"/>
          <w:szCs w:val="24"/>
          <w:lang w:val="en-US"/>
        </w:rPr>
      </w:pPr>
      <w:r w:rsidRPr="79DE0AED">
        <w:rPr>
          <w:rFonts w:asciiTheme="minorHAnsi" w:hAnsiTheme="minorHAnsi" w:cstheme="minorBidi"/>
          <w:sz w:val="24"/>
          <w:szCs w:val="24"/>
          <w:lang w:val="en-US"/>
        </w:rPr>
        <w:t>Observations from the fie</w:t>
      </w:r>
      <w:r w:rsidR="45D881EE" w:rsidRPr="79DE0AED">
        <w:rPr>
          <w:rFonts w:asciiTheme="minorHAnsi" w:hAnsiTheme="minorHAnsi" w:cstheme="minorBidi"/>
          <w:sz w:val="24"/>
          <w:szCs w:val="24"/>
          <w:lang w:val="en-US"/>
        </w:rPr>
        <w:t>l</w:t>
      </w:r>
      <w:r w:rsidRPr="79DE0AED">
        <w:rPr>
          <w:rFonts w:asciiTheme="minorHAnsi" w:hAnsiTheme="minorHAnsi" w:cstheme="minorBidi"/>
          <w:sz w:val="24"/>
          <w:szCs w:val="24"/>
          <w:lang w:val="en-US"/>
        </w:rPr>
        <w:t xml:space="preserve">d visits show that demining teams generally adhered to the rules and regulations of </w:t>
      </w:r>
      <w:r w:rsidR="55060685" w:rsidRPr="79DE0AED">
        <w:rPr>
          <w:rFonts w:asciiTheme="minorHAnsi" w:hAnsiTheme="minorHAnsi" w:cstheme="minorBidi"/>
          <w:sz w:val="24"/>
          <w:szCs w:val="24"/>
          <w:lang w:val="en-US"/>
        </w:rPr>
        <w:t>QM</w:t>
      </w:r>
      <w:r w:rsidRPr="79DE0AED">
        <w:rPr>
          <w:rFonts w:asciiTheme="minorHAnsi" w:hAnsiTheme="minorHAnsi" w:cstheme="minorBidi"/>
          <w:sz w:val="24"/>
          <w:szCs w:val="24"/>
          <w:lang w:val="en-US"/>
        </w:rPr>
        <w:t xml:space="preserve">, and </w:t>
      </w:r>
      <w:r w:rsidR="219AA6AE" w:rsidRPr="79DE0AED">
        <w:rPr>
          <w:rFonts w:asciiTheme="minorHAnsi" w:hAnsiTheme="minorHAnsi" w:cstheme="minorBidi"/>
          <w:sz w:val="24"/>
          <w:szCs w:val="24"/>
          <w:lang w:val="en-US"/>
        </w:rPr>
        <w:t xml:space="preserve">that </w:t>
      </w:r>
      <w:r w:rsidRPr="79DE0AED">
        <w:rPr>
          <w:rFonts w:asciiTheme="minorHAnsi" w:hAnsiTheme="minorHAnsi" w:cstheme="minorBidi"/>
          <w:sz w:val="24"/>
          <w:szCs w:val="24"/>
          <w:lang w:val="en-US"/>
        </w:rPr>
        <w:t xml:space="preserve">the </w:t>
      </w:r>
      <w:r w:rsidR="06F5244A" w:rsidRPr="79DE0AED">
        <w:rPr>
          <w:rFonts w:asciiTheme="minorHAnsi" w:hAnsiTheme="minorHAnsi" w:cstheme="minorBidi"/>
          <w:sz w:val="24"/>
          <w:szCs w:val="24"/>
          <w:lang w:val="en-US"/>
        </w:rPr>
        <w:t xml:space="preserve">VNMAC </w:t>
      </w:r>
      <w:r w:rsidRPr="79DE0AED">
        <w:rPr>
          <w:rFonts w:asciiTheme="minorHAnsi" w:hAnsiTheme="minorHAnsi" w:cstheme="minorBidi"/>
          <w:sz w:val="24"/>
          <w:szCs w:val="24"/>
          <w:lang w:val="en-US"/>
        </w:rPr>
        <w:t xml:space="preserve">internal </w:t>
      </w:r>
      <w:r w:rsidR="55060685" w:rsidRPr="79DE0AED">
        <w:rPr>
          <w:rFonts w:asciiTheme="minorHAnsi" w:hAnsiTheme="minorHAnsi" w:cstheme="minorBidi"/>
          <w:sz w:val="24"/>
          <w:szCs w:val="24"/>
          <w:lang w:val="en-US"/>
        </w:rPr>
        <w:t>QM</w:t>
      </w:r>
      <w:r w:rsidRPr="79DE0AED">
        <w:rPr>
          <w:rFonts w:asciiTheme="minorHAnsi" w:hAnsiTheme="minorHAnsi" w:cstheme="minorBidi"/>
          <w:sz w:val="24"/>
          <w:szCs w:val="24"/>
          <w:lang w:val="en-US"/>
        </w:rPr>
        <w:t xml:space="preserve"> system at field </w:t>
      </w:r>
      <w:r w:rsidR="5B5834E2" w:rsidRPr="79DE0AED">
        <w:rPr>
          <w:rFonts w:asciiTheme="minorHAnsi" w:hAnsiTheme="minorHAnsi" w:cstheme="minorBidi"/>
          <w:sz w:val="24"/>
          <w:szCs w:val="24"/>
          <w:lang w:val="en-US"/>
        </w:rPr>
        <w:t>function</w:t>
      </w:r>
      <w:r w:rsidR="7735802D" w:rsidRPr="79DE0AED">
        <w:rPr>
          <w:rFonts w:asciiTheme="minorHAnsi" w:hAnsiTheme="minorHAnsi" w:cstheme="minorBidi"/>
          <w:sz w:val="24"/>
          <w:szCs w:val="24"/>
          <w:lang w:val="en-US"/>
        </w:rPr>
        <w:t>s</w:t>
      </w:r>
      <w:r w:rsidRPr="79DE0AED">
        <w:rPr>
          <w:rFonts w:asciiTheme="minorHAnsi" w:hAnsiTheme="minorHAnsi" w:cstheme="minorBidi"/>
          <w:sz w:val="24"/>
          <w:szCs w:val="24"/>
          <w:lang w:val="en-US"/>
        </w:rPr>
        <w:t xml:space="preserve"> properly. However, </w:t>
      </w:r>
      <w:r w:rsidR="038EE38A" w:rsidRPr="79DE0AED">
        <w:rPr>
          <w:rFonts w:asciiTheme="minorHAnsi" w:hAnsiTheme="minorHAnsi" w:cstheme="minorBidi"/>
          <w:sz w:val="24"/>
          <w:szCs w:val="24"/>
          <w:lang w:val="en-US"/>
        </w:rPr>
        <w:t xml:space="preserve">the </w:t>
      </w:r>
      <w:r w:rsidR="71A3F22F" w:rsidRPr="79DE0AED">
        <w:rPr>
          <w:rFonts w:asciiTheme="minorHAnsi" w:hAnsiTheme="minorHAnsi" w:cstheme="minorBidi"/>
          <w:sz w:val="24"/>
          <w:szCs w:val="24"/>
          <w:lang w:val="en-US"/>
        </w:rPr>
        <w:t>inspectors of VNMAC and UNDP</w:t>
      </w:r>
      <w:r w:rsidR="318CA217" w:rsidRPr="79DE0AED">
        <w:rPr>
          <w:rFonts w:asciiTheme="minorHAnsi" w:hAnsiTheme="minorHAnsi" w:cstheme="minorBidi"/>
          <w:sz w:val="24"/>
          <w:szCs w:val="24"/>
          <w:lang w:val="en-US"/>
        </w:rPr>
        <w:t xml:space="preserve"> advised </w:t>
      </w:r>
      <w:r w:rsidRPr="79DE0AED">
        <w:rPr>
          <w:rFonts w:asciiTheme="minorHAnsi" w:hAnsiTheme="minorHAnsi" w:cstheme="minorBidi"/>
          <w:sz w:val="24"/>
          <w:szCs w:val="24"/>
          <w:lang w:val="en-US"/>
        </w:rPr>
        <w:t xml:space="preserve">improvements in </w:t>
      </w:r>
      <w:r w:rsidR="55060685" w:rsidRPr="79DE0AED">
        <w:rPr>
          <w:rFonts w:asciiTheme="minorHAnsi" w:hAnsiTheme="minorHAnsi" w:cstheme="minorBidi"/>
          <w:sz w:val="24"/>
          <w:szCs w:val="24"/>
          <w:lang w:val="en-US"/>
        </w:rPr>
        <w:t>QM</w:t>
      </w:r>
      <w:r w:rsidRPr="79DE0AED">
        <w:rPr>
          <w:rFonts w:asciiTheme="minorHAnsi" w:hAnsiTheme="minorHAnsi" w:cstheme="minorBidi"/>
          <w:sz w:val="24"/>
          <w:szCs w:val="24"/>
          <w:lang w:val="en-US"/>
        </w:rPr>
        <w:t xml:space="preserve"> documentation and timely</w:t>
      </w:r>
      <w:r w:rsidR="295FB93D" w:rsidRPr="79DE0AED">
        <w:rPr>
          <w:rFonts w:asciiTheme="minorHAnsi" w:hAnsiTheme="minorHAnsi" w:cstheme="minorBidi"/>
          <w:sz w:val="24"/>
          <w:szCs w:val="24"/>
          <w:lang w:val="en-US"/>
        </w:rPr>
        <w:t xml:space="preserve"> reporting</w:t>
      </w:r>
      <w:r w:rsidRPr="79DE0AED">
        <w:rPr>
          <w:rFonts w:asciiTheme="minorHAnsi" w:hAnsiTheme="minorHAnsi" w:cstheme="minorBidi"/>
          <w:sz w:val="24"/>
          <w:szCs w:val="24"/>
          <w:lang w:val="en-US"/>
        </w:rPr>
        <w:t>.</w:t>
      </w:r>
    </w:p>
    <w:p w14:paraId="52076BB1" w14:textId="0888DA09" w:rsidR="0037744C" w:rsidRPr="00B71330" w:rsidRDefault="0037744C" w:rsidP="001B2481">
      <w:pPr>
        <w:spacing w:before="240"/>
        <w:rPr>
          <w:rFonts w:asciiTheme="minorHAnsi" w:hAnsiTheme="minorHAnsi" w:cstheme="minorBidi"/>
          <w:b/>
          <w:sz w:val="24"/>
          <w:szCs w:val="24"/>
        </w:rPr>
      </w:pPr>
      <w:r w:rsidRPr="00B71330">
        <w:rPr>
          <w:rFonts w:asciiTheme="minorHAnsi" w:hAnsiTheme="minorHAnsi" w:cstheme="minorBidi"/>
          <w:b/>
          <w:sz w:val="24"/>
          <w:szCs w:val="24"/>
        </w:rPr>
        <w:t>Quality Assurance</w:t>
      </w:r>
      <w:r w:rsidR="00654C05" w:rsidRPr="00B71330">
        <w:rPr>
          <w:rFonts w:asciiTheme="minorHAnsi" w:hAnsiTheme="minorHAnsi" w:cstheme="minorBidi" w:hint="eastAsia"/>
          <w:b/>
          <w:sz w:val="24"/>
          <w:szCs w:val="24"/>
        </w:rPr>
        <w:t xml:space="preserve"> (QA)</w:t>
      </w:r>
      <w:r w:rsidRPr="00B71330">
        <w:rPr>
          <w:rFonts w:asciiTheme="minorHAnsi" w:hAnsiTheme="minorHAnsi" w:cstheme="minorBidi"/>
          <w:b/>
          <w:sz w:val="24"/>
          <w:szCs w:val="24"/>
        </w:rPr>
        <w:t xml:space="preserve"> and Control </w:t>
      </w:r>
      <w:r w:rsidR="0014257F" w:rsidRPr="00B71330">
        <w:rPr>
          <w:rFonts w:asciiTheme="minorHAnsi" w:hAnsiTheme="minorHAnsi" w:cstheme="minorBidi" w:hint="eastAsia"/>
          <w:b/>
          <w:sz w:val="24"/>
          <w:szCs w:val="24"/>
        </w:rPr>
        <w:t xml:space="preserve">(QC) </w:t>
      </w:r>
      <w:r w:rsidRPr="00B71330">
        <w:rPr>
          <w:rFonts w:asciiTheme="minorHAnsi" w:hAnsiTheme="minorHAnsi" w:cstheme="minorBidi"/>
          <w:b/>
          <w:sz w:val="24"/>
          <w:szCs w:val="24"/>
        </w:rPr>
        <w:t>Activities</w:t>
      </w:r>
    </w:p>
    <w:p w14:paraId="2A109B1B" w14:textId="54A34DE3" w:rsidR="1A7968A2" w:rsidRPr="00B71330" w:rsidRDefault="3A45123E" w:rsidP="389AED7B">
      <w:pPr>
        <w:rPr>
          <w:rFonts w:asciiTheme="minorHAnsi" w:hAnsiTheme="minorHAnsi" w:cstheme="minorBidi"/>
          <w:sz w:val="24"/>
          <w:szCs w:val="24"/>
        </w:rPr>
      </w:pPr>
      <w:r w:rsidRPr="00B71330">
        <w:rPr>
          <w:rFonts w:asciiTheme="minorHAnsi" w:hAnsiTheme="minorHAnsi" w:cstheme="minorBidi"/>
          <w:sz w:val="24"/>
          <w:szCs w:val="24"/>
        </w:rPr>
        <w:t xml:space="preserve">  </w:t>
      </w:r>
      <w:r w:rsidR="3C6EAB09" w:rsidRPr="00B71330">
        <w:rPr>
          <w:rFonts w:asciiTheme="minorHAnsi" w:hAnsiTheme="minorHAnsi" w:cstheme="minorBidi"/>
          <w:sz w:val="24"/>
          <w:szCs w:val="24"/>
        </w:rPr>
        <w:t xml:space="preserve">Besides the </w:t>
      </w:r>
      <w:r w:rsidR="00140395" w:rsidRPr="00B71330">
        <w:rPr>
          <w:rFonts w:asciiTheme="minorHAnsi" w:hAnsiTheme="minorHAnsi" w:cstheme="minorBidi"/>
          <w:sz w:val="24"/>
          <w:szCs w:val="24"/>
        </w:rPr>
        <w:t>QM</w:t>
      </w:r>
      <w:r w:rsidR="3C6EAB09" w:rsidRPr="00B71330">
        <w:rPr>
          <w:rFonts w:asciiTheme="minorHAnsi" w:hAnsiTheme="minorHAnsi" w:cstheme="minorBidi"/>
          <w:sz w:val="24"/>
          <w:szCs w:val="24"/>
        </w:rPr>
        <w:t xml:space="preserve"> conducted internally by the demining teams, the Provincial Site Commands (PSCs) in Hue, Quang Ngai, and Binh Dinh regularly perform quality QA and QC activities. PSCs’ </w:t>
      </w:r>
      <w:r w:rsidR="00140395" w:rsidRPr="00B71330">
        <w:rPr>
          <w:rFonts w:asciiTheme="minorHAnsi" w:hAnsiTheme="minorHAnsi" w:cstheme="minorBidi"/>
          <w:sz w:val="24"/>
          <w:szCs w:val="24"/>
        </w:rPr>
        <w:t>QM</w:t>
      </w:r>
      <w:r w:rsidR="3C6EAB09" w:rsidRPr="00B71330">
        <w:rPr>
          <w:rFonts w:asciiTheme="minorHAnsi" w:hAnsiTheme="minorHAnsi" w:cstheme="minorBidi"/>
          <w:sz w:val="24"/>
          <w:szCs w:val="24"/>
        </w:rPr>
        <w:t xml:space="preserve"> officers visit sites weekly to oversee survey and clearance teams in compliance with the </w:t>
      </w:r>
      <w:r w:rsidR="00140395" w:rsidRPr="00B71330">
        <w:rPr>
          <w:rFonts w:asciiTheme="minorHAnsi" w:hAnsiTheme="minorHAnsi" w:cstheme="minorBidi"/>
          <w:sz w:val="24"/>
          <w:szCs w:val="24"/>
        </w:rPr>
        <w:t>QM</w:t>
      </w:r>
      <w:r w:rsidR="3C6EAB09" w:rsidRPr="00B71330">
        <w:rPr>
          <w:rFonts w:asciiTheme="minorHAnsi" w:hAnsiTheme="minorHAnsi" w:cstheme="minorBidi"/>
          <w:sz w:val="24"/>
          <w:szCs w:val="24"/>
        </w:rPr>
        <w:t xml:space="preserve"> procedure of </w:t>
      </w:r>
      <w:r w:rsidR="4DA1A7F1" w:rsidRPr="00B71330">
        <w:rPr>
          <w:rFonts w:asciiTheme="minorHAnsi" w:hAnsiTheme="minorHAnsi" w:cstheme="minorBidi"/>
          <w:sz w:val="24"/>
          <w:szCs w:val="24"/>
        </w:rPr>
        <w:t>the Ministry</w:t>
      </w:r>
      <w:r w:rsidR="3C6EAB09" w:rsidRPr="00B71330">
        <w:rPr>
          <w:rFonts w:asciiTheme="minorHAnsi" w:hAnsiTheme="minorHAnsi" w:cstheme="minorBidi"/>
          <w:sz w:val="24"/>
          <w:szCs w:val="24"/>
        </w:rPr>
        <w:t xml:space="preserve"> of </w:t>
      </w:r>
      <w:r w:rsidR="00786D2A" w:rsidRPr="00B71330">
        <w:rPr>
          <w:rFonts w:asciiTheme="minorHAnsi" w:hAnsiTheme="minorHAnsi" w:cstheme="minorBidi"/>
          <w:sz w:val="24"/>
          <w:szCs w:val="24"/>
        </w:rPr>
        <w:t>Defence</w:t>
      </w:r>
      <w:r w:rsidR="3C6EAB09" w:rsidRPr="00B71330">
        <w:rPr>
          <w:rFonts w:asciiTheme="minorHAnsi" w:hAnsiTheme="minorHAnsi" w:cstheme="minorBidi"/>
          <w:sz w:val="24"/>
          <w:szCs w:val="24"/>
        </w:rPr>
        <w:t xml:space="preserve"> and fulfilling planned goals. </w:t>
      </w:r>
    </w:p>
    <w:p w14:paraId="1BA28891" w14:textId="58151AB4" w:rsidR="10B1E67B" w:rsidRPr="00B71330" w:rsidRDefault="65D90810" w:rsidP="79DE0AED">
      <w:pPr>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5B8655FE" w:rsidRPr="79DE0AED">
        <w:rPr>
          <w:rFonts w:asciiTheme="minorHAnsi" w:hAnsiTheme="minorHAnsi" w:cstheme="minorBidi"/>
          <w:sz w:val="24"/>
          <w:szCs w:val="24"/>
          <w:lang w:val="en-US"/>
        </w:rPr>
        <w:t xml:space="preserve">According to the results of </w:t>
      </w:r>
      <w:r w:rsidR="55060685" w:rsidRPr="79DE0AED">
        <w:rPr>
          <w:rFonts w:asciiTheme="minorHAnsi" w:hAnsiTheme="minorHAnsi" w:cstheme="minorBidi"/>
          <w:sz w:val="24"/>
          <w:szCs w:val="24"/>
          <w:lang w:val="en-US"/>
        </w:rPr>
        <w:t>QM</w:t>
      </w:r>
      <w:r w:rsidR="5B8655FE" w:rsidRPr="79DE0AED">
        <w:rPr>
          <w:rFonts w:asciiTheme="minorHAnsi" w:hAnsiTheme="minorHAnsi" w:cstheme="minorBidi"/>
          <w:sz w:val="24"/>
          <w:szCs w:val="24"/>
          <w:lang w:val="en-US"/>
        </w:rPr>
        <w:t xml:space="preserve"> activities conducted by VNMAC, no major or critical non-conformities were identified. </w:t>
      </w:r>
      <w:r w:rsidR="2A772DFB" w:rsidRPr="79DE0AED">
        <w:rPr>
          <w:rFonts w:asciiTheme="minorHAnsi" w:hAnsiTheme="minorHAnsi" w:cstheme="minorBidi"/>
          <w:sz w:val="24"/>
          <w:szCs w:val="24"/>
          <w:lang w:val="en-US"/>
        </w:rPr>
        <w:t>A total of 131 m</w:t>
      </w:r>
      <w:r w:rsidR="5B8655FE" w:rsidRPr="79DE0AED">
        <w:rPr>
          <w:rFonts w:asciiTheme="minorHAnsi" w:hAnsiTheme="minorHAnsi" w:cstheme="minorBidi"/>
          <w:sz w:val="24"/>
          <w:szCs w:val="24"/>
          <w:lang w:val="en-US"/>
        </w:rPr>
        <w:t xml:space="preserve">inor issues were observed, </w:t>
      </w:r>
      <w:r w:rsidR="797E3588" w:rsidRPr="79DE0AED">
        <w:rPr>
          <w:rFonts w:asciiTheme="minorHAnsi" w:hAnsiTheme="minorHAnsi" w:cstheme="minorBidi"/>
          <w:sz w:val="24"/>
          <w:szCs w:val="24"/>
          <w:lang w:val="en-US"/>
        </w:rPr>
        <w:t xml:space="preserve">distributed </w:t>
      </w:r>
      <w:r w:rsidR="7B6BEA8B" w:rsidRPr="79DE0AED">
        <w:rPr>
          <w:rFonts w:asciiTheme="minorHAnsi" w:hAnsiTheme="minorHAnsi" w:cstheme="minorBidi"/>
          <w:sz w:val="24"/>
          <w:szCs w:val="24"/>
          <w:lang w:val="en-US"/>
        </w:rPr>
        <w:t>as follows</w:t>
      </w:r>
      <w:r w:rsidR="02E04469" w:rsidRPr="79DE0AED">
        <w:rPr>
          <w:rFonts w:asciiTheme="minorHAnsi" w:hAnsiTheme="minorHAnsi" w:cstheme="minorBidi"/>
          <w:sz w:val="24"/>
          <w:szCs w:val="24"/>
          <w:lang w:val="en-US"/>
        </w:rPr>
        <w:t>:</w:t>
      </w:r>
      <w:r w:rsidR="5B8655FE" w:rsidRPr="79DE0AED">
        <w:rPr>
          <w:rFonts w:asciiTheme="minorHAnsi" w:hAnsiTheme="minorHAnsi" w:cstheme="minorBidi"/>
          <w:sz w:val="24"/>
          <w:szCs w:val="24"/>
          <w:lang w:val="en-US"/>
        </w:rPr>
        <w:t xml:space="preserve"> field operations (33.3</w:t>
      </w:r>
      <w:r w:rsidR="632D6185" w:rsidRPr="79DE0AED">
        <w:rPr>
          <w:rFonts w:asciiTheme="minorHAnsi" w:hAnsiTheme="minorHAnsi" w:cstheme="minorBidi"/>
          <w:sz w:val="24"/>
          <w:szCs w:val="24"/>
          <w:lang w:val="en-US"/>
        </w:rPr>
        <w:t>%</w:t>
      </w:r>
      <w:r w:rsidR="02E04469" w:rsidRPr="79DE0AED">
        <w:rPr>
          <w:rFonts w:asciiTheme="minorHAnsi" w:hAnsiTheme="minorHAnsi" w:cstheme="minorBidi"/>
          <w:sz w:val="24"/>
          <w:szCs w:val="24"/>
          <w:lang w:val="en-US"/>
        </w:rPr>
        <w:t xml:space="preserve"> of all issues</w:t>
      </w:r>
      <w:r w:rsidR="632D6185" w:rsidRPr="79DE0AED">
        <w:rPr>
          <w:rFonts w:asciiTheme="minorHAnsi" w:hAnsiTheme="minorHAnsi" w:cstheme="minorBidi"/>
          <w:sz w:val="24"/>
          <w:szCs w:val="24"/>
          <w:lang w:val="en-US"/>
        </w:rPr>
        <w:t>),</w:t>
      </w:r>
      <w:r w:rsidR="5B8655FE" w:rsidRPr="79DE0AED">
        <w:rPr>
          <w:rFonts w:asciiTheme="minorHAnsi" w:hAnsiTheme="minorHAnsi" w:cstheme="minorBidi"/>
          <w:sz w:val="24"/>
          <w:szCs w:val="24"/>
          <w:lang w:val="en-US"/>
        </w:rPr>
        <w:t xml:space="preserve"> technical errors (27.5%), data keeping and reporting (19.6%), and supplies management (19.6%). All non-conformities were reported to have been corrected immediately or within the same day, in accordance with QM procedures.</w:t>
      </w:r>
    </w:p>
    <w:p w14:paraId="13816D2A" w14:textId="77777777" w:rsidR="001B2481" w:rsidRPr="00B71330" w:rsidRDefault="001B2481" w:rsidP="001B2481">
      <w:pPr>
        <w:rPr>
          <w:rFonts w:asciiTheme="minorHAnsi" w:hAnsiTheme="minorHAnsi" w:cstheme="minorBidi"/>
          <w:b/>
          <w:bCs/>
          <w:sz w:val="24"/>
          <w:szCs w:val="24"/>
        </w:rPr>
      </w:pPr>
    </w:p>
    <w:p w14:paraId="26BE572F" w14:textId="3CAE532B" w:rsidR="001B2481" w:rsidRPr="00B71330" w:rsidRDefault="004A2703" w:rsidP="001B2481">
      <w:pPr>
        <w:rPr>
          <w:rFonts w:asciiTheme="minorHAnsi" w:hAnsiTheme="minorHAnsi" w:cstheme="minorBidi"/>
          <w:b/>
          <w:bCs/>
          <w:sz w:val="24"/>
          <w:szCs w:val="24"/>
        </w:rPr>
      </w:pPr>
      <w:r w:rsidRPr="00B71330">
        <w:rPr>
          <w:rFonts w:asciiTheme="minorHAnsi" w:hAnsiTheme="minorHAnsi" w:cstheme="minorBidi" w:hint="eastAsia"/>
          <w:b/>
          <w:bCs/>
          <w:sz w:val="24"/>
          <w:szCs w:val="24"/>
        </w:rPr>
        <w:t>QA</w:t>
      </w:r>
      <w:r w:rsidR="00B2716D" w:rsidRPr="00B71330">
        <w:rPr>
          <w:rFonts w:asciiTheme="minorHAnsi" w:hAnsiTheme="minorHAnsi" w:cstheme="minorBidi"/>
          <w:b/>
          <w:bCs/>
          <w:sz w:val="24"/>
          <w:szCs w:val="24"/>
        </w:rPr>
        <w:t xml:space="preserve"> Monitoring</w:t>
      </w:r>
      <w:r w:rsidR="00C84140" w:rsidRPr="00B71330">
        <w:rPr>
          <w:rFonts w:asciiTheme="minorHAnsi" w:hAnsiTheme="minorHAnsi" w:cstheme="minorBidi" w:hint="eastAsia"/>
          <w:b/>
          <w:bCs/>
          <w:sz w:val="24"/>
          <w:szCs w:val="24"/>
        </w:rPr>
        <w:t xml:space="preserve"> </w:t>
      </w:r>
      <w:r w:rsidR="00B2716D" w:rsidRPr="00B71330">
        <w:rPr>
          <w:rFonts w:asciiTheme="minorHAnsi" w:hAnsiTheme="minorHAnsi" w:cstheme="minorBidi"/>
          <w:b/>
          <w:bCs/>
          <w:sz w:val="24"/>
          <w:szCs w:val="24"/>
        </w:rPr>
        <w:t>on Agricultural Activities, Climate-Resilient Hous</w:t>
      </w:r>
      <w:r w:rsidR="008E3022" w:rsidRPr="00B71330">
        <w:rPr>
          <w:rFonts w:asciiTheme="minorHAnsi" w:hAnsiTheme="minorHAnsi" w:cstheme="minorBidi" w:hint="eastAsia"/>
          <w:b/>
          <w:bCs/>
          <w:sz w:val="24"/>
          <w:szCs w:val="24"/>
        </w:rPr>
        <w:t>es</w:t>
      </w:r>
      <w:r w:rsidR="0014257F" w:rsidRPr="00B71330">
        <w:rPr>
          <w:rFonts w:asciiTheme="minorHAnsi" w:hAnsiTheme="minorHAnsi" w:cstheme="minorBidi" w:hint="eastAsia"/>
          <w:b/>
          <w:bCs/>
          <w:sz w:val="24"/>
          <w:szCs w:val="24"/>
        </w:rPr>
        <w:t xml:space="preserve"> (CRH)</w:t>
      </w:r>
      <w:r w:rsidR="00B2716D" w:rsidRPr="00B71330">
        <w:rPr>
          <w:rFonts w:asciiTheme="minorHAnsi" w:hAnsiTheme="minorHAnsi" w:cstheme="minorBidi"/>
          <w:b/>
          <w:bCs/>
          <w:sz w:val="24"/>
          <w:szCs w:val="24"/>
        </w:rPr>
        <w:t>, and Commune Health Stations</w:t>
      </w:r>
      <w:r w:rsidR="0014257F" w:rsidRPr="00B71330">
        <w:rPr>
          <w:rFonts w:asciiTheme="minorHAnsi" w:hAnsiTheme="minorHAnsi" w:cstheme="minorBidi" w:hint="eastAsia"/>
          <w:b/>
          <w:bCs/>
          <w:sz w:val="24"/>
          <w:szCs w:val="24"/>
        </w:rPr>
        <w:t xml:space="preserve"> (CHS)</w:t>
      </w:r>
    </w:p>
    <w:p w14:paraId="36066A3B" w14:textId="408E36C3" w:rsidR="31D1DA2B" w:rsidRPr="00B71330" w:rsidRDefault="00891F68" w:rsidP="6D3CF4E3">
      <w:pPr>
        <w:rPr>
          <w:rFonts w:asciiTheme="minorHAnsi" w:hAnsiTheme="minorHAnsi" w:cstheme="minorBidi"/>
          <w:sz w:val="24"/>
          <w:szCs w:val="24"/>
        </w:rPr>
      </w:pPr>
      <w:r w:rsidRPr="00B71330">
        <w:rPr>
          <w:rFonts w:asciiTheme="minorHAnsi" w:eastAsia="Calibri" w:hAnsiTheme="minorHAnsi" w:cstheme="minorBidi"/>
          <w:sz w:val="24"/>
          <w:szCs w:val="24"/>
        </w:rPr>
        <w:t xml:space="preserve">  </w:t>
      </w:r>
      <w:r w:rsidR="0C7AD3D8" w:rsidRPr="00B71330">
        <w:rPr>
          <w:rFonts w:asciiTheme="minorHAnsi" w:hAnsiTheme="minorHAnsi" w:cstheme="minorBidi"/>
          <w:sz w:val="24"/>
          <w:szCs w:val="24"/>
        </w:rPr>
        <w:t xml:space="preserve">Under Outcome 2 on rural development, the project team conducted several missions to ensure </w:t>
      </w:r>
      <w:r w:rsidR="004A2703" w:rsidRPr="00B71330">
        <w:rPr>
          <w:rFonts w:asciiTheme="minorHAnsi" w:hAnsiTheme="minorHAnsi" w:cstheme="minorBidi" w:hint="eastAsia"/>
          <w:sz w:val="24"/>
          <w:szCs w:val="24"/>
        </w:rPr>
        <w:t>QA</w:t>
      </w:r>
      <w:r w:rsidR="0C7AD3D8" w:rsidRPr="00B71330">
        <w:rPr>
          <w:rFonts w:asciiTheme="minorHAnsi" w:hAnsiTheme="minorHAnsi" w:cstheme="minorBidi"/>
          <w:sz w:val="24"/>
          <w:szCs w:val="24"/>
        </w:rPr>
        <w:t>:</w:t>
      </w:r>
    </w:p>
    <w:p w14:paraId="43312A34" w14:textId="45A6E208" w:rsidR="0C7AD3D8" w:rsidRPr="00B71330" w:rsidRDefault="0C7AD3D8" w:rsidP="6D3CF4E3">
      <w:pPr>
        <w:spacing w:after="160"/>
        <w:rPr>
          <w:rFonts w:asciiTheme="minorHAnsi" w:hAnsiTheme="minorHAnsi" w:cstheme="minorBidi"/>
          <w:sz w:val="24"/>
          <w:szCs w:val="24"/>
        </w:rPr>
      </w:pPr>
      <w:r w:rsidRPr="00B71330">
        <w:rPr>
          <w:rFonts w:asciiTheme="minorHAnsi" w:hAnsiTheme="minorHAnsi" w:cstheme="minorBidi"/>
          <w:sz w:val="24"/>
          <w:szCs w:val="24"/>
        </w:rPr>
        <w:t xml:space="preserve">Mission to Binh Dinh (March 25–27, 2024): This mission aimed to accelerate the development of work plans for agricultural activities, perform </w:t>
      </w:r>
      <w:r w:rsidR="004A2703" w:rsidRPr="00B71330">
        <w:rPr>
          <w:rFonts w:asciiTheme="minorHAnsi" w:hAnsiTheme="minorHAnsi" w:cstheme="minorBidi" w:hint="eastAsia"/>
          <w:sz w:val="24"/>
          <w:szCs w:val="24"/>
        </w:rPr>
        <w:t>QA</w:t>
      </w:r>
      <w:r w:rsidRPr="00B71330">
        <w:rPr>
          <w:rFonts w:asciiTheme="minorHAnsi" w:hAnsiTheme="minorHAnsi" w:cstheme="minorBidi"/>
          <w:sz w:val="24"/>
          <w:szCs w:val="24"/>
        </w:rPr>
        <w:t xml:space="preserve"> on the construction of climate-resilient </w:t>
      </w:r>
      <w:r w:rsidRPr="00B71330">
        <w:rPr>
          <w:rFonts w:asciiTheme="minorHAnsi" w:hAnsiTheme="minorHAnsi" w:cstheme="minorBidi"/>
          <w:sz w:val="24"/>
          <w:szCs w:val="24"/>
        </w:rPr>
        <w:lastRenderedPageBreak/>
        <w:t>housing and commune health stations, and introduce UNDP’s Social and Environmental Standards.</w:t>
      </w:r>
    </w:p>
    <w:p w14:paraId="406B94CD" w14:textId="5042A548" w:rsidR="0C7AD3D8" w:rsidRPr="00B71330" w:rsidRDefault="00891F68" w:rsidP="389AED7B">
      <w:pPr>
        <w:spacing w:after="160"/>
        <w:rPr>
          <w:rFonts w:asciiTheme="minorHAnsi" w:hAnsiTheme="minorHAnsi" w:cstheme="minorBidi"/>
          <w:sz w:val="24"/>
          <w:szCs w:val="24"/>
        </w:rPr>
      </w:pPr>
      <w:r w:rsidRPr="00B71330">
        <w:rPr>
          <w:rFonts w:asciiTheme="minorHAnsi" w:hAnsiTheme="minorHAnsi" w:cstheme="minorBidi"/>
          <w:sz w:val="24"/>
          <w:szCs w:val="24"/>
        </w:rPr>
        <w:t xml:space="preserve">  </w:t>
      </w:r>
      <w:r w:rsidR="4A5351CE" w:rsidRPr="00B71330">
        <w:rPr>
          <w:rFonts w:asciiTheme="minorHAnsi" w:hAnsiTheme="minorHAnsi" w:cstheme="minorBidi"/>
          <w:sz w:val="24"/>
          <w:szCs w:val="24"/>
        </w:rPr>
        <w:t xml:space="preserve">Mission to Quang Ngai Province (April 23–26, 2024): The project team collaborated with the </w:t>
      </w:r>
      <w:r w:rsidR="008E6A06" w:rsidRPr="00B71330">
        <w:rPr>
          <w:rFonts w:asciiTheme="minorHAnsi" w:hAnsiTheme="minorHAnsi" w:cstheme="minorBidi" w:hint="eastAsia"/>
          <w:sz w:val="24"/>
          <w:szCs w:val="24"/>
        </w:rPr>
        <w:t>Ministry</w:t>
      </w:r>
      <w:r w:rsidR="4A5351CE" w:rsidRPr="00B71330">
        <w:rPr>
          <w:rFonts w:asciiTheme="minorHAnsi" w:hAnsiTheme="minorHAnsi" w:cstheme="minorBidi"/>
          <w:sz w:val="24"/>
          <w:szCs w:val="24"/>
        </w:rPr>
        <w:t xml:space="preserve"> of Planning and Investment (</w:t>
      </w:r>
      <w:r w:rsidR="008E6A06" w:rsidRPr="00B71330">
        <w:rPr>
          <w:rFonts w:asciiTheme="minorHAnsi" w:hAnsiTheme="minorHAnsi" w:cstheme="minorBidi" w:hint="eastAsia"/>
          <w:sz w:val="24"/>
          <w:szCs w:val="24"/>
        </w:rPr>
        <w:t>M</w:t>
      </w:r>
      <w:r w:rsidR="4A5351CE" w:rsidRPr="00B71330">
        <w:rPr>
          <w:rFonts w:asciiTheme="minorHAnsi" w:hAnsiTheme="minorHAnsi" w:cstheme="minorBidi"/>
          <w:sz w:val="24"/>
          <w:szCs w:val="24"/>
        </w:rPr>
        <w:t xml:space="preserve">PI) and other relevant departments/stakeholders at provincial, district, and commune levels (including the Department of Construction, Department of Health, Department of Agriculture and Rural Development, People’s Committees, Health </w:t>
      </w:r>
      <w:r w:rsidR="00603EDE" w:rsidRPr="00B71330">
        <w:rPr>
          <w:rFonts w:asciiTheme="minorHAnsi" w:hAnsiTheme="minorHAnsi" w:cstheme="minorBidi"/>
          <w:sz w:val="24"/>
          <w:szCs w:val="24"/>
        </w:rPr>
        <w:t>Centres</w:t>
      </w:r>
      <w:r w:rsidR="4A5351CE" w:rsidRPr="00B71330">
        <w:rPr>
          <w:rFonts w:asciiTheme="minorHAnsi" w:hAnsiTheme="minorHAnsi" w:cstheme="minorBidi"/>
          <w:sz w:val="24"/>
          <w:szCs w:val="24"/>
        </w:rPr>
        <w:t>, and Health Stations). The mission surveyed and reassessed the status and investment needs for the construction of 20 CHSs across six districts/towns supported by the project. The goal was to avoid resource duplication and ensure the most efficient use of resources for CHS construction.</w:t>
      </w:r>
    </w:p>
    <w:p w14:paraId="17AC1640" w14:textId="0173E7AA" w:rsidR="0C7AD3D8" w:rsidRPr="00B71330" w:rsidRDefault="00DC4DE7" w:rsidP="6D3CF4E3">
      <w:pPr>
        <w:spacing w:after="160"/>
        <w:rPr>
          <w:rFonts w:asciiTheme="minorHAnsi" w:hAnsiTheme="minorHAnsi" w:cstheme="minorHAnsi"/>
        </w:rPr>
      </w:pPr>
      <w:r>
        <w:rPr>
          <w:rFonts w:asciiTheme="minorHAnsi" w:hAnsiTheme="minorHAnsi" w:cstheme="minorHAnsi" w:hint="eastAsia"/>
          <w:sz w:val="24"/>
          <w:szCs w:val="24"/>
        </w:rPr>
        <w:t xml:space="preserve">  </w:t>
      </w:r>
      <w:r w:rsidR="0C7AD3D8" w:rsidRPr="00B71330">
        <w:rPr>
          <w:rFonts w:asciiTheme="minorHAnsi" w:eastAsia="Times New Roman" w:hAnsiTheme="minorHAnsi" w:cstheme="minorHAnsi"/>
          <w:sz w:val="24"/>
          <w:szCs w:val="24"/>
        </w:rPr>
        <w:t>Key findings from the survey and reassessment include:</w:t>
      </w:r>
    </w:p>
    <w:p w14:paraId="6A1A95FC" w14:textId="0341759D" w:rsidR="0C7AD3D8" w:rsidRPr="00B71330" w:rsidRDefault="0C7AD3D8" w:rsidP="6D3CF4E3">
      <w:pPr>
        <w:pStyle w:val="ListParagraph"/>
        <w:numPr>
          <w:ilvl w:val="0"/>
          <w:numId w:val="29"/>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sz w:val="24"/>
          <w:szCs w:val="24"/>
        </w:rPr>
        <w:t>11 CHSs meet the criteria for support.</w:t>
      </w:r>
    </w:p>
    <w:p w14:paraId="2B9CFA64" w14:textId="2E535486" w:rsidR="0C7AD3D8" w:rsidRPr="00B71330" w:rsidRDefault="0C7AD3D8" w:rsidP="6D3CF4E3">
      <w:pPr>
        <w:pStyle w:val="ListParagraph"/>
        <w:numPr>
          <w:ilvl w:val="0"/>
          <w:numId w:val="29"/>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sz w:val="24"/>
          <w:szCs w:val="24"/>
        </w:rPr>
        <w:t xml:space="preserve">3 CHSs meet the criteria for support with conditions: These conditions include the lack of official Certificates of Land Use, the need to demolish deteriorating structures to free up land for new </w:t>
      </w:r>
      <w:r w:rsidR="004A2703" w:rsidRPr="00B71330">
        <w:rPr>
          <w:rFonts w:asciiTheme="minorHAnsi" w:eastAsia="Times New Roman" w:hAnsiTheme="minorHAnsi" w:cstheme="minorHAnsi"/>
          <w:sz w:val="24"/>
          <w:szCs w:val="24"/>
        </w:rPr>
        <w:t>construction or</w:t>
      </w:r>
      <w:r w:rsidRPr="00B71330">
        <w:rPr>
          <w:rFonts w:asciiTheme="minorHAnsi" w:eastAsia="Times New Roman" w:hAnsiTheme="minorHAnsi" w:cstheme="minorHAnsi"/>
          <w:sz w:val="24"/>
          <w:szCs w:val="24"/>
        </w:rPr>
        <w:t xml:space="preserve"> replacing the CHS with another in greater need.</w:t>
      </w:r>
    </w:p>
    <w:p w14:paraId="4419C2F0" w14:textId="79EE5287" w:rsidR="0C7AD3D8" w:rsidRPr="00B71330" w:rsidRDefault="0C7AD3D8" w:rsidP="6D3CF4E3">
      <w:pPr>
        <w:pStyle w:val="ListParagraph"/>
        <w:numPr>
          <w:ilvl w:val="0"/>
          <w:numId w:val="29"/>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sz w:val="24"/>
          <w:szCs w:val="24"/>
        </w:rPr>
        <w:t>6 CHSs do not meet the criteria for support:</w:t>
      </w:r>
    </w:p>
    <w:p w14:paraId="69ADD2AF" w14:textId="5287857B" w:rsidR="0C7AD3D8" w:rsidRPr="00B71330" w:rsidRDefault="0C7AD3D8" w:rsidP="6D3CF4E3">
      <w:pPr>
        <w:pStyle w:val="ListParagraph"/>
        <w:numPr>
          <w:ilvl w:val="1"/>
          <w:numId w:val="29"/>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sz w:val="24"/>
          <w:szCs w:val="24"/>
        </w:rPr>
        <w:t>5 CHSs have already been comprehensively developed under the project “Investment in Construction and Development of Grassroots Health Service Supply System.”</w:t>
      </w:r>
    </w:p>
    <w:p w14:paraId="1EAB6F1B" w14:textId="06BA8D5F" w:rsidR="0C7AD3D8" w:rsidRPr="00B71330" w:rsidRDefault="0C7AD3D8" w:rsidP="79DE0AED">
      <w:pPr>
        <w:pStyle w:val="ListParagraph"/>
        <w:numPr>
          <w:ilvl w:val="1"/>
          <w:numId w:val="29"/>
        </w:numPr>
        <w:ind w:leftChars="0"/>
        <w:rPr>
          <w:rFonts w:asciiTheme="minorHAnsi" w:eastAsia="Times New Roman" w:hAnsiTheme="minorHAnsi" w:cstheme="minorBidi"/>
          <w:sz w:val="24"/>
          <w:szCs w:val="24"/>
          <w:lang w:val="en-US"/>
        </w:rPr>
      </w:pPr>
      <w:r w:rsidRPr="79DE0AED">
        <w:rPr>
          <w:rFonts w:asciiTheme="minorHAnsi" w:eastAsia="Times New Roman" w:hAnsiTheme="minorHAnsi" w:cstheme="minorBidi"/>
          <w:sz w:val="24"/>
          <w:szCs w:val="24"/>
          <w:lang w:val="en-US"/>
        </w:rPr>
        <w:t xml:space="preserve">1 CHS </w:t>
      </w:r>
      <w:proofErr w:type="gramStart"/>
      <w:r w:rsidRPr="79DE0AED">
        <w:rPr>
          <w:rFonts w:asciiTheme="minorHAnsi" w:eastAsia="Times New Roman" w:hAnsiTheme="minorHAnsi" w:cstheme="minorBidi"/>
          <w:sz w:val="24"/>
          <w:szCs w:val="24"/>
          <w:lang w:val="en-US"/>
        </w:rPr>
        <w:t>is located in</w:t>
      </w:r>
      <w:proofErr w:type="gramEnd"/>
      <w:r w:rsidRPr="79DE0AED">
        <w:rPr>
          <w:rFonts w:asciiTheme="minorHAnsi" w:eastAsia="Times New Roman" w:hAnsiTheme="minorHAnsi" w:cstheme="minorBidi"/>
          <w:sz w:val="24"/>
          <w:szCs w:val="24"/>
          <w:lang w:val="en-US"/>
        </w:rPr>
        <w:t xml:space="preserve"> a planned road construction area, with no specific relocation or reconstruction plan currently in place</w:t>
      </w:r>
    </w:p>
    <w:p w14:paraId="55BCB864" w14:textId="2E4F0196" w:rsidR="6D3CF4E3" w:rsidRPr="00B71330" w:rsidRDefault="6D3CF4E3" w:rsidP="6D3CF4E3">
      <w:pPr>
        <w:rPr>
          <w:rFonts w:asciiTheme="minorHAnsi" w:eastAsia="Times New Roman" w:hAnsiTheme="minorHAnsi" w:cstheme="minorHAnsi"/>
          <w:sz w:val="24"/>
          <w:szCs w:val="24"/>
        </w:rPr>
      </w:pPr>
    </w:p>
    <w:p w14:paraId="4942BBD7" w14:textId="14D33173" w:rsidR="0067080F" w:rsidRPr="00B71330" w:rsidRDefault="0067080F" w:rsidP="00AE22E3">
      <w:pPr>
        <w:rPr>
          <w:rFonts w:asciiTheme="minorHAnsi" w:hAnsiTheme="minorHAnsi" w:cstheme="minorHAnsi"/>
          <w:b/>
          <w:sz w:val="24"/>
          <w:szCs w:val="24"/>
        </w:rPr>
      </w:pPr>
      <w:r w:rsidRPr="00B71330">
        <w:rPr>
          <w:rFonts w:asciiTheme="minorHAnsi" w:hAnsiTheme="minorHAnsi" w:cstheme="minorHAnsi"/>
          <w:b/>
          <w:sz w:val="24"/>
          <w:szCs w:val="24"/>
        </w:rPr>
        <w:t>Strengthening Coordination Mechanism between Mine Action and Rural Development Outcomes</w:t>
      </w:r>
    </w:p>
    <w:p w14:paraId="4A1E77B3" w14:textId="7353AC38" w:rsidR="00E852B8" w:rsidRPr="00B71330" w:rsidRDefault="307186ED" w:rsidP="389AED7B">
      <w:pPr>
        <w:spacing w:line="259" w:lineRule="auto"/>
        <w:ind w:firstLine="360"/>
        <w:rPr>
          <w:rFonts w:asciiTheme="minorHAnsi" w:hAnsiTheme="minorHAnsi" w:cstheme="minorBidi"/>
          <w:sz w:val="24"/>
          <w:szCs w:val="24"/>
        </w:rPr>
      </w:pPr>
      <w:r w:rsidRPr="00B71330">
        <w:rPr>
          <w:rFonts w:asciiTheme="minorHAnsi" w:hAnsiTheme="minorHAnsi" w:cstheme="minorBidi"/>
          <w:sz w:val="24"/>
          <w:szCs w:val="24"/>
        </w:rPr>
        <w:t>KVPVP stands as an example of how integrated strategies in mine action and development can create a multiplier effect—helping communities move beyond recovery to resilience and growth.</w:t>
      </w:r>
      <w:r w:rsidR="784DE66A" w:rsidRPr="00B71330">
        <w:rPr>
          <w:rFonts w:asciiTheme="minorHAnsi" w:hAnsiTheme="minorHAnsi" w:cstheme="minorBidi"/>
          <w:sz w:val="24"/>
          <w:szCs w:val="24"/>
        </w:rPr>
        <w:t xml:space="preserve"> </w:t>
      </w:r>
      <w:r w:rsidRPr="00B71330">
        <w:rPr>
          <w:rFonts w:asciiTheme="minorHAnsi" w:hAnsiTheme="minorHAnsi" w:cstheme="minorBidi"/>
          <w:sz w:val="24"/>
          <w:szCs w:val="24"/>
        </w:rPr>
        <w:t>Its innovative approach lies in close coordination between mine action and rural development</w:t>
      </w:r>
      <w:r w:rsidR="63913FAF" w:rsidRPr="00B71330">
        <w:rPr>
          <w:rFonts w:asciiTheme="minorHAnsi" w:hAnsiTheme="minorHAnsi" w:cstheme="minorBidi"/>
          <w:sz w:val="24"/>
          <w:szCs w:val="24"/>
        </w:rPr>
        <w:t xml:space="preserve"> activities</w:t>
      </w:r>
      <w:r w:rsidRPr="00B71330">
        <w:rPr>
          <w:rFonts w:asciiTheme="minorHAnsi" w:hAnsiTheme="minorHAnsi" w:cstheme="minorBidi"/>
          <w:sz w:val="24"/>
          <w:szCs w:val="24"/>
        </w:rPr>
        <w:t xml:space="preserve"> to achieve sustainable impacts for local communities. By linking mine clearance with immediate and long-term rural development, the project does more than just address the physical risks posed by UXO—it provides a foundation for economic and social growth.</w:t>
      </w:r>
    </w:p>
    <w:p w14:paraId="73115C4A" w14:textId="11FCF4A2" w:rsidR="00E852B8" w:rsidRPr="00B71330" w:rsidRDefault="6EDA15A1" w:rsidP="79DE0AED">
      <w:pPr>
        <w:spacing w:line="259" w:lineRule="auto"/>
        <w:ind w:firstLine="360"/>
        <w:rPr>
          <w:rFonts w:asciiTheme="minorHAnsi" w:hAnsiTheme="minorHAnsi" w:cstheme="minorBidi"/>
          <w:sz w:val="24"/>
          <w:szCs w:val="24"/>
          <w:lang w:val="en-US"/>
        </w:rPr>
      </w:pPr>
      <w:r w:rsidRPr="79DE0AED">
        <w:rPr>
          <w:rFonts w:asciiTheme="minorHAnsi" w:hAnsiTheme="minorHAnsi" w:cstheme="minorBidi"/>
          <w:sz w:val="24"/>
          <w:szCs w:val="24"/>
          <w:lang w:val="en-US"/>
        </w:rPr>
        <w:t>The complementary and sequenced implementation approach</w:t>
      </w:r>
      <w:r w:rsidR="42F7266E" w:rsidRPr="79DE0AED">
        <w:rPr>
          <w:rFonts w:asciiTheme="minorHAnsi" w:hAnsiTheme="minorHAnsi" w:cstheme="minorBidi"/>
          <w:sz w:val="24"/>
          <w:szCs w:val="24"/>
          <w:lang w:val="en-US"/>
        </w:rPr>
        <w:t xml:space="preserve"> </w:t>
      </w:r>
      <w:r w:rsidRPr="79DE0AED">
        <w:rPr>
          <w:rFonts w:asciiTheme="minorHAnsi" w:hAnsiTheme="minorHAnsi" w:cstheme="minorBidi"/>
          <w:sz w:val="24"/>
          <w:szCs w:val="24"/>
          <w:lang w:val="en-US"/>
        </w:rPr>
        <w:t>of the KVPVP is also noteworthy</w:t>
      </w:r>
      <w:r w:rsidR="53C3535E" w:rsidRPr="79DE0AED">
        <w:rPr>
          <w:rFonts w:asciiTheme="minorHAnsi" w:hAnsiTheme="minorHAnsi" w:cstheme="minorBidi"/>
          <w:sz w:val="24"/>
          <w:szCs w:val="24"/>
          <w:lang w:val="en-US"/>
        </w:rPr>
        <w:t xml:space="preserve">, </w:t>
      </w:r>
      <w:r w:rsidRPr="79DE0AED">
        <w:rPr>
          <w:rFonts w:asciiTheme="minorHAnsi" w:hAnsiTheme="minorHAnsi" w:cstheme="minorBidi"/>
          <w:sz w:val="24"/>
          <w:szCs w:val="24"/>
          <w:lang w:val="en-US"/>
        </w:rPr>
        <w:t xml:space="preserve">ensuring that the cleared land can immediately contribute to </w:t>
      </w:r>
      <w:r w:rsidR="53EFD4EE" w:rsidRPr="79DE0AED">
        <w:rPr>
          <w:rFonts w:asciiTheme="minorHAnsi" w:hAnsiTheme="minorHAnsi" w:cstheme="minorBidi"/>
          <w:sz w:val="24"/>
          <w:szCs w:val="24"/>
          <w:lang w:val="en-US"/>
        </w:rPr>
        <w:t xml:space="preserve">rural development activities of Outcome 2 and other </w:t>
      </w:r>
      <w:r w:rsidRPr="79DE0AED">
        <w:rPr>
          <w:rFonts w:asciiTheme="minorHAnsi" w:hAnsiTheme="minorHAnsi" w:cstheme="minorBidi"/>
          <w:sz w:val="24"/>
          <w:szCs w:val="24"/>
          <w:lang w:val="en-US"/>
        </w:rPr>
        <w:t>local development goals such as infrastructure development, or community services.</w:t>
      </w:r>
    </w:p>
    <w:p w14:paraId="51F8B547" w14:textId="53479F3D" w:rsidR="00E852B8" w:rsidRPr="00B71330" w:rsidRDefault="5D3C62CD" w:rsidP="79DE0AED">
      <w:pPr>
        <w:ind w:firstLine="36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This key message has been discussed and monitored through various stakeholder </w:t>
      </w:r>
      <w:r w:rsidR="484E5236" w:rsidRPr="79DE0AED">
        <w:rPr>
          <w:rFonts w:asciiTheme="minorHAnsi" w:hAnsiTheme="minorHAnsi" w:cstheme="minorBidi"/>
          <w:sz w:val="24"/>
          <w:szCs w:val="24"/>
          <w:lang w:val="en-US"/>
        </w:rPr>
        <w:t>meetings</w:t>
      </w:r>
      <w:r w:rsidRPr="79DE0AED">
        <w:rPr>
          <w:rFonts w:asciiTheme="minorHAnsi" w:hAnsiTheme="minorHAnsi" w:cstheme="minorBidi"/>
          <w:sz w:val="24"/>
          <w:szCs w:val="24"/>
          <w:lang w:val="en-US"/>
        </w:rPr>
        <w:t xml:space="preserve">, including </w:t>
      </w:r>
      <w:r w:rsidR="3AB024CD" w:rsidRPr="79DE0AED">
        <w:rPr>
          <w:rFonts w:asciiTheme="minorHAnsi" w:hAnsiTheme="minorHAnsi" w:cstheme="minorBidi"/>
          <w:sz w:val="24"/>
          <w:szCs w:val="24"/>
          <w:lang w:val="en-US"/>
        </w:rPr>
        <w:t>th</w:t>
      </w:r>
      <w:r w:rsidR="6584155C" w:rsidRPr="79DE0AED">
        <w:rPr>
          <w:rFonts w:asciiTheme="minorHAnsi" w:hAnsiTheme="minorHAnsi" w:cstheme="minorBidi"/>
          <w:sz w:val="24"/>
          <w:szCs w:val="24"/>
          <w:lang w:val="en-US"/>
        </w:rPr>
        <w:t>e</w:t>
      </w:r>
      <w:r w:rsidRPr="79DE0AED">
        <w:rPr>
          <w:rFonts w:asciiTheme="minorHAnsi" w:hAnsiTheme="minorHAnsi" w:cstheme="minorBidi"/>
          <w:sz w:val="24"/>
          <w:szCs w:val="24"/>
          <w:lang w:val="en-US"/>
        </w:rPr>
        <w:t xml:space="preserve"> coordination meetings </w:t>
      </w:r>
      <w:r w:rsidR="4F094DFB" w:rsidRPr="79DE0AED">
        <w:rPr>
          <w:rFonts w:asciiTheme="minorHAnsi" w:hAnsiTheme="minorHAnsi" w:cstheme="minorBidi"/>
          <w:sz w:val="24"/>
          <w:szCs w:val="24"/>
          <w:lang w:val="en-US"/>
        </w:rPr>
        <w:t>with participation of</w:t>
      </w:r>
      <w:r w:rsidR="6C3CFB3D" w:rsidRPr="79DE0AED">
        <w:rPr>
          <w:rFonts w:asciiTheme="minorHAnsi" w:hAnsiTheme="minorHAnsi" w:cstheme="minorBidi"/>
          <w:sz w:val="24"/>
          <w:szCs w:val="24"/>
          <w:lang w:val="en-US"/>
        </w:rPr>
        <w:t xml:space="preserve"> UNDP, KOICA</w:t>
      </w:r>
      <w:r w:rsidR="78159417" w:rsidRPr="79DE0AED">
        <w:rPr>
          <w:rFonts w:asciiTheme="minorHAnsi" w:hAnsiTheme="minorHAnsi" w:cstheme="minorBidi"/>
          <w:sz w:val="24"/>
          <w:szCs w:val="24"/>
          <w:lang w:val="en-US"/>
        </w:rPr>
        <w:t>,</w:t>
      </w:r>
      <w:r w:rsidR="6C3CFB3D" w:rsidRPr="79DE0AED">
        <w:rPr>
          <w:rFonts w:asciiTheme="minorHAnsi" w:hAnsiTheme="minorHAnsi" w:cstheme="minorBidi"/>
          <w:sz w:val="24"/>
          <w:szCs w:val="24"/>
          <w:lang w:val="en-US"/>
        </w:rPr>
        <w:t xml:space="preserve"> VNMAC and representatives of the PPMUs</w:t>
      </w:r>
      <w:r w:rsidR="3AB024CD" w:rsidRPr="79DE0AED">
        <w:rPr>
          <w:rFonts w:asciiTheme="minorHAnsi" w:hAnsiTheme="minorHAnsi" w:cstheme="minorBidi"/>
          <w:sz w:val="24"/>
          <w:szCs w:val="24"/>
          <w:lang w:val="en-US"/>
        </w:rPr>
        <w:t xml:space="preserve"> </w:t>
      </w:r>
      <w:r w:rsidRPr="79DE0AED">
        <w:rPr>
          <w:rFonts w:asciiTheme="minorHAnsi" w:hAnsiTheme="minorHAnsi" w:cstheme="minorBidi"/>
          <w:sz w:val="24"/>
          <w:szCs w:val="24"/>
          <w:lang w:val="en-US"/>
        </w:rPr>
        <w:t>held in Binh Dinh, Thua Thien Hue, and Quang Ngai Provinces in June, August, and December 2024, respectively.</w:t>
      </w:r>
    </w:p>
    <w:p w14:paraId="266EA79C" w14:textId="2C401077" w:rsidR="56CDEE10" w:rsidRPr="00B71330" w:rsidRDefault="5C04A98A" w:rsidP="6D3CF4E3">
      <w:pPr>
        <w:ind w:firstLine="360"/>
      </w:pPr>
      <w:r w:rsidRPr="00B71330">
        <w:rPr>
          <w:rFonts w:ascii="Calibri" w:eastAsia="Calibri" w:hAnsi="Calibri" w:cs="Calibri"/>
          <w:sz w:val="24"/>
          <w:szCs w:val="24"/>
        </w:rPr>
        <w:t xml:space="preserve">Additionally, an internal workshop on 20 November 2024, led by the UNDP Governance and </w:t>
      </w:r>
      <w:r w:rsidR="642EFD18" w:rsidRPr="00B71330">
        <w:rPr>
          <w:rFonts w:ascii="Calibri" w:eastAsia="Calibri" w:hAnsi="Calibri" w:cs="Calibri"/>
          <w:sz w:val="24"/>
          <w:szCs w:val="24"/>
        </w:rPr>
        <w:t xml:space="preserve">Participation </w:t>
      </w:r>
      <w:r w:rsidRPr="00B71330">
        <w:rPr>
          <w:rFonts w:ascii="Calibri" w:eastAsia="Calibri" w:hAnsi="Calibri" w:cs="Calibri"/>
          <w:sz w:val="24"/>
          <w:szCs w:val="24"/>
        </w:rPr>
        <w:t xml:space="preserve">Team (GPT) Head and the Project Manager, served to bolster coordination </w:t>
      </w:r>
      <w:r w:rsidRPr="00B71330">
        <w:rPr>
          <w:rFonts w:ascii="Calibri" w:eastAsia="Calibri" w:hAnsi="Calibri" w:cs="Calibri"/>
          <w:sz w:val="24"/>
          <w:szCs w:val="24"/>
        </w:rPr>
        <w:lastRenderedPageBreak/>
        <w:t>between Outcome 1 (Mine Action) and Outcome 2 (Rural Development). By involving coordinators from the three provinces and Hanoi office staff, the workshop emphasized the importance of alignment and collaboration in achieving the project’s overarching goals. This event further highlighted the project’s commitment to delivering a comprehensive, logically sequenced response to the intertwined challenges of mine contamination and rural development.</w:t>
      </w:r>
    </w:p>
    <w:p w14:paraId="114ADA9E" w14:textId="3F78552C" w:rsidR="2DB56AAD" w:rsidRPr="00B71330" w:rsidRDefault="2DB56AAD" w:rsidP="00AE22E3">
      <w:pPr>
        <w:spacing w:before="240"/>
        <w:rPr>
          <w:rFonts w:asciiTheme="minorHAnsi" w:hAnsiTheme="minorHAnsi" w:cstheme="minorBidi"/>
          <w:b/>
          <w:bCs/>
          <w:sz w:val="24"/>
          <w:szCs w:val="24"/>
        </w:rPr>
      </w:pPr>
      <w:r w:rsidRPr="00B71330">
        <w:rPr>
          <w:rFonts w:asciiTheme="minorHAnsi" w:hAnsiTheme="minorHAnsi" w:cstheme="minorBidi"/>
          <w:b/>
          <w:bCs/>
          <w:sz w:val="24"/>
          <w:szCs w:val="24"/>
        </w:rPr>
        <w:t>Evidence</w:t>
      </w:r>
      <w:r w:rsidR="00A35E54" w:rsidRPr="00B71330">
        <w:rPr>
          <w:rFonts w:asciiTheme="minorHAnsi" w:hAnsiTheme="minorHAnsi" w:cstheme="minorBidi" w:hint="eastAsia"/>
          <w:b/>
          <w:bCs/>
          <w:sz w:val="24"/>
          <w:szCs w:val="24"/>
        </w:rPr>
        <w:t>-</w:t>
      </w:r>
      <w:r w:rsidRPr="00B71330">
        <w:rPr>
          <w:rFonts w:asciiTheme="minorHAnsi" w:hAnsiTheme="minorHAnsi" w:cstheme="minorBidi"/>
          <w:b/>
          <w:bCs/>
          <w:sz w:val="24"/>
          <w:szCs w:val="24"/>
        </w:rPr>
        <w:t>based Measurement of Outcomes of the Trainings</w:t>
      </w:r>
    </w:p>
    <w:p w14:paraId="57AD3E69" w14:textId="7F0C870D" w:rsidR="2DB56AAD" w:rsidRPr="00B71330" w:rsidRDefault="000F7F26" w:rsidP="79DE0AED">
      <w:pPr>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2DB56AAD" w:rsidRPr="79DE0AED">
        <w:rPr>
          <w:rFonts w:asciiTheme="minorHAnsi" w:hAnsiTheme="minorHAnsi" w:cstheme="minorBidi"/>
          <w:sz w:val="24"/>
          <w:szCs w:val="24"/>
          <w:lang w:val="en-US"/>
        </w:rPr>
        <w:t>VNMAC adopted and applied a training outcomes measurement tool based on the Kirkpatrick evaluation model to its training courses in survey and clearance and information management (IM), with technical support from UNDP. The results of these training courses indicate positive impacts on the knowledge and technical capacities of trainees. A follow-up assessment is being considered and further discussed with VNMAC to measure its long-term impacts.</w:t>
      </w:r>
    </w:p>
    <w:p w14:paraId="4DE5AACB" w14:textId="77777777" w:rsidR="00205323" w:rsidRPr="00B71330" w:rsidRDefault="00205323" w:rsidP="00EA3FA5">
      <w:pPr>
        <w:rPr>
          <w:rFonts w:asciiTheme="minorHAnsi" w:hAnsiTheme="minorHAnsi" w:cstheme="minorHAnsi"/>
          <w:sz w:val="24"/>
          <w:szCs w:val="24"/>
        </w:rPr>
      </w:pPr>
    </w:p>
    <w:p w14:paraId="4BFA5D25" w14:textId="70192293" w:rsidR="006F2E7D" w:rsidRPr="00B71330" w:rsidRDefault="20D38440" w:rsidP="389AED7B">
      <w:pPr>
        <w:rPr>
          <w:rFonts w:asciiTheme="minorHAnsi" w:hAnsiTheme="minorHAnsi" w:cstheme="minorBidi"/>
          <w:b/>
          <w:bCs/>
          <w:sz w:val="24"/>
          <w:szCs w:val="24"/>
        </w:rPr>
      </w:pPr>
      <w:r w:rsidRPr="00B71330">
        <w:rPr>
          <w:rFonts w:asciiTheme="minorHAnsi" w:hAnsiTheme="minorHAnsi" w:cstheme="minorBidi"/>
          <w:b/>
          <w:bCs/>
          <w:sz w:val="24"/>
          <w:szCs w:val="24"/>
        </w:rPr>
        <w:t>UNDP Oversight of EORE Events</w:t>
      </w:r>
    </w:p>
    <w:p w14:paraId="0C6B7E75" w14:textId="6EFEE22E" w:rsidR="009978B2" w:rsidRPr="00B71330" w:rsidRDefault="2D12EA78" w:rsidP="79DE0AED">
      <w:pPr>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07AF1B27" w:rsidRPr="79DE0AED">
        <w:rPr>
          <w:rFonts w:asciiTheme="minorHAnsi" w:hAnsiTheme="minorHAnsi" w:cstheme="minorBidi"/>
          <w:sz w:val="24"/>
          <w:szCs w:val="24"/>
          <w:lang w:val="en-US"/>
        </w:rPr>
        <w:t xml:space="preserve">In September and October 2024, the UNDP </w:t>
      </w:r>
      <w:r w:rsidR="14AD7148" w:rsidRPr="79DE0AED">
        <w:rPr>
          <w:rFonts w:asciiTheme="minorHAnsi" w:hAnsiTheme="minorHAnsi" w:cstheme="minorBidi"/>
          <w:sz w:val="24"/>
          <w:szCs w:val="24"/>
          <w:lang w:val="en-US"/>
        </w:rPr>
        <w:t>EORE and Victim Assistance C</w:t>
      </w:r>
      <w:r w:rsidR="3613E9F0" w:rsidRPr="79DE0AED">
        <w:rPr>
          <w:rFonts w:asciiTheme="minorHAnsi" w:hAnsiTheme="minorHAnsi" w:cstheme="minorBidi"/>
          <w:sz w:val="24"/>
          <w:szCs w:val="24"/>
          <w:lang w:val="en-US"/>
        </w:rPr>
        <w:t xml:space="preserve">omponent </w:t>
      </w:r>
      <w:r w:rsidR="07AF1B27" w:rsidRPr="79DE0AED">
        <w:rPr>
          <w:rFonts w:asciiTheme="minorHAnsi" w:hAnsiTheme="minorHAnsi" w:cstheme="minorBidi"/>
          <w:sz w:val="24"/>
          <w:szCs w:val="24"/>
          <w:lang w:val="en-US"/>
        </w:rPr>
        <w:t xml:space="preserve">Manager participated in EORE events in Binh Dinh (22–25 September), Quang Ngai (29 September–2 October), and A Luoi (7–9 October and 20 November). The manager provided technical assistance, ensuring quality and effectiveness through monitoring before, during, and after the events. </w:t>
      </w:r>
      <w:proofErr w:type="gramStart"/>
      <w:r w:rsidR="07AF1B27" w:rsidRPr="79DE0AED">
        <w:rPr>
          <w:rFonts w:asciiTheme="minorHAnsi" w:hAnsiTheme="minorHAnsi" w:cstheme="minorBidi"/>
          <w:sz w:val="24"/>
          <w:szCs w:val="24"/>
          <w:lang w:val="en-US"/>
        </w:rPr>
        <w:t>Trainings</w:t>
      </w:r>
      <w:proofErr w:type="gramEnd"/>
      <w:r w:rsidR="07AF1B27" w:rsidRPr="79DE0AED">
        <w:rPr>
          <w:rFonts w:asciiTheme="minorHAnsi" w:hAnsiTheme="minorHAnsi" w:cstheme="minorBidi"/>
          <w:sz w:val="24"/>
          <w:szCs w:val="24"/>
          <w:lang w:val="en-US"/>
        </w:rPr>
        <w:t xml:space="preserve"> included pre- and post-evaluations to assess participant knowledge, attitudes, and practices, with feedback gathered for future improvements.</w:t>
      </w:r>
    </w:p>
    <w:p w14:paraId="72E72651" w14:textId="68B45B41" w:rsidR="00574D44" w:rsidRPr="00B71330" w:rsidRDefault="00574D44" w:rsidP="00EA3FA5">
      <w:pPr>
        <w:rPr>
          <w:rFonts w:asciiTheme="minorHAnsi" w:hAnsiTheme="minorHAnsi" w:cstheme="minorHAnsi"/>
        </w:rPr>
      </w:pPr>
    </w:p>
    <w:p w14:paraId="22915CF0" w14:textId="597D8E6D" w:rsidR="005523CB" w:rsidRPr="00B71330" w:rsidRDefault="00BF0050" w:rsidP="009146CB">
      <w:pPr>
        <w:widowControl/>
        <w:wordWrap/>
        <w:autoSpaceDE/>
        <w:autoSpaceDN/>
        <w:rPr>
          <w:rFonts w:asciiTheme="minorHAnsi" w:hAnsiTheme="minorHAnsi" w:cstheme="minorBidi"/>
          <w:sz w:val="24"/>
          <w:szCs w:val="24"/>
        </w:rPr>
      </w:pPr>
      <w:r w:rsidRPr="00B71330">
        <w:rPr>
          <w:rFonts w:asciiTheme="minorHAnsi" w:hAnsiTheme="minorHAnsi" w:cstheme="minorBidi"/>
          <w:b/>
          <w:bCs/>
          <w:sz w:val="24"/>
          <w:szCs w:val="24"/>
        </w:rPr>
        <w:t>Synchronization of M&amp;E Frameworks for Effective Project Monitoring and Implementation</w:t>
      </w:r>
      <w:r w:rsidR="000A2358" w:rsidRPr="00B71330">
        <w:rPr>
          <w:rFonts w:asciiTheme="minorHAnsi" w:hAnsiTheme="minorHAnsi" w:cstheme="minorBidi" w:hint="eastAsia"/>
          <w:sz w:val="24"/>
          <w:szCs w:val="24"/>
        </w:rPr>
        <w:t xml:space="preserve">  </w:t>
      </w:r>
      <w:r w:rsidR="005523CB" w:rsidRPr="00B71330">
        <w:rPr>
          <w:rFonts w:asciiTheme="minorHAnsi" w:hAnsiTheme="minorHAnsi" w:cstheme="minorBidi"/>
          <w:sz w:val="24"/>
          <w:szCs w:val="24"/>
        </w:rPr>
        <w:t xml:space="preserve"> </w:t>
      </w:r>
    </w:p>
    <w:p w14:paraId="12E63500" w14:textId="455D20E9" w:rsidR="005523CB" w:rsidRPr="00B71330" w:rsidRDefault="140F7690" w:rsidP="41FEC8C6">
      <w:pPr>
        <w:widowControl/>
        <w:wordWrap/>
        <w:autoSpaceDE/>
        <w:autoSpaceDN/>
        <w:rPr>
          <w:rFonts w:asciiTheme="minorHAnsi" w:hAnsiTheme="minorHAnsi" w:cstheme="minorBidi"/>
          <w:sz w:val="24"/>
          <w:szCs w:val="24"/>
        </w:rPr>
      </w:pPr>
      <w:r w:rsidRPr="41FEC8C6">
        <w:rPr>
          <w:rFonts w:asciiTheme="minorHAnsi" w:hAnsiTheme="minorHAnsi" w:cstheme="minorBidi"/>
          <w:sz w:val="24"/>
          <w:szCs w:val="24"/>
        </w:rPr>
        <w:t xml:space="preserve">  Synchronizing the M&amp;E frameworks became essential due to discrepancies arising from structural changes to Outcome 1 during the MoD approval process in April 2024. The Project Document, approved by the MoD that same month, restructured Outcome 1 by splitting the original two outputs</w:t>
      </w:r>
      <w:proofErr w:type="gramStart"/>
      <w:r w:rsidRPr="41FEC8C6">
        <w:rPr>
          <w:rFonts w:asciiTheme="minorHAnsi" w:hAnsiTheme="minorHAnsi" w:cstheme="minorBidi"/>
          <w:sz w:val="24"/>
          <w:szCs w:val="24"/>
        </w:rPr>
        <w:t>—(</w:t>
      </w:r>
      <w:proofErr w:type="gramEnd"/>
      <w:r w:rsidRPr="41FEC8C6">
        <w:rPr>
          <w:rFonts w:asciiTheme="minorHAnsi" w:hAnsiTheme="minorHAnsi" w:cstheme="minorBidi"/>
          <w:sz w:val="24"/>
          <w:szCs w:val="24"/>
        </w:rPr>
        <w:t xml:space="preserve">1.1) Humanitarian Demining and (1.2) </w:t>
      </w:r>
      <w:r w:rsidR="09A2F75B" w:rsidRPr="41FEC8C6">
        <w:rPr>
          <w:rFonts w:asciiTheme="minorHAnsi" w:hAnsiTheme="minorHAnsi" w:cstheme="minorBidi"/>
          <w:sz w:val="24"/>
          <w:szCs w:val="24"/>
        </w:rPr>
        <w:t>Explosive Ordnance Risk Education (</w:t>
      </w:r>
      <w:r w:rsidRPr="41FEC8C6">
        <w:rPr>
          <w:rFonts w:asciiTheme="minorHAnsi" w:hAnsiTheme="minorHAnsi" w:cstheme="minorBidi"/>
          <w:sz w:val="24"/>
          <w:szCs w:val="24"/>
        </w:rPr>
        <w:t>EORE</w:t>
      </w:r>
      <w:r w:rsidR="78A9040E" w:rsidRPr="41FEC8C6">
        <w:rPr>
          <w:rFonts w:asciiTheme="minorHAnsi" w:hAnsiTheme="minorHAnsi" w:cstheme="minorBidi"/>
          <w:sz w:val="24"/>
          <w:szCs w:val="24"/>
        </w:rPr>
        <w:t>)</w:t>
      </w:r>
      <w:r w:rsidRPr="41FEC8C6">
        <w:rPr>
          <w:rFonts w:asciiTheme="minorHAnsi" w:hAnsiTheme="minorHAnsi" w:cstheme="minorBidi"/>
          <w:sz w:val="24"/>
          <w:szCs w:val="24"/>
        </w:rPr>
        <w:t xml:space="preserve"> and Victim Assistance</w:t>
      </w:r>
      <w:r w:rsidR="11E95EAB" w:rsidRPr="41FEC8C6">
        <w:rPr>
          <w:rFonts w:asciiTheme="minorHAnsi" w:hAnsiTheme="minorHAnsi" w:cstheme="minorBidi"/>
          <w:sz w:val="24"/>
          <w:szCs w:val="24"/>
        </w:rPr>
        <w:t xml:space="preserve"> (VA) </w:t>
      </w:r>
      <w:r w:rsidRPr="41FEC8C6">
        <w:rPr>
          <w:rFonts w:asciiTheme="minorHAnsi" w:hAnsiTheme="minorHAnsi" w:cstheme="minorBidi"/>
          <w:sz w:val="24"/>
          <w:szCs w:val="24"/>
        </w:rPr>
        <w:t xml:space="preserve">—into three outputs, with Capacity Development as a separate </w:t>
      </w:r>
      <w:r w:rsidR="06653DA7" w:rsidRPr="41FEC8C6">
        <w:rPr>
          <w:rFonts w:asciiTheme="minorHAnsi" w:hAnsiTheme="minorHAnsi" w:cstheme="minorBidi"/>
          <w:sz w:val="24"/>
          <w:szCs w:val="24"/>
        </w:rPr>
        <w:t>output</w:t>
      </w:r>
      <w:r w:rsidRPr="41FEC8C6">
        <w:rPr>
          <w:rFonts w:asciiTheme="minorHAnsi" w:hAnsiTheme="minorHAnsi" w:cstheme="minorBidi"/>
          <w:sz w:val="24"/>
          <w:szCs w:val="24"/>
        </w:rPr>
        <w:t>.</w:t>
      </w:r>
    </w:p>
    <w:p w14:paraId="248BF394" w14:textId="673F9DB3" w:rsidR="005523CB" w:rsidRPr="00B71330" w:rsidRDefault="005523CB" w:rsidP="009146CB">
      <w:pPr>
        <w:widowControl/>
        <w:wordWrap/>
        <w:autoSpaceDE/>
        <w:autoSpaceDN/>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Pr="00B71330">
        <w:rPr>
          <w:rFonts w:asciiTheme="minorHAnsi" w:hAnsiTheme="minorHAnsi" w:cstheme="minorHAnsi"/>
          <w:sz w:val="24"/>
          <w:szCs w:val="24"/>
        </w:rPr>
        <w:t>This restructuring led to misalignment in performance measurement, as the KOICA M&amp;E framework continued to follow the original two-output structure, while the UNDP M&amp;E framework adopted the revised three-output structure. To address these inconsistencies and ensure effective project management, UNDP, in consultation with KOICA, has made efforts to synchronize the two frameworks into a unified system for monitoring and evaluation.</w:t>
      </w:r>
    </w:p>
    <w:p w14:paraId="280C3F8C" w14:textId="7E429F96" w:rsidR="005523CB" w:rsidRPr="00B71330" w:rsidRDefault="140F7690" w:rsidP="79DE0AED">
      <w:pPr>
        <w:widowControl/>
        <w:wordWrap/>
        <w:autoSpaceDE/>
        <w:autoSpaceDN/>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As a result, UNDP developed the unified KVPVP M&amp;E framework, incorporating the revised outputs and corresponding indicators. A key addition under Output </w:t>
      </w:r>
      <w:proofErr w:type="gramStart"/>
      <w:r w:rsidRPr="79DE0AED">
        <w:rPr>
          <w:rFonts w:asciiTheme="minorHAnsi" w:hAnsiTheme="minorHAnsi" w:cstheme="minorBidi"/>
          <w:sz w:val="24"/>
          <w:szCs w:val="24"/>
          <w:lang w:val="en-US"/>
        </w:rPr>
        <w:t>1.2—"</w:t>
      </w:r>
      <w:proofErr w:type="gramEnd"/>
      <w:r w:rsidRPr="79DE0AED">
        <w:rPr>
          <w:rFonts w:asciiTheme="minorHAnsi" w:hAnsiTheme="minorHAnsi" w:cstheme="minorBidi"/>
          <w:i/>
          <w:iCs/>
          <w:sz w:val="24"/>
          <w:szCs w:val="24"/>
          <w:lang w:val="en-US"/>
        </w:rPr>
        <w:t>Percentage of Non-conformities Corrected through Quality Assurance and Quality Control of the National Mine Action Authority</w:t>
      </w:r>
      <w:r w:rsidRPr="79DE0AED">
        <w:rPr>
          <w:rFonts w:asciiTheme="minorHAnsi" w:hAnsiTheme="minorHAnsi" w:cstheme="minorBidi"/>
          <w:sz w:val="24"/>
          <w:szCs w:val="24"/>
          <w:lang w:val="en-US"/>
        </w:rPr>
        <w:t>"—was introduced to ensure quality-assured and transparent demining operations within the framework. This indicator also aligns with ROK’s programme management and consulting partner for the Mekong Subregional Mine Action Initiative (2022–2024), as assigned by KOICA HQ.</w:t>
      </w:r>
    </w:p>
    <w:p w14:paraId="78EE9BF9" w14:textId="61343CE5" w:rsidR="005523CB" w:rsidRPr="00B71330" w:rsidRDefault="005523CB" w:rsidP="009146CB">
      <w:pPr>
        <w:widowControl/>
        <w:wordWrap/>
        <w:autoSpaceDE/>
        <w:autoSpaceDN/>
        <w:rPr>
          <w:rFonts w:asciiTheme="minorHAnsi" w:hAnsiTheme="minorHAnsi" w:cstheme="minorHAnsi"/>
          <w:sz w:val="24"/>
          <w:szCs w:val="24"/>
        </w:rPr>
      </w:pPr>
      <w:r w:rsidRPr="00B71330">
        <w:rPr>
          <w:rFonts w:asciiTheme="minorHAnsi" w:hAnsiTheme="minorHAnsi" w:cstheme="minorHAnsi" w:hint="eastAsia"/>
          <w:sz w:val="24"/>
          <w:szCs w:val="24"/>
        </w:rPr>
        <w:lastRenderedPageBreak/>
        <w:t xml:space="preserve">  </w:t>
      </w:r>
      <w:r w:rsidRPr="00B71330">
        <w:rPr>
          <w:rFonts w:asciiTheme="minorHAnsi" w:hAnsiTheme="minorHAnsi" w:cstheme="minorHAnsi"/>
          <w:sz w:val="24"/>
          <w:szCs w:val="24"/>
        </w:rPr>
        <w:t xml:space="preserve">To ensure consistency in performance measurement, the revised M&amp;E framework will be officially implemented from 2025, providing a standardized and coherent approach to tracking project </w:t>
      </w:r>
      <w:r w:rsidRPr="00B71330">
        <w:rPr>
          <w:rFonts w:asciiTheme="minorHAnsi" w:hAnsiTheme="minorHAnsi" w:cstheme="minorHAnsi" w:hint="eastAsia"/>
          <w:sz w:val="24"/>
          <w:szCs w:val="24"/>
        </w:rPr>
        <w:t>results</w:t>
      </w:r>
      <w:r w:rsidRPr="00B71330">
        <w:rPr>
          <w:rFonts w:asciiTheme="minorHAnsi" w:hAnsiTheme="minorHAnsi" w:cstheme="minorHAnsi"/>
          <w:sz w:val="24"/>
          <w:szCs w:val="24"/>
        </w:rPr>
        <w:t>.</w:t>
      </w:r>
    </w:p>
    <w:p w14:paraId="49D7A38C" w14:textId="74E28F8C" w:rsidR="00307349" w:rsidRPr="00B71330" w:rsidRDefault="00307349" w:rsidP="005523CB">
      <w:pPr>
        <w:widowControl/>
        <w:wordWrap/>
        <w:autoSpaceDE/>
        <w:autoSpaceDN/>
        <w:rPr>
          <w:rFonts w:asciiTheme="minorHAnsi" w:hAnsiTheme="minorHAnsi" w:cstheme="minorBidi"/>
          <w:sz w:val="24"/>
          <w:szCs w:val="24"/>
        </w:rPr>
      </w:pPr>
    </w:p>
    <w:p w14:paraId="45A9AE0C" w14:textId="4DCC57F3" w:rsidR="00D320BC" w:rsidRPr="00B71330" w:rsidRDefault="00D320BC" w:rsidP="009F17C0">
      <w:pPr>
        <w:widowControl/>
        <w:wordWrap/>
        <w:autoSpaceDE/>
        <w:autoSpaceDN/>
        <w:rPr>
          <w:rFonts w:asciiTheme="minorHAnsi" w:hAnsiTheme="minorHAnsi" w:cstheme="minorHAnsi"/>
          <w:sz w:val="24"/>
          <w:szCs w:val="24"/>
        </w:rPr>
      </w:pPr>
      <w:r w:rsidRPr="00B71330">
        <w:rPr>
          <w:rFonts w:asciiTheme="minorHAnsi" w:hAnsiTheme="minorHAnsi" w:cstheme="minorHAnsi"/>
          <w:sz w:val="24"/>
          <w:szCs w:val="24"/>
        </w:rPr>
        <w:br w:type="page"/>
      </w:r>
    </w:p>
    <w:p w14:paraId="60167823" w14:textId="57C4BD23" w:rsidR="00920E4C" w:rsidRPr="00B71330" w:rsidRDefault="40F6188F" w:rsidP="6B3989EB">
      <w:pPr>
        <w:pStyle w:val="Heading2"/>
        <w:rPr>
          <w:rFonts w:asciiTheme="minorHAnsi" w:hAnsiTheme="minorHAnsi" w:cstheme="minorBidi"/>
        </w:rPr>
      </w:pPr>
      <w:bookmarkStart w:id="6" w:name="_Toc188517693"/>
      <w:r w:rsidRPr="00B71330">
        <w:lastRenderedPageBreak/>
        <w:t xml:space="preserve">Overall Project Result </w:t>
      </w:r>
      <w:bookmarkEnd w:id="6"/>
    </w:p>
    <w:p w14:paraId="6BC1353C" w14:textId="6E243901" w:rsidR="00EA7464" w:rsidRDefault="008B1D81" w:rsidP="00EA7464">
      <w:pPr>
        <w:widowControl/>
        <w:spacing w:before="240"/>
        <w:ind w:firstLine="240"/>
        <w:rPr>
          <w:rFonts w:asciiTheme="minorHAnsi" w:hAnsiTheme="minorHAnsi" w:cstheme="minorHAnsi"/>
          <w:sz w:val="24"/>
          <w:szCs w:val="24"/>
        </w:rPr>
      </w:pPr>
      <w:r w:rsidRPr="00B71330">
        <w:rPr>
          <w:rFonts w:asciiTheme="minorHAnsi" w:hAnsiTheme="minorHAnsi" w:cstheme="minorHAnsi"/>
          <w:sz w:val="24"/>
          <w:szCs w:val="24"/>
        </w:rPr>
        <w:t>KVPVP made significant progress in 2024, integrating mine action and rural development to enhance human security and promote sustainable development in targeted provinces.</w:t>
      </w:r>
      <w:r w:rsidR="00EA7464">
        <w:rPr>
          <w:rFonts w:asciiTheme="minorHAnsi" w:hAnsiTheme="minorHAnsi" w:cstheme="minorHAnsi" w:hint="eastAsia"/>
          <w:sz w:val="24"/>
          <w:szCs w:val="24"/>
        </w:rPr>
        <w:t xml:space="preserve"> </w:t>
      </w:r>
    </w:p>
    <w:p w14:paraId="77A67D1F" w14:textId="51E8D1B0" w:rsidR="008B1D81" w:rsidRPr="00B71330" w:rsidRDefault="008B1D81" w:rsidP="79DE0AED">
      <w:pPr>
        <w:widowControl/>
        <w:spacing w:before="240"/>
        <w:ind w:firstLine="240"/>
        <w:rPr>
          <w:rFonts w:asciiTheme="minorHAnsi" w:hAnsiTheme="minorHAnsi" w:cstheme="minorBidi"/>
          <w:sz w:val="24"/>
          <w:szCs w:val="24"/>
          <w:lang w:val="en-US"/>
        </w:rPr>
      </w:pPr>
      <w:r w:rsidRPr="79DE0AED">
        <w:rPr>
          <w:rFonts w:asciiTheme="minorHAnsi" w:hAnsiTheme="minorHAnsi" w:cstheme="minorBidi"/>
          <w:sz w:val="24"/>
          <w:szCs w:val="24"/>
          <w:lang w:val="en-US"/>
        </w:rPr>
        <w:t>In capacity-building, the project strengthened VNMAC’s institutional and operational capabilities, with evidence-based training enhancing technical skills in demining and information management (IM). A key milestone was UNDP’s support in drafting Vietnam’s Mine Action Ordinance, utilizing comparative legal analysis of international practices to reinforce the country’s commitment to strengthening mine action governance.</w:t>
      </w:r>
      <w:r w:rsidR="668E6AD6" w:rsidRPr="79DE0AED">
        <w:rPr>
          <w:rFonts w:asciiTheme="minorHAnsi" w:hAnsiTheme="minorHAnsi" w:cstheme="minorBidi"/>
          <w:sz w:val="24"/>
          <w:szCs w:val="24"/>
          <w:lang w:val="en-US"/>
        </w:rPr>
        <w:t xml:space="preserve"> It is expected that the Ordinance will be adopted </w:t>
      </w:r>
      <w:r w:rsidR="4E32DC70" w:rsidRPr="79DE0AED">
        <w:rPr>
          <w:rFonts w:asciiTheme="minorHAnsi" w:hAnsiTheme="minorHAnsi" w:cstheme="minorBidi"/>
          <w:sz w:val="24"/>
          <w:szCs w:val="24"/>
          <w:lang w:val="en-US"/>
        </w:rPr>
        <w:t xml:space="preserve">by the National Assembly </w:t>
      </w:r>
      <w:r w:rsidR="668E6AD6" w:rsidRPr="79DE0AED">
        <w:rPr>
          <w:rFonts w:asciiTheme="minorHAnsi" w:hAnsiTheme="minorHAnsi" w:cstheme="minorBidi"/>
          <w:sz w:val="24"/>
          <w:szCs w:val="24"/>
          <w:lang w:val="en-US"/>
        </w:rPr>
        <w:t>in</w:t>
      </w:r>
      <w:r w:rsidR="4E82EB79" w:rsidRPr="79DE0AED">
        <w:rPr>
          <w:rFonts w:asciiTheme="minorHAnsi" w:hAnsiTheme="minorHAnsi" w:cstheme="minorBidi"/>
          <w:sz w:val="24"/>
          <w:szCs w:val="24"/>
          <w:lang w:val="en-US"/>
        </w:rPr>
        <w:t xml:space="preserve"> 2025</w:t>
      </w:r>
      <w:r w:rsidR="668E6AD6" w:rsidRPr="79DE0AED">
        <w:rPr>
          <w:rFonts w:asciiTheme="minorHAnsi" w:hAnsiTheme="minorHAnsi" w:cstheme="minorBidi"/>
          <w:sz w:val="24"/>
          <w:szCs w:val="24"/>
          <w:lang w:val="en-US"/>
        </w:rPr>
        <w:t>.</w:t>
      </w:r>
    </w:p>
    <w:p w14:paraId="2E379AB5" w14:textId="433120AA" w:rsidR="008B1D81" w:rsidRPr="00B71330" w:rsidRDefault="00A907C4" w:rsidP="009146CB">
      <w:pPr>
        <w:widowControl/>
        <w:spacing w:before="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008B1D81" w:rsidRPr="00B71330">
        <w:rPr>
          <w:rFonts w:asciiTheme="minorHAnsi" w:hAnsiTheme="minorHAnsi" w:cstheme="minorHAnsi"/>
          <w:sz w:val="24"/>
          <w:szCs w:val="24"/>
        </w:rPr>
        <w:t>In technical survey and clearance (TS/CL) operations, the project successfully cleared 6,321 hectares through technical surveys (97.73% of the annual target) and 1,376 hectares through clearance (99.5% of the target), leading to the safe removal of 26,701 explosive ordnance (EO) items.</w:t>
      </w:r>
    </w:p>
    <w:p w14:paraId="1F27CF60" w14:textId="3F4468CD" w:rsidR="008B1D81" w:rsidRPr="00B71330" w:rsidRDefault="00A907C4" w:rsidP="79DE0AED">
      <w:pPr>
        <w:widowControl/>
        <w:spacing w:before="24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00603EDE" w:rsidRPr="79DE0AED">
        <w:rPr>
          <w:rFonts w:asciiTheme="minorHAnsi" w:hAnsiTheme="minorHAnsi" w:cstheme="minorBidi"/>
          <w:sz w:val="24"/>
          <w:szCs w:val="24"/>
          <w:lang w:val="en-US"/>
        </w:rPr>
        <w:t>In EORE</w:t>
      </w:r>
      <w:r w:rsidR="008B1D81" w:rsidRPr="79DE0AED">
        <w:rPr>
          <w:rFonts w:asciiTheme="minorHAnsi" w:hAnsiTheme="minorHAnsi" w:cstheme="minorBidi"/>
          <w:sz w:val="24"/>
          <w:szCs w:val="24"/>
          <w:lang w:val="en-US"/>
        </w:rPr>
        <w:t xml:space="preserve"> and </w:t>
      </w:r>
      <w:r w:rsidR="2FFBED12" w:rsidRPr="79DE0AED">
        <w:rPr>
          <w:rFonts w:asciiTheme="minorHAnsi" w:hAnsiTheme="minorHAnsi" w:cstheme="minorBidi"/>
          <w:sz w:val="24"/>
          <w:szCs w:val="24"/>
          <w:lang w:val="en-US"/>
        </w:rPr>
        <w:t>VA</w:t>
      </w:r>
      <w:r w:rsidR="008B1D81" w:rsidRPr="79DE0AED">
        <w:rPr>
          <w:rFonts w:asciiTheme="minorHAnsi" w:hAnsiTheme="minorHAnsi" w:cstheme="minorBidi"/>
          <w:sz w:val="24"/>
          <w:szCs w:val="24"/>
          <w:lang w:val="en-US"/>
        </w:rPr>
        <w:t xml:space="preserve">, 7,820 individuals participated in awareness programs held in schools and communities. The project provided special support and training sessions for </w:t>
      </w:r>
      <w:proofErr w:type="gramStart"/>
      <w:r w:rsidR="008B1D81" w:rsidRPr="79DE0AED">
        <w:rPr>
          <w:rFonts w:asciiTheme="minorHAnsi" w:hAnsiTheme="minorHAnsi" w:cstheme="minorBidi"/>
          <w:sz w:val="24"/>
          <w:szCs w:val="24"/>
          <w:lang w:val="en-US"/>
        </w:rPr>
        <w:t>persons</w:t>
      </w:r>
      <w:proofErr w:type="gramEnd"/>
      <w:r w:rsidR="008B1D81" w:rsidRPr="79DE0AED">
        <w:rPr>
          <w:rFonts w:asciiTheme="minorHAnsi" w:hAnsiTheme="minorHAnsi" w:cstheme="minorBidi"/>
          <w:sz w:val="24"/>
          <w:szCs w:val="24"/>
          <w:lang w:val="en-US"/>
        </w:rPr>
        <w:t xml:space="preserve"> with disabilities (PWDs) and EO survivors, promoting inclusivity and resilience.</w:t>
      </w:r>
    </w:p>
    <w:p w14:paraId="44B42E95" w14:textId="1718D29D" w:rsidR="008B1D81" w:rsidRPr="00B71330" w:rsidRDefault="00A907C4" w:rsidP="79DE0AED">
      <w:pPr>
        <w:widowControl/>
        <w:spacing w:before="24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008B1D81" w:rsidRPr="79DE0AED">
        <w:rPr>
          <w:rFonts w:asciiTheme="minorHAnsi" w:hAnsiTheme="minorHAnsi" w:cstheme="minorBidi"/>
          <w:sz w:val="24"/>
          <w:szCs w:val="24"/>
          <w:lang w:val="en-US"/>
        </w:rPr>
        <w:t>For agricultural support, the project introduced climate-smart agricultural practices, benefiting hundreds of farmers. Initiatives such as Farmer Field Schools and the adoption of VietGAP standards improved farmers' livelihoods and economic stability by increasing access to microcredit, markets, and post-harvest systems.</w:t>
      </w:r>
    </w:p>
    <w:p w14:paraId="792991DB" w14:textId="474E0DD1" w:rsidR="008B1D81" w:rsidRPr="00B71330" w:rsidRDefault="00A907C4" w:rsidP="79DE0AED">
      <w:pPr>
        <w:widowControl/>
        <w:spacing w:before="24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008B1D81" w:rsidRPr="79DE0AED">
        <w:rPr>
          <w:rFonts w:asciiTheme="minorHAnsi" w:hAnsiTheme="minorHAnsi" w:cstheme="minorBidi"/>
          <w:sz w:val="24"/>
          <w:szCs w:val="24"/>
          <w:lang w:val="en-US"/>
        </w:rPr>
        <w:t>In infrastructure development, the project delivered 3</w:t>
      </w:r>
      <w:r w:rsidR="00771BDE">
        <w:rPr>
          <w:rFonts w:asciiTheme="minorHAnsi" w:hAnsiTheme="minorHAnsi" w:cstheme="minorBidi"/>
          <w:sz w:val="24"/>
          <w:szCs w:val="24"/>
          <w:lang w:val="en-US"/>
        </w:rPr>
        <w:t>50</w:t>
      </w:r>
      <w:r w:rsidR="008B1D81" w:rsidRPr="79DE0AED">
        <w:rPr>
          <w:rFonts w:asciiTheme="minorHAnsi" w:hAnsiTheme="minorHAnsi" w:cstheme="minorBidi"/>
          <w:sz w:val="24"/>
          <w:szCs w:val="24"/>
          <w:lang w:val="en-US"/>
        </w:rPr>
        <w:t xml:space="preserve"> CRHs</w:t>
      </w:r>
      <w:r w:rsidR="000D7957" w:rsidRPr="79DE0AED">
        <w:rPr>
          <w:rFonts w:asciiTheme="minorHAnsi" w:hAnsiTheme="minorHAnsi" w:cstheme="minorBidi"/>
          <w:sz w:val="24"/>
          <w:szCs w:val="24"/>
          <w:lang w:val="en-US"/>
        </w:rPr>
        <w:t xml:space="preserve"> </w:t>
      </w:r>
      <w:r w:rsidR="008B1D81" w:rsidRPr="79DE0AED">
        <w:rPr>
          <w:rFonts w:asciiTheme="minorHAnsi" w:hAnsiTheme="minorHAnsi" w:cstheme="minorBidi"/>
          <w:sz w:val="24"/>
          <w:szCs w:val="24"/>
          <w:lang w:val="en-US"/>
        </w:rPr>
        <w:t xml:space="preserve">and </w:t>
      </w:r>
      <w:r w:rsidR="00771BDE">
        <w:rPr>
          <w:rFonts w:asciiTheme="minorHAnsi" w:hAnsiTheme="minorHAnsi" w:cstheme="minorBidi"/>
          <w:sz w:val="24"/>
          <w:szCs w:val="24"/>
          <w:lang w:val="en-US"/>
        </w:rPr>
        <w:t>completed 06</w:t>
      </w:r>
      <w:r w:rsidR="008B1D81" w:rsidRPr="79DE0AED">
        <w:rPr>
          <w:rFonts w:asciiTheme="minorHAnsi" w:hAnsiTheme="minorHAnsi" w:cstheme="minorBidi"/>
          <w:sz w:val="24"/>
          <w:szCs w:val="24"/>
          <w:lang w:val="en-US"/>
        </w:rPr>
        <w:t xml:space="preserve"> CHSs, strengthening communities’ ability to withstand environmental challenges. The alignment of demining activities with rural infrastructure development ensured that cleared land was immediately used for agriculture and community improvements, maximizing socio-economic impact.</w:t>
      </w:r>
    </w:p>
    <w:p w14:paraId="0503F5F3" w14:textId="50CC2D18" w:rsidR="008B1D81" w:rsidRPr="00B71330" w:rsidRDefault="00A907C4" w:rsidP="79DE0AED">
      <w:pPr>
        <w:widowControl/>
        <w:spacing w:before="24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63FFAD30" w:rsidRPr="79DE0AED">
        <w:rPr>
          <w:rFonts w:asciiTheme="minorHAnsi" w:hAnsiTheme="minorHAnsi" w:cstheme="minorBidi"/>
          <w:sz w:val="24"/>
          <w:szCs w:val="24"/>
          <w:lang w:val="en-US"/>
        </w:rPr>
        <w:t xml:space="preserve">The project enhanced national and international mine action coordination through VNMAC’s participation in global events </w:t>
      </w:r>
      <w:r w:rsidR="71B61417" w:rsidRPr="79DE0AED">
        <w:rPr>
          <w:rFonts w:asciiTheme="minorHAnsi" w:hAnsiTheme="minorHAnsi" w:cstheme="minorBidi"/>
          <w:sz w:val="24"/>
          <w:szCs w:val="24"/>
          <w:lang w:val="en-US"/>
        </w:rPr>
        <w:t>such as</w:t>
      </w:r>
      <w:r w:rsidR="1B5C395E" w:rsidRPr="79DE0AED">
        <w:rPr>
          <w:rFonts w:asciiTheme="minorHAnsi" w:hAnsiTheme="minorHAnsi" w:cstheme="minorBidi"/>
          <w:sz w:val="24"/>
          <w:szCs w:val="24"/>
          <w:lang w:val="en-US"/>
        </w:rPr>
        <w:t xml:space="preserve"> the 27</w:t>
      </w:r>
      <w:r w:rsidR="1B5C395E" w:rsidRPr="79DE0AED">
        <w:rPr>
          <w:rFonts w:asciiTheme="minorHAnsi" w:hAnsiTheme="minorHAnsi" w:cstheme="minorBidi"/>
          <w:sz w:val="24"/>
          <w:szCs w:val="24"/>
          <w:vertAlign w:val="superscript"/>
          <w:lang w:val="en-US"/>
        </w:rPr>
        <w:t>th</w:t>
      </w:r>
      <w:r w:rsidR="1B5C395E" w:rsidRPr="79DE0AED">
        <w:rPr>
          <w:rFonts w:asciiTheme="minorHAnsi" w:hAnsiTheme="minorHAnsi" w:cstheme="minorBidi"/>
          <w:sz w:val="24"/>
          <w:szCs w:val="24"/>
          <w:lang w:val="en-US"/>
        </w:rPr>
        <w:t xml:space="preserve"> </w:t>
      </w:r>
      <w:r w:rsidR="1B5C395E" w:rsidRPr="79DE0AED">
        <w:rPr>
          <w:rFonts w:asciiTheme="minorHAnsi" w:eastAsia="Times New Roman" w:hAnsiTheme="minorHAnsi" w:cstheme="minorBidi"/>
          <w:sz w:val="24"/>
          <w:szCs w:val="24"/>
          <w:lang w:val="en-US"/>
        </w:rPr>
        <w:t>International Meeting of National Mine Action Programme Directors and United Nations Advisers</w:t>
      </w:r>
      <w:r w:rsidR="71B61417" w:rsidRPr="79DE0AED">
        <w:rPr>
          <w:rFonts w:asciiTheme="minorHAnsi" w:hAnsiTheme="minorHAnsi" w:cstheme="minorBidi"/>
          <w:sz w:val="24"/>
          <w:szCs w:val="24"/>
          <w:lang w:val="en-US"/>
        </w:rPr>
        <w:t xml:space="preserve"> </w:t>
      </w:r>
      <w:r w:rsidR="5AF88BB5" w:rsidRPr="79DE0AED">
        <w:rPr>
          <w:rFonts w:asciiTheme="minorHAnsi" w:hAnsiTheme="minorHAnsi" w:cstheme="minorBidi"/>
          <w:sz w:val="24"/>
          <w:szCs w:val="24"/>
          <w:lang w:val="en-US"/>
        </w:rPr>
        <w:t>(</w:t>
      </w:r>
      <w:r w:rsidR="71B61417" w:rsidRPr="79DE0AED">
        <w:rPr>
          <w:rFonts w:asciiTheme="minorHAnsi" w:hAnsiTheme="minorHAnsi" w:cstheme="minorBidi"/>
          <w:sz w:val="24"/>
          <w:szCs w:val="24"/>
          <w:lang w:val="en-US"/>
        </w:rPr>
        <w:t>NDM-UN27</w:t>
      </w:r>
      <w:r w:rsidR="678B80F3" w:rsidRPr="79DE0AED">
        <w:rPr>
          <w:rFonts w:asciiTheme="minorHAnsi" w:hAnsiTheme="minorHAnsi" w:cstheme="minorBidi"/>
          <w:sz w:val="24"/>
          <w:szCs w:val="24"/>
          <w:lang w:val="en-US"/>
        </w:rPr>
        <w:t>)</w:t>
      </w:r>
      <w:r w:rsidR="71B61417" w:rsidRPr="79DE0AED">
        <w:rPr>
          <w:rFonts w:asciiTheme="minorHAnsi" w:hAnsiTheme="minorHAnsi" w:cstheme="minorBidi"/>
          <w:sz w:val="24"/>
          <w:szCs w:val="24"/>
          <w:lang w:val="en-US"/>
        </w:rPr>
        <w:t xml:space="preserve"> and ASEAN victim assistance workshops </w:t>
      </w:r>
      <w:r w:rsidR="63FFAD30" w:rsidRPr="79DE0AED">
        <w:rPr>
          <w:rFonts w:asciiTheme="minorHAnsi" w:hAnsiTheme="minorHAnsi" w:cstheme="minorBidi"/>
          <w:sz w:val="24"/>
          <w:szCs w:val="24"/>
          <w:lang w:val="en-US"/>
        </w:rPr>
        <w:t>and its active role in the Mine Action Working Group (MAWG).</w:t>
      </w:r>
      <w:r w:rsidR="71B61417" w:rsidRPr="79DE0AED">
        <w:rPr>
          <w:rFonts w:asciiTheme="minorHAnsi" w:hAnsiTheme="minorHAnsi" w:cstheme="minorBidi"/>
          <w:sz w:val="24"/>
          <w:szCs w:val="24"/>
          <w:lang w:val="en-US"/>
        </w:rPr>
        <w:t xml:space="preserve"> </w:t>
      </w:r>
      <w:r w:rsidR="63FFAD30" w:rsidRPr="79DE0AED">
        <w:rPr>
          <w:rFonts w:asciiTheme="minorHAnsi" w:hAnsiTheme="minorHAnsi" w:cstheme="minorBidi"/>
          <w:sz w:val="24"/>
          <w:szCs w:val="24"/>
          <w:lang w:val="en-US"/>
        </w:rPr>
        <w:t>These platforms facilitated knowledge sharing and collaboration with international stakeholders, including the Geneva International Centre for Humanitarian Demining (GICHD</w:t>
      </w:r>
      <w:r w:rsidR="04E12348" w:rsidRPr="79DE0AED">
        <w:rPr>
          <w:rFonts w:asciiTheme="minorHAnsi" w:hAnsiTheme="minorHAnsi" w:cstheme="minorBidi"/>
          <w:sz w:val="24"/>
          <w:szCs w:val="24"/>
          <w:lang w:val="en-US"/>
        </w:rPr>
        <w:t>)</w:t>
      </w:r>
      <w:r w:rsidR="7467421F" w:rsidRPr="79DE0AED">
        <w:rPr>
          <w:rFonts w:asciiTheme="minorHAnsi" w:hAnsiTheme="minorHAnsi" w:cstheme="minorBidi"/>
          <w:sz w:val="24"/>
          <w:szCs w:val="24"/>
          <w:lang w:val="en-US"/>
        </w:rPr>
        <w:t xml:space="preserve"> for SDG assessment</w:t>
      </w:r>
      <w:r w:rsidR="63FFAD30" w:rsidRPr="79DE0AED">
        <w:rPr>
          <w:rFonts w:asciiTheme="minorHAnsi" w:hAnsiTheme="minorHAnsi" w:cstheme="minorBidi"/>
          <w:sz w:val="24"/>
          <w:szCs w:val="24"/>
          <w:lang w:val="en-US"/>
        </w:rPr>
        <w:t>.</w:t>
      </w:r>
    </w:p>
    <w:p w14:paraId="6A912336" w14:textId="5F7816A9" w:rsidR="008B1D81" w:rsidRPr="00B71330" w:rsidRDefault="00A907C4" w:rsidP="009146CB">
      <w:pPr>
        <w:widowControl/>
        <w:spacing w:before="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008B1D81" w:rsidRPr="00B71330">
        <w:rPr>
          <w:rFonts w:asciiTheme="minorHAnsi" w:hAnsiTheme="minorHAnsi" w:cstheme="minorHAnsi"/>
          <w:sz w:val="24"/>
          <w:szCs w:val="24"/>
        </w:rPr>
        <w:t>In terms of cross-cutting issues, the project prioritized gender mainstreaming, with EORE and VA training activities aimed at increasing women’s participation and awareness in mine action pro</w:t>
      </w:r>
      <w:r w:rsidR="00FE707A" w:rsidRPr="00B71330">
        <w:rPr>
          <w:rFonts w:asciiTheme="minorHAnsi" w:hAnsiTheme="minorHAnsi" w:cstheme="minorHAnsi" w:hint="eastAsia"/>
          <w:sz w:val="24"/>
          <w:szCs w:val="24"/>
        </w:rPr>
        <w:t>ject</w:t>
      </w:r>
      <w:r w:rsidR="008B1D81" w:rsidRPr="00B71330">
        <w:rPr>
          <w:rFonts w:asciiTheme="minorHAnsi" w:hAnsiTheme="minorHAnsi" w:cstheme="minorHAnsi"/>
          <w:sz w:val="24"/>
          <w:szCs w:val="24"/>
        </w:rPr>
        <w:t xml:space="preserve">. Women and girls’ participation accounts for over 30% of all EORE and VA training activities conducted within KVPVP. UNDP also secured funding from Canada to further integrate gender considerations into mine action activities in 2025. Additionally, the project </w:t>
      </w:r>
      <w:r w:rsidR="008B1D81" w:rsidRPr="00B71330">
        <w:rPr>
          <w:rFonts w:asciiTheme="minorHAnsi" w:hAnsiTheme="minorHAnsi" w:cstheme="minorHAnsi"/>
          <w:sz w:val="24"/>
          <w:szCs w:val="24"/>
        </w:rPr>
        <w:lastRenderedPageBreak/>
        <w:t>incorporated social and environmental safeguards into mine action efforts through adherence to international standards and the development of an Environmental and Social Management Plan.</w:t>
      </w:r>
    </w:p>
    <w:p w14:paraId="7DD27C18" w14:textId="3D2A2138" w:rsidR="008B1D81" w:rsidRPr="00B71330" w:rsidRDefault="00A907C4" w:rsidP="009146CB">
      <w:pPr>
        <w:widowControl/>
        <w:spacing w:before="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008B1D81" w:rsidRPr="00B71330">
        <w:rPr>
          <w:rFonts w:asciiTheme="minorHAnsi" w:hAnsiTheme="minorHAnsi" w:cstheme="minorHAnsi"/>
          <w:sz w:val="24"/>
          <w:szCs w:val="24"/>
        </w:rPr>
        <w:t xml:space="preserve">In procurement, the project successfully delivered the first batch of equipment for VNMAC, including vehicles, GPS devices, and first aid kits. However, delays in the tax exemption process by the Ministry of </w:t>
      </w:r>
      <w:r w:rsidR="00FE0308" w:rsidRPr="00B71330">
        <w:rPr>
          <w:rFonts w:asciiTheme="minorHAnsi" w:hAnsiTheme="minorHAnsi" w:cstheme="minorHAnsi"/>
          <w:sz w:val="24"/>
          <w:szCs w:val="24"/>
        </w:rPr>
        <w:t>Defence</w:t>
      </w:r>
      <w:r w:rsidR="008B1D81" w:rsidRPr="00B71330">
        <w:rPr>
          <w:rFonts w:asciiTheme="minorHAnsi" w:hAnsiTheme="minorHAnsi" w:cstheme="minorHAnsi"/>
          <w:sz w:val="24"/>
          <w:szCs w:val="24"/>
        </w:rPr>
        <w:t xml:space="preserve"> (MoD) affected the shipment of demining equipment.</w:t>
      </w:r>
    </w:p>
    <w:p w14:paraId="61092718" w14:textId="31A03362" w:rsidR="00B248E1" w:rsidRPr="00B71330" w:rsidRDefault="00A907C4" w:rsidP="009146CB">
      <w:pPr>
        <w:widowControl/>
        <w:spacing w:before="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00B65BB3" w:rsidRPr="00B71330">
        <w:rPr>
          <w:rFonts w:asciiTheme="minorHAnsi" w:hAnsiTheme="minorHAnsi" w:cstheme="minorHAnsi" w:hint="eastAsia"/>
          <w:sz w:val="24"/>
          <w:szCs w:val="24"/>
        </w:rPr>
        <w:t xml:space="preserve">Overall, </w:t>
      </w:r>
      <w:r w:rsidR="008B1D81" w:rsidRPr="00B71330">
        <w:rPr>
          <w:rFonts w:asciiTheme="minorHAnsi" w:hAnsiTheme="minorHAnsi" w:cstheme="minorHAnsi"/>
          <w:sz w:val="24"/>
          <w:szCs w:val="24"/>
        </w:rPr>
        <w:t>KVPVP</w:t>
      </w:r>
      <w:r w:rsidR="008B1D81" w:rsidRPr="00B71330">
        <w:rPr>
          <w:rFonts w:asciiTheme="minorHAnsi" w:hAnsiTheme="minorHAnsi" w:cstheme="minorHAnsi" w:hint="eastAsia"/>
          <w:sz w:val="24"/>
          <w:szCs w:val="24"/>
        </w:rPr>
        <w:t xml:space="preserve"> </w:t>
      </w:r>
      <w:r w:rsidR="008B1D81" w:rsidRPr="00B71330">
        <w:rPr>
          <w:rFonts w:asciiTheme="minorHAnsi" w:hAnsiTheme="minorHAnsi" w:cstheme="minorHAnsi"/>
          <w:sz w:val="24"/>
          <w:szCs w:val="24"/>
        </w:rPr>
        <w:t>exemplifies how integrating mine action with development initiatives creates a multiplier effect, enabling communities to transition from recovery to resilience and growth. By implementing a complementary and sequenced approach, the project ensures that cleared land is available for rural development.</w:t>
      </w:r>
      <w:r w:rsidR="002D3092" w:rsidRPr="00B71330">
        <w:rPr>
          <w:rFonts w:asciiTheme="minorHAnsi" w:hAnsiTheme="minorHAnsi" w:cstheme="minorHAnsi" w:hint="eastAsia"/>
          <w:sz w:val="24"/>
          <w:szCs w:val="24"/>
        </w:rPr>
        <w:t xml:space="preserve"> </w:t>
      </w:r>
    </w:p>
    <w:p w14:paraId="3144C07C" w14:textId="5D741595" w:rsidR="00062552" w:rsidRPr="00B71330" w:rsidRDefault="00A907C4" w:rsidP="009146CB">
      <w:pPr>
        <w:widowControl/>
        <w:spacing w:before="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008B1D81" w:rsidRPr="00B71330">
        <w:rPr>
          <w:rFonts w:asciiTheme="minorHAnsi" w:hAnsiTheme="minorHAnsi" w:cstheme="minorHAnsi"/>
          <w:sz w:val="24"/>
          <w:szCs w:val="24"/>
        </w:rPr>
        <w:t>Looking ahead, planned activities for 2025 will build on these achievements, further integrating mine action into long-term development strategies</w:t>
      </w:r>
      <w:r w:rsidR="00060534" w:rsidRPr="00B71330">
        <w:rPr>
          <w:rFonts w:asciiTheme="minorHAnsi" w:hAnsiTheme="minorHAnsi" w:cstheme="minorHAnsi" w:hint="eastAsia"/>
          <w:sz w:val="24"/>
          <w:szCs w:val="24"/>
        </w:rPr>
        <w:t xml:space="preserve"> </w:t>
      </w:r>
      <w:r w:rsidR="00060534" w:rsidRPr="00B71330">
        <w:rPr>
          <w:rFonts w:asciiTheme="minorHAnsi" w:hAnsiTheme="minorHAnsi" w:cstheme="minorHAnsi"/>
          <w:sz w:val="24"/>
          <w:szCs w:val="24"/>
        </w:rPr>
        <w:t>to enhance socio-economic stability and community resilience.</w:t>
      </w:r>
    </w:p>
    <w:p w14:paraId="45D6A379" w14:textId="50A0EF5B" w:rsidR="00EF7C56" w:rsidRPr="00B71330" w:rsidRDefault="00EF7C56" w:rsidP="009146CB">
      <w:pPr>
        <w:widowControl/>
        <w:wordWrap/>
        <w:autoSpaceDE/>
        <w:autoSpaceDN/>
        <w:jc w:val="left"/>
        <w:rPr>
          <w:rFonts w:asciiTheme="minorHAnsi" w:hAnsiTheme="minorHAnsi" w:cstheme="minorHAnsi"/>
          <w:sz w:val="36"/>
          <w:szCs w:val="36"/>
        </w:rPr>
      </w:pPr>
      <w:r w:rsidRPr="00B71330">
        <w:rPr>
          <w:rFonts w:asciiTheme="minorHAnsi" w:hAnsiTheme="minorHAnsi" w:cstheme="minorHAnsi"/>
          <w:sz w:val="36"/>
          <w:szCs w:val="36"/>
        </w:rPr>
        <w:br w:type="page"/>
      </w:r>
    </w:p>
    <w:p w14:paraId="2072CF26" w14:textId="77777777" w:rsidR="000D37E5" w:rsidRPr="00B71330" w:rsidRDefault="00760E0D" w:rsidP="000D37E5">
      <w:pPr>
        <w:pStyle w:val="Heading2"/>
        <w:keepNext w:val="0"/>
        <w:spacing w:before="0" w:after="240" w:line="276" w:lineRule="auto"/>
      </w:pPr>
      <w:bookmarkStart w:id="7" w:name="_Toc188517694"/>
      <w:r w:rsidRPr="00B71330">
        <w:lastRenderedPageBreak/>
        <w:t xml:space="preserve">Performance during the </w:t>
      </w:r>
      <w:r w:rsidR="000C7E42" w:rsidRPr="00B71330">
        <w:rPr>
          <w:rFonts w:hint="eastAsia"/>
        </w:rPr>
        <w:t>T</w:t>
      </w:r>
      <w:r w:rsidRPr="00B71330">
        <w:t xml:space="preserve">arget </w:t>
      </w:r>
      <w:r w:rsidR="000C7E42" w:rsidRPr="00B71330">
        <w:rPr>
          <w:rFonts w:hint="eastAsia"/>
        </w:rPr>
        <w:t>P</w:t>
      </w:r>
      <w:r w:rsidRPr="00B71330">
        <w:t>eriod</w:t>
      </w:r>
      <w:bookmarkEnd w:id="7"/>
    </w:p>
    <w:p w14:paraId="1CE2DB0C" w14:textId="1713E601" w:rsidR="006C4101" w:rsidRPr="00B71330" w:rsidRDefault="000154C6" w:rsidP="00FA0BA6">
      <w:pPr>
        <w:pStyle w:val="Heading3"/>
      </w:pPr>
      <w:bookmarkStart w:id="8" w:name="_Toc188517695"/>
      <w:r w:rsidRPr="00B71330">
        <w:rPr>
          <w:rFonts w:hint="eastAsia"/>
        </w:rPr>
        <w:t xml:space="preserve">Project </w:t>
      </w:r>
      <w:r w:rsidR="006C4101" w:rsidRPr="00B71330">
        <w:t>Preparation</w:t>
      </w:r>
      <w:r w:rsidR="002C3E77" w:rsidRPr="00B71330">
        <w:t xml:space="preserve"> </w:t>
      </w:r>
      <w:r w:rsidR="001C0B5C" w:rsidRPr="00B71330">
        <w:t>M</w:t>
      </w:r>
      <w:r w:rsidR="002C3E77" w:rsidRPr="00B71330">
        <w:t>il</w:t>
      </w:r>
      <w:r w:rsidR="001C0B5C" w:rsidRPr="00B71330">
        <w:t>estones</w:t>
      </w:r>
      <w:bookmarkEnd w:id="8"/>
    </w:p>
    <w:p w14:paraId="06F58C2B" w14:textId="097F8E1C" w:rsidR="00CD7E35" w:rsidRPr="00B71330" w:rsidRDefault="006C4101" w:rsidP="00F12667">
      <w:pPr>
        <w:tabs>
          <w:tab w:val="left" w:pos="720"/>
          <w:tab w:val="left" w:pos="2179"/>
        </w:tabs>
        <w:wordWrap/>
        <w:spacing w:before="120"/>
        <w:rPr>
          <w:rFonts w:asciiTheme="minorHAnsi" w:hAnsiTheme="minorHAnsi" w:cstheme="minorBidi"/>
          <w:sz w:val="24"/>
          <w:szCs w:val="24"/>
        </w:rPr>
      </w:pPr>
      <w:r w:rsidRPr="00B71330">
        <w:rPr>
          <w:rFonts w:asciiTheme="minorHAnsi" w:hAnsiTheme="minorHAnsi" w:cstheme="minorBidi"/>
          <w:sz w:val="24"/>
          <w:szCs w:val="24"/>
        </w:rPr>
        <w:t>March 26, 2024</w:t>
      </w:r>
      <w:r w:rsidR="0099782B" w:rsidRPr="00B71330">
        <w:rPr>
          <w:rFonts w:asciiTheme="minorHAnsi" w:hAnsiTheme="minorHAnsi" w:cstheme="minorBidi" w:hint="eastAsia"/>
          <w:sz w:val="24"/>
          <w:szCs w:val="24"/>
        </w:rPr>
        <w:t>:</w:t>
      </w:r>
    </w:p>
    <w:p w14:paraId="45FA1368" w14:textId="3986C460" w:rsidR="006C4101" w:rsidRPr="00B71330" w:rsidRDefault="03797D95" w:rsidP="79DE0AED">
      <w:pPr>
        <w:pStyle w:val="ListParagraph"/>
        <w:numPr>
          <w:ilvl w:val="0"/>
          <w:numId w:val="10"/>
        </w:numPr>
        <w:tabs>
          <w:tab w:val="left" w:pos="720"/>
          <w:tab w:val="left" w:pos="2179"/>
        </w:tabs>
        <w:wordWrap/>
        <w:spacing w:before="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T</w:t>
      </w:r>
      <w:r w:rsidR="3F8143A3" w:rsidRPr="79DE0AED">
        <w:rPr>
          <w:rFonts w:asciiTheme="minorHAnsi" w:hAnsiTheme="minorHAnsi" w:cstheme="minorBidi"/>
          <w:sz w:val="24"/>
          <w:szCs w:val="24"/>
          <w:lang w:val="en-US"/>
        </w:rPr>
        <w:t xml:space="preserve">he Project Document </w:t>
      </w:r>
      <w:r w:rsidR="1E6F1846" w:rsidRPr="79DE0AED">
        <w:rPr>
          <w:rFonts w:asciiTheme="minorHAnsi" w:hAnsiTheme="minorHAnsi" w:cstheme="minorBidi"/>
          <w:sz w:val="24"/>
          <w:szCs w:val="24"/>
          <w:lang w:val="en-US"/>
        </w:rPr>
        <w:t>on</w:t>
      </w:r>
      <w:r w:rsidR="3877997E" w:rsidRPr="79DE0AED">
        <w:rPr>
          <w:rFonts w:asciiTheme="minorHAnsi" w:hAnsiTheme="minorHAnsi" w:cstheme="minorBidi"/>
          <w:sz w:val="24"/>
          <w:szCs w:val="24"/>
          <w:lang w:val="en-US"/>
        </w:rPr>
        <w:t xml:space="preserve"> the</w:t>
      </w:r>
      <w:r w:rsidR="1E6F1846" w:rsidRPr="79DE0AED">
        <w:rPr>
          <w:rFonts w:asciiTheme="minorHAnsi" w:hAnsiTheme="minorHAnsi" w:cstheme="minorBidi"/>
          <w:sz w:val="24"/>
          <w:szCs w:val="24"/>
          <w:lang w:val="en-US"/>
        </w:rPr>
        <w:t xml:space="preserve"> mine action </w:t>
      </w:r>
      <w:r w:rsidR="3F8143A3" w:rsidRPr="79DE0AED">
        <w:rPr>
          <w:rFonts w:asciiTheme="minorHAnsi" w:hAnsiTheme="minorHAnsi" w:cstheme="minorBidi"/>
          <w:sz w:val="24"/>
          <w:szCs w:val="24"/>
          <w:lang w:val="en-US"/>
        </w:rPr>
        <w:t>was approved by the MoD, initiating the full implementation of KVPVP. VNMAC established JPMU, JPCC, and financial arrangements, including opening a bank account and VAT registration. These administrative processes were finalized on May 13, 2024.</w:t>
      </w:r>
    </w:p>
    <w:p w14:paraId="343A64CE" w14:textId="4AAE0A9B" w:rsidR="00CD7E35" w:rsidRPr="00B71330" w:rsidRDefault="006C4101" w:rsidP="00F12667">
      <w:pPr>
        <w:tabs>
          <w:tab w:val="left" w:pos="720"/>
          <w:tab w:val="left" w:pos="2179"/>
        </w:tabs>
        <w:wordWrap/>
        <w:spacing w:before="120"/>
        <w:rPr>
          <w:rFonts w:asciiTheme="minorHAnsi" w:hAnsiTheme="minorHAnsi" w:cstheme="minorBidi"/>
          <w:sz w:val="24"/>
          <w:szCs w:val="24"/>
        </w:rPr>
      </w:pPr>
      <w:r w:rsidRPr="00B71330">
        <w:rPr>
          <w:rFonts w:asciiTheme="minorHAnsi" w:hAnsiTheme="minorHAnsi" w:cstheme="minorBidi"/>
          <w:sz w:val="24"/>
          <w:szCs w:val="24"/>
        </w:rPr>
        <w:t>April 17, 2024</w:t>
      </w:r>
      <w:r w:rsidR="0099782B" w:rsidRPr="00B71330">
        <w:rPr>
          <w:rFonts w:asciiTheme="minorHAnsi" w:hAnsiTheme="minorHAnsi" w:cstheme="minorBidi" w:hint="eastAsia"/>
          <w:sz w:val="24"/>
          <w:szCs w:val="24"/>
        </w:rPr>
        <w:t>:</w:t>
      </w:r>
    </w:p>
    <w:p w14:paraId="25C75187" w14:textId="583C8E13" w:rsidR="006C4101" w:rsidRPr="00B71330" w:rsidRDefault="03797D95" w:rsidP="79DE0AED">
      <w:pPr>
        <w:pStyle w:val="ListParagraph"/>
        <w:numPr>
          <w:ilvl w:val="0"/>
          <w:numId w:val="10"/>
        </w:numPr>
        <w:tabs>
          <w:tab w:val="left" w:pos="720"/>
          <w:tab w:val="left" w:pos="2179"/>
        </w:tabs>
        <w:wordWrap/>
        <w:spacing w:before="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A</w:t>
      </w:r>
      <w:r w:rsidR="3F8143A3" w:rsidRPr="79DE0AED">
        <w:rPr>
          <w:rFonts w:asciiTheme="minorHAnsi" w:hAnsiTheme="minorHAnsi" w:cstheme="minorBidi"/>
          <w:sz w:val="24"/>
          <w:szCs w:val="24"/>
          <w:lang w:val="en-US"/>
        </w:rPr>
        <w:t xml:space="preserve"> tripartite meeting between KOICA, UNDP, and VNMAC was held to discuss the project</w:t>
      </w:r>
      <w:r w:rsidR="551C4D3A" w:rsidRPr="79DE0AED">
        <w:rPr>
          <w:rFonts w:asciiTheme="minorHAnsi" w:hAnsiTheme="minorHAnsi" w:cstheme="minorBidi"/>
          <w:sz w:val="24"/>
          <w:szCs w:val="24"/>
          <w:lang w:val="en-US"/>
        </w:rPr>
        <w:t xml:space="preserve"> </w:t>
      </w:r>
      <w:r w:rsidR="2D190BBD" w:rsidRPr="79DE0AED">
        <w:rPr>
          <w:rFonts w:asciiTheme="minorHAnsi" w:hAnsiTheme="minorHAnsi" w:cstheme="minorBidi"/>
          <w:sz w:val="24"/>
          <w:szCs w:val="24"/>
          <w:lang w:val="en-US"/>
        </w:rPr>
        <w:t>(</w:t>
      </w:r>
      <w:r w:rsidR="551C4D3A" w:rsidRPr="79DE0AED">
        <w:rPr>
          <w:rFonts w:asciiTheme="minorHAnsi" w:hAnsiTheme="minorHAnsi" w:cstheme="minorBidi"/>
          <w:sz w:val="24"/>
          <w:szCs w:val="24"/>
          <w:lang w:val="en-US"/>
        </w:rPr>
        <w:t>mine action</w:t>
      </w:r>
      <w:r w:rsidR="2D190BBD" w:rsidRPr="79DE0AED">
        <w:rPr>
          <w:rFonts w:asciiTheme="minorHAnsi" w:hAnsiTheme="minorHAnsi" w:cstheme="minorBidi"/>
          <w:sz w:val="24"/>
          <w:szCs w:val="24"/>
          <w:lang w:val="en-US"/>
        </w:rPr>
        <w:t>)</w:t>
      </w:r>
      <w:r w:rsidR="3F8143A3" w:rsidRPr="79DE0AED">
        <w:rPr>
          <w:rFonts w:asciiTheme="minorHAnsi" w:hAnsiTheme="minorHAnsi" w:cstheme="minorBidi"/>
          <w:sz w:val="24"/>
          <w:szCs w:val="24"/>
          <w:lang w:val="en-US"/>
        </w:rPr>
        <w:t xml:space="preserve"> implementation plan, including pre-deployment training. UNDP also convened additional meetings with VNMAC’s Training </w:t>
      </w:r>
      <w:r w:rsidR="00FE0308" w:rsidRPr="79DE0AED">
        <w:rPr>
          <w:rFonts w:asciiTheme="minorHAnsi" w:hAnsiTheme="minorHAnsi" w:cstheme="minorBidi"/>
          <w:sz w:val="24"/>
          <w:szCs w:val="24"/>
          <w:lang w:val="en-US"/>
        </w:rPr>
        <w:t>Centre</w:t>
      </w:r>
      <w:r w:rsidR="3F8143A3" w:rsidRPr="79DE0AED">
        <w:rPr>
          <w:rFonts w:asciiTheme="minorHAnsi" w:hAnsiTheme="minorHAnsi" w:cstheme="minorBidi"/>
          <w:sz w:val="24"/>
          <w:szCs w:val="24"/>
          <w:lang w:val="en-US"/>
        </w:rPr>
        <w:t xml:space="preserve"> and External Relations Department to address training programming and capacity-building budgets.</w:t>
      </w:r>
      <w:r w:rsidR="35FC3150" w:rsidRPr="79DE0AED">
        <w:rPr>
          <w:rFonts w:asciiTheme="minorHAnsi" w:hAnsiTheme="minorHAnsi" w:cstheme="minorBidi"/>
          <w:sz w:val="24"/>
          <w:szCs w:val="24"/>
          <w:lang w:val="en-US"/>
        </w:rPr>
        <w:t xml:space="preserve"> The pre-deployment training was jointly conducted by UNDP and VNMAC in late April on various aspects of </w:t>
      </w:r>
      <w:proofErr w:type="gramStart"/>
      <w:r w:rsidR="68BE4A8C" w:rsidRPr="79DE0AED">
        <w:rPr>
          <w:rFonts w:asciiTheme="minorHAnsi" w:hAnsiTheme="minorHAnsi" w:cstheme="minorBidi"/>
          <w:sz w:val="24"/>
          <w:szCs w:val="24"/>
          <w:lang w:val="en-US"/>
        </w:rPr>
        <w:t>mine</w:t>
      </w:r>
      <w:proofErr w:type="gramEnd"/>
      <w:r w:rsidR="68BE4A8C" w:rsidRPr="79DE0AED">
        <w:rPr>
          <w:rFonts w:asciiTheme="minorHAnsi" w:hAnsiTheme="minorHAnsi" w:cstheme="minorBidi"/>
          <w:sz w:val="24"/>
          <w:szCs w:val="24"/>
          <w:lang w:val="en-US"/>
        </w:rPr>
        <w:t xml:space="preserve"> action</w:t>
      </w:r>
      <w:r w:rsidR="4355BAD8" w:rsidRPr="79DE0AED">
        <w:rPr>
          <w:rFonts w:asciiTheme="minorHAnsi" w:hAnsiTheme="minorHAnsi" w:cstheme="minorBidi"/>
          <w:sz w:val="24"/>
          <w:szCs w:val="24"/>
          <w:lang w:val="en-US"/>
        </w:rPr>
        <w:t xml:space="preserve"> before </w:t>
      </w:r>
      <w:r w:rsidR="0A455726" w:rsidRPr="79DE0AED">
        <w:rPr>
          <w:rFonts w:asciiTheme="minorHAnsi" w:hAnsiTheme="minorHAnsi" w:cstheme="minorBidi"/>
          <w:sz w:val="24"/>
          <w:szCs w:val="24"/>
          <w:lang w:val="en-US"/>
        </w:rPr>
        <w:t>demining teams were deployed to filed in the last week of May.</w:t>
      </w:r>
      <w:r w:rsidR="35FC3150" w:rsidRPr="79DE0AED">
        <w:rPr>
          <w:rFonts w:asciiTheme="minorHAnsi" w:hAnsiTheme="minorHAnsi" w:cstheme="minorBidi"/>
          <w:sz w:val="24"/>
          <w:szCs w:val="24"/>
          <w:lang w:val="en-US"/>
        </w:rPr>
        <w:t xml:space="preserve"> </w:t>
      </w:r>
    </w:p>
    <w:p w14:paraId="500453AA" w14:textId="14DB9EE1" w:rsidR="00CD7E35" w:rsidRPr="00B71330" w:rsidRDefault="006C4101" w:rsidP="00F12667">
      <w:pPr>
        <w:tabs>
          <w:tab w:val="left" w:pos="720"/>
          <w:tab w:val="left" w:pos="2179"/>
        </w:tabs>
        <w:wordWrap/>
        <w:spacing w:before="120"/>
        <w:rPr>
          <w:rFonts w:asciiTheme="minorHAnsi" w:hAnsiTheme="minorHAnsi" w:cstheme="minorBidi"/>
          <w:sz w:val="24"/>
          <w:szCs w:val="24"/>
        </w:rPr>
      </w:pPr>
      <w:r w:rsidRPr="00B71330">
        <w:rPr>
          <w:rFonts w:asciiTheme="minorHAnsi" w:hAnsiTheme="minorHAnsi" w:cstheme="minorBidi"/>
          <w:sz w:val="24"/>
          <w:szCs w:val="24"/>
        </w:rPr>
        <w:t>May 22</w:t>
      </w:r>
      <w:r w:rsidR="0099782B" w:rsidRPr="00B71330">
        <w:rPr>
          <w:rFonts w:asciiTheme="minorHAnsi" w:hAnsiTheme="minorHAnsi" w:cstheme="minorBidi" w:hint="eastAsia"/>
          <w:sz w:val="24"/>
          <w:szCs w:val="24"/>
        </w:rPr>
        <w:t>-23</w:t>
      </w:r>
      <w:r w:rsidRPr="00B71330">
        <w:rPr>
          <w:rFonts w:asciiTheme="minorHAnsi" w:hAnsiTheme="minorHAnsi" w:cstheme="minorBidi"/>
          <w:sz w:val="24"/>
          <w:szCs w:val="24"/>
        </w:rPr>
        <w:t>, 2024</w:t>
      </w:r>
      <w:r w:rsidR="0099782B" w:rsidRPr="00B71330">
        <w:rPr>
          <w:rFonts w:asciiTheme="minorHAnsi" w:hAnsiTheme="minorHAnsi" w:cstheme="minorBidi" w:hint="eastAsia"/>
          <w:sz w:val="24"/>
          <w:szCs w:val="24"/>
        </w:rPr>
        <w:t>:</w:t>
      </w:r>
    </w:p>
    <w:p w14:paraId="6A8F6C3A" w14:textId="29A1926C" w:rsidR="006C4101" w:rsidRPr="00B71330" w:rsidRDefault="32A0D031" w:rsidP="79DE0AED">
      <w:pPr>
        <w:pStyle w:val="ListParagraph"/>
        <w:numPr>
          <w:ilvl w:val="0"/>
          <w:numId w:val="10"/>
        </w:numPr>
        <w:tabs>
          <w:tab w:val="left" w:pos="720"/>
          <w:tab w:val="left" w:pos="2179"/>
        </w:tabs>
        <w:wordWrap/>
        <w:spacing w:before="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UNDP, KOICA, VNMAC, and the PPC of Binh Dinh Province handed over a climate-resilient CHS</w:t>
      </w:r>
      <w:r w:rsidR="4D5C2ECA" w:rsidRPr="79DE0AED">
        <w:rPr>
          <w:rFonts w:asciiTheme="minorHAnsi" w:hAnsiTheme="minorHAnsi" w:cstheme="minorBidi"/>
          <w:sz w:val="24"/>
          <w:szCs w:val="24"/>
          <w:lang w:val="en-US"/>
        </w:rPr>
        <w:t xml:space="preserve"> </w:t>
      </w:r>
      <w:r w:rsidRPr="79DE0AED">
        <w:rPr>
          <w:rFonts w:asciiTheme="minorHAnsi" w:hAnsiTheme="minorHAnsi" w:cstheme="minorBidi"/>
          <w:sz w:val="24"/>
          <w:szCs w:val="24"/>
          <w:lang w:val="en-US"/>
        </w:rPr>
        <w:t xml:space="preserve">to the people of Phuoc Thanh Commune. The formal project launch took place on May 23 with participation from senior officials, including the Vice Minister of Defence. Stakeholders emphasized the importance of safe survey and clearance operations and highlighted the complementarity of </w:t>
      </w:r>
      <w:proofErr w:type="gramStart"/>
      <w:r w:rsidRPr="79DE0AED">
        <w:rPr>
          <w:rFonts w:asciiTheme="minorHAnsi" w:hAnsiTheme="minorHAnsi" w:cstheme="minorBidi"/>
          <w:sz w:val="24"/>
          <w:szCs w:val="24"/>
          <w:lang w:val="en-US"/>
        </w:rPr>
        <w:t>mine</w:t>
      </w:r>
      <w:proofErr w:type="gramEnd"/>
      <w:r w:rsidRPr="79DE0AED">
        <w:rPr>
          <w:rFonts w:asciiTheme="minorHAnsi" w:hAnsiTheme="minorHAnsi" w:cstheme="minorBidi"/>
          <w:sz w:val="24"/>
          <w:szCs w:val="24"/>
          <w:lang w:val="en-US"/>
        </w:rPr>
        <w:t xml:space="preserve"> action and rural development efforts.</w:t>
      </w:r>
    </w:p>
    <w:p w14:paraId="0F5BAECB" w14:textId="08BBA629" w:rsidR="00CD7E35" w:rsidRPr="00B71330" w:rsidRDefault="006C4101" w:rsidP="00F12667">
      <w:pPr>
        <w:tabs>
          <w:tab w:val="left" w:pos="720"/>
          <w:tab w:val="left" w:pos="2179"/>
        </w:tabs>
        <w:wordWrap/>
        <w:spacing w:before="120"/>
        <w:rPr>
          <w:rFonts w:asciiTheme="minorHAnsi" w:hAnsiTheme="minorHAnsi" w:cstheme="minorBidi"/>
          <w:sz w:val="24"/>
          <w:szCs w:val="24"/>
        </w:rPr>
      </w:pPr>
      <w:r w:rsidRPr="00B71330">
        <w:rPr>
          <w:rFonts w:asciiTheme="minorHAnsi" w:hAnsiTheme="minorHAnsi" w:cstheme="minorBidi"/>
          <w:sz w:val="24"/>
          <w:szCs w:val="24"/>
        </w:rPr>
        <w:t>June 27, 2024</w:t>
      </w:r>
      <w:r w:rsidR="0099782B" w:rsidRPr="00B71330">
        <w:rPr>
          <w:rFonts w:asciiTheme="minorHAnsi" w:hAnsiTheme="minorHAnsi" w:cstheme="minorBidi" w:hint="eastAsia"/>
          <w:sz w:val="24"/>
          <w:szCs w:val="24"/>
        </w:rPr>
        <w:t>:</w:t>
      </w:r>
    </w:p>
    <w:p w14:paraId="483ED914" w14:textId="227E91C8" w:rsidR="006C4101" w:rsidRPr="00B71330" w:rsidRDefault="18CFE8B5" w:rsidP="79DE0AED">
      <w:pPr>
        <w:pStyle w:val="ListParagraph"/>
        <w:numPr>
          <w:ilvl w:val="0"/>
          <w:numId w:val="10"/>
        </w:numPr>
        <w:tabs>
          <w:tab w:val="left" w:pos="720"/>
          <w:tab w:val="left" w:pos="2179"/>
        </w:tabs>
        <w:wordWrap/>
        <w:spacing w:before="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T</w:t>
      </w:r>
      <w:r w:rsidR="32A0D031" w:rsidRPr="79DE0AED">
        <w:rPr>
          <w:rFonts w:asciiTheme="minorHAnsi" w:hAnsiTheme="minorHAnsi" w:cstheme="minorBidi"/>
          <w:sz w:val="24"/>
          <w:szCs w:val="24"/>
          <w:lang w:val="en-US"/>
        </w:rPr>
        <w:t xml:space="preserve">he first JPCC meeting was held at VNMAC Headquarters, co-chaired by KOICA, UNDP, and VNMAC. Key documents, including multi-year work plans, the project procurement plan, the communication plan, and the project management handbook, were reviewed and approved. Coordination mechanisms between VNMAC, </w:t>
      </w:r>
      <w:r w:rsidR="3624D3A8" w:rsidRPr="79DE0AED">
        <w:rPr>
          <w:rFonts w:ascii="Calibri" w:eastAsia="Times New Roman" w:hAnsi="Calibri" w:cs="Calibri"/>
          <w:color w:val="000000"/>
          <w:kern w:val="0"/>
          <w:sz w:val="22"/>
          <w:lang w:val="en-US"/>
        </w:rPr>
        <w:t>Ministry of Labor, Invalids, and Social Affairs</w:t>
      </w:r>
      <w:r w:rsidR="3624D3A8" w:rsidRPr="79DE0AED">
        <w:rPr>
          <w:rFonts w:asciiTheme="minorHAnsi" w:hAnsiTheme="minorHAnsi" w:cstheme="minorBidi"/>
          <w:sz w:val="24"/>
          <w:szCs w:val="24"/>
          <w:lang w:val="en-US"/>
        </w:rPr>
        <w:t xml:space="preserve"> (</w:t>
      </w:r>
      <w:r w:rsidR="32A0D031" w:rsidRPr="79DE0AED">
        <w:rPr>
          <w:rFonts w:asciiTheme="minorHAnsi" w:hAnsiTheme="minorHAnsi" w:cstheme="minorBidi"/>
          <w:sz w:val="24"/>
          <w:szCs w:val="24"/>
          <w:lang w:val="en-US"/>
        </w:rPr>
        <w:t>MOLISA</w:t>
      </w:r>
      <w:r w:rsidR="3624D3A8" w:rsidRPr="79DE0AED">
        <w:rPr>
          <w:rFonts w:asciiTheme="minorHAnsi" w:hAnsiTheme="minorHAnsi" w:cstheme="minorBidi"/>
          <w:sz w:val="24"/>
          <w:szCs w:val="24"/>
          <w:lang w:val="en-US"/>
        </w:rPr>
        <w:t>)</w:t>
      </w:r>
      <w:r w:rsidR="32A0D031" w:rsidRPr="79DE0AED">
        <w:rPr>
          <w:rFonts w:asciiTheme="minorHAnsi" w:hAnsiTheme="minorHAnsi" w:cstheme="minorBidi"/>
          <w:sz w:val="24"/>
          <w:szCs w:val="24"/>
          <w:lang w:val="en-US"/>
        </w:rPr>
        <w:t>, and provincial authorities were established to enhance collaboration and ensure effective project implementation.</w:t>
      </w:r>
    </w:p>
    <w:p w14:paraId="5F143446" w14:textId="77777777" w:rsidR="00773C0E" w:rsidRPr="00B71330" w:rsidRDefault="00773C0E" w:rsidP="005D26FC">
      <w:pPr>
        <w:tabs>
          <w:tab w:val="left" w:pos="720"/>
          <w:tab w:val="left" w:pos="2179"/>
        </w:tabs>
        <w:wordWrap/>
        <w:spacing w:before="120"/>
        <w:rPr>
          <w:rFonts w:asciiTheme="minorHAnsi" w:hAnsiTheme="minorHAnsi" w:cstheme="minorBidi"/>
          <w:sz w:val="24"/>
          <w:szCs w:val="24"/>
        </w:rPr>
      </w:pPr>
    </w:p>
    <w:p w14:paraId="5077895F" w14:textId="46C8DF81" w:rsidR="007A3447" w:rsidRPr="00B71330" w:rsidRDefault="005E6CC9" w:rsidP="00FA0BA6">
      <w:pPr>
        <w:pStyle w:val="Heading3"/>
      </w:pPr>
      <w:bookmarkStart w:id="9" w:name="_Toc188517696"/>
      <w:r w:rsidRPr="00B71330">
        <w:t>Outcome 1</w:t>
      </w:r>
      <w:r w:rsidR="00F70291" w:rsidRPr="00B71330">
        <w:rPr>
          <w:rFonts w:hint="eastAsia"/>
        </w:rPr>
        <w:t>.</w:t>
      </w:r>
      <w:r w:rsidR="007A3447" w:rsidRPr="00B71330">
        <w:rPr>
          <w:rFonts w:hint="eastAsia"/>
        </w:rPr>
        <w:t xml:space="preserve"> </w:t>
      </w:r>
      <w:r w:rsidR="00E73CD5" w:rsidRPr="00B71330">
        <w:rPr>
          <w:rFonts w:hint="eastAsia"/>
        </w:rPr>
        <w:t>Mine Action and Human Security</w:t>
      </w:r>
      <w:bookmarkEnd w:id="9"/>
    </w:p>
    <w:p w14:paraId="3859A0C8" w14:textId="65A63322" w:rsidR="006A1C75" w:rsidRPr="00B71330" w:rsidRDefault="00DF2C9C" w:rsidP="00A76683">
      <w:pPr>
        <w:spacing w:after="240"/>
        <w:rPr>
          <w:rFonts w:asciiTheme="minorHAnsi" w:hAnsiTheme="minorHAnsi" w:cstheme="minorHAnsi"/>
          <w:sz w:val="24"/>
          <w:szCs w:val="32"/>
        </w:rPr>
      </w:pPr>
      <w:r w:rsidRPr="00B71330">
        <w:rPr>
          <w:rFonts w:asciiTheme="minorHAnsi" w:hAnsiTheme="minorHAnsi" w:cstheme="minorHAnsi"/>
          <w:sz w:val="24"/>
          <w:szCs w:val="28"/>
        </w:rPr>
        <w:t xml:space="preserve">Output 1.1: </w:t>
      </w:r>
      <w:r w:rsidR="0087452F" w:rsidRPr="00B71330">
        <w:rPr>
          <w:rFonts w:asciiTheme="minorHAnsi" w:hAnsiTheme="minorHAnsi" w:cstheme="minorHAnsi"/>
          <w:sz w:val="24"/>
          <w:szCs w:val="28"/>
        </w:rPr>
        <w:t>Strengthened Mine Action Capacity</w:t>
      </w:r>
    </w:p>
    <w:p w14:paraId="4C70E4CC" w14:textId="5960C4D1" w:rsidR="00E921AB" w:rsidRPr="00B71330" w:rsidRDefault="00C21E06" w:rsidP="00C21E06">
      <w:pPr>
        <w:rPr>
          <w:rFonts w:asciiTheme="minorHAnsi" w:hAnsiTheme="minorHAnsi" w:cstheme="minorHAnsi"/>
          <w:b/>
          <w:sz w:val="24"/>
          <w:szCs w:val="24"/>
        </w:rPr>
      </w:pPr>
      <w:r w:rsidRPr="00B71330">
        <w:rPr>
          <w:rFonts w:asciiTheme="minorHAnsi" w:hAnsiTheme="minorHAnsi" w:cstheme="minorHAnsi"/>
          <w:b/>
          <w:sz w:val="24"/>
          <w:szCs w:val="24"/>
        </w:rPr>
        <w:t xml:space="preserve">a) </w:t>
      </w:r>
      <w:r w:rsidR="00E921AB" w:rsidRPr="00B71330">
        <w:rPr>
          <w:rFonts w:asciiTheme="minorHAnsi" w:hAnsiTheme="minorHAnsi" w:cstheme="minorHAnsi"/>
          <w:b/>
          <w:sz w:val="24"/>
          <w:szCs w:val="24"/>
        </w:rPr>
        <w:t>Capacity Building</w:t>
      </w:r>
    </w:p>
    <w:p w14:paraId="74C39C00" w14:textId="3EC8D32E" w:rsidR="643CFDEB" w:rsidRPr="00B71330" w:rsidRDefault="40D23E66" w:rsidP="6D3CF4E3">
      <w:pPr>
        <w:pStyle w:val="ListParagraph"/>
        <w:numPr>
          <w:ilvl w:val="0"/>
          <w:numId w:val="10"/>
        </w:numPr>
        <w:spacing w:before="240" w:after="240"/>
        <w:ind w:leftChars="0"/>
        <w:rPr>
          <w:rFonts w:asciiTheme="minorHAnsi" w:hAnsiTheme="minorHAnsi" w:cstheme="minorBidi"/>
          <w:color w:val="000000" w:themeColor="text1"/>
          <w:sz w:val="22"/>
        </w:rPr>
      </w:pPr>
      <w:r w:rsidRPr="00B71330">
        <w:rPr>
          <w:rFonts w:asciiTheme="minorHAnsi" w:eastAsia="Times New Roman" w:hAnsiTheme="minorHAnsi" w:cstheme="minorBidi"/>
          <w:sz w:val="24"/>
          <w:szCs w:val="24"/>
        </w:rPr>
        <w:t>UNDP developed a</w:t>
      </w:r>
      <w:r w:rsidR="643CFDEB" w:rsidRPr="00B71330">
        <w:rPr>
          <w:rFonts w:asciiTheme="minorHAnsi" w:eastAsia="Times New Roman" w:hAnsiTheme="minorHAnsi" w:cstheme="minorBidi"/>
          <w:sz w:val="24"/>
          <w:szCs w:val="24"/>
        </w:rPr>
        <w:t xml:space="preserve"> Capacity Development Framework focusing on institutional arrangements, leadership, knowledge and skills, and accountability in consultation </w:t>
      </w:r>
      <w:r w:rsidR="643CFDEB" w:rsidRPr="00B71330">
        <w:rPr>
          <w:rFonts w:asciiTheme="minorHAnsi" w:eastAsia="Times New Roman" w:hAnsiTheme="minorHAnsi" w:cstheme="minorBidi"/>
          <w:sz w:val="24"/>
          <w:szCs w:val="24"/>
        </w:rPr>
        <w:lastRenderedPageBreak/>
        <w:t>with VNMAC. This framework was informed by the findings of the 2021 capacity assessment conducted</w:t>
      </w:r>
      <w:r w:rsidR="00056F72" w:rsidRPr="00B71330">
        <w:rPr>
          <w:rFonts w:asciiTheme="minorHAnsi" w:eastAsia="Times New Roman" w:hAnsiTheme="minorHAnsi" w:cstheme="minorBidi"/>
          <w:sz w:val="24"/>
          <w:szCs w:val="24"/>
        </w:rPr>
        <w:t xml:space="preserve"> by UNDP</w:t>
      </w:r>
      <w:r w:rsidR="643CFDEB" w:rsidRPr="00B71330">
        <w:rPr>
          <w:rFonts w:asciiTheme="minorHAnsi" w:eastAsia="Times New Roman" w:hAnsiTheme="minorHAnsi" w:cstheme="minorBidi"/>
          <w:sz w:val="24"/>
          <w:szCs w:val="24"/>
        </w:rPr>
        <w:t xml:space="preserve"> during the implementation of KVMAP. Further refinements to the framework are planned, with implementation scheduled for 2025.</w:t>
      </w:r>
    </w:p>
    <w:p w14:paraId="5F819F12" w14:textId="4122CAB8" w:rsidR="00F36A36" w:rsidRPr="00B71330" w:rsidRDefault="7B528FA7" w:rsidP="00C02DF6">
      <w:pPr>
        <w:spacing w:before="240" w:after="240"/>
        <w:ind w:left="360"/>
        <w:rPr>
          <w:rFonts w:asciiTheme="minorHAnsi" w:hAnsiTheme="minorHAnsi" w:cstheme="minorHAnsi"/>
          <w:color w:val="000000" w:themeColor="text1"/>
          <w:sz w:val="22"/>
        </w:rPr>
      </w:pPr>
      <w:r w:rsidRPr="00B71330">
        <w:rPr>
          <w:rFonts w:asciiTheme="minorHAnsi" w:eastAsia="Calibri" w:hAnsiTheme="minorHAnsi" w:cstheme="minorHAnsi"/>
          <w:b/>
          <w:color w:val="000000" w:themeColor="text1"/>
          <w:sz w:val="22"/>
        </w:rPr>
        <w:t>Institutional Arrangement</w:t>
      </w:r>
      <w:r w:rsidRPr="00B71330">
        <w:rPr>
          <w:rFonts w:asciiTheme="minorHAnsi" w:eastAsia="Calibri" w:hAnsiTheme="minorHAnsi" w:cstheme="minorHAnsi"/>
          <w:color w:val="000000" w:themeColor="text1"/>
          <w:sz w:val="22"/>
        </w:rPr>
        <w:t xml:space="preserve"> </w:t>
      </w:r>
    </w:p>
    <w:p w14:paraId="175BEF5C" w14:textId="595EA1C4" w:rsidR="48DE87EB" w:rsidRPr="00B71330" w:rsidRDefault="4EA9BB58" w:rsidP="79DE0AED">
      <w:pPr>
        <w:pStyle w:val="ListParagraph"/>
        <w:numPr>
          <w:ilvl w:val="0"/>
          <w:numId w:val="10"/>
        </w:numPr>
        <w:spacing w:before="240" w:after="240"/>
        <w:ind w:leftChars="0"/>
        <w:rPr>
          <w:rFonts w:asciiTheme="minorHAnsi" w:eastAsia="Calibri" w:hAnsiTheme="minorHAnsi" w:cstheme="minorBidi"/>
          <w:sz w:val="22"/>
          <w:lang w:val="en-US"/>
        </w:rPr>
      </w:pPr>
      <w:r w:rsidRPr="79DE0AED">
        <w:rPr>
          <w:rFonts w:asciiTheme="minorHAnsi" w:eastAsia="Calibri" w:hAnsiTheme="minorHAnsi" w:cstheme="minorBidi"/>
          <w:sz w:val="22"/>
          <w:lang w:val="en-US"/>
        </w:rPr>
        <w:t>To support VNMAC in the development of Vietnam’s Mine Action Ordinance,</w:t>
      </w:r>
      <w:r w:rsidR="045AE12E" w:rsidRPr="79DE0AED">
        <w:rPr>
          <w:rFonts w:asciiTheme="minorHAnsi" w:eastAsia="Calibri" w:hAnsiTheme="minorHAnsi" w:cstheme="minorBidi"/>
          <w:sz w:val="22"/>
          <w:lang w:val="en-US"/>
        </w:rPr>
        <w:t xml:space="preserve"> UNDP collected</w:t>
      </w:r>
      <w:r w:rsidRPr="79DE0AED">
        <w:rPr>
          <w:rFonts w:asciiTheme="minorHAnsi" w:eastAsia="Calibri" w:hAnsiTheme="minorHAnsi" w:cstheme="minorBidi"/>
          <w:sz w:val="22"/>
          <w:lang w:val="en-US"/>
        </w:rPr>
        <w:t xml:space="preserve"> legal documents from other countries, including Colombia, Lebanon, Türkiye, and South Korea, through UNDP</w:t>
      </w:r>
      <w:r w:rsidR="045AE12E" w:rsidRPr="79DE0AED">
        <w:rPr>
          <w:rFonts w:asciiTheme="minorHAnsi" w:eastAsia="Calibri" w:hAnsiTheme="minorHAnsi" w:cstheme="minorBidi"/>
          <w:sz w:val="22"/>
          <w:lang w:val="en-US"/>
        </w:rPr>
        <w:t>’s Mine Action</w:t>
      </w:r>
      <w:r w:rsidRPr="79DE0AED">
        <w:rPr>
          <w:rFonts w:asciiTheme="minorHAnsi" w:eastAsia="Calibri" w:hAnsiTheme="minorHAnsi" w:cstheme="minorBidi"/>
          <w:sz w:val="22"/>
          <w:lang w:val="en-US"/>
        </w:rPr>
        <w:t xml:space="preserve"> Community of Practice. These resources provided the basis for comparative analysis and consultations, which were conducted to assist VNMAC in drafting the ordinance</w:t>
      </w:r>
      <w:r w:rsidR="65846AC0" w:rsidRPr="79DE0AED">
        <w:rPr>
          <w:rFonts w:asciiTheme="minorHAnsi" w:eastAsia="Calibri" w:hAnsiTheme="minorHAnsi" w:cstheme="minorBidi"/>
          <w:sz w:val="22"/>
          <w:lang w:val="en-US"/>
        </w:rPr>
        <w:t>. The draft ordinance has been circulated to relevant government ministries for review and comments, with further revisions</w:t>
      </w:r>
      <w:r w:rsidR="460E210A" w:rsidRPr="79DE0AED">
        <w:rPr>
          <w:rFonts w:asciiTheme="minorHAnsi" w:eastAsia="Calibri" w:hAnsiTheme="minorHAnsi" w:cstheme="minorBidi"/>
          <w:sz w:val="22"/>
          <w:lang w:val="en-US"/>
        </w:rPr>
        <w:t xml:space="preserve"> expected based on their feedback before submission to the National Assembly.</w:t>
      </w:r>
    </w:p>
    <w:p w14:paraId="78B374B7" w14:textId="71C30C05" w:rsidR="00C16D65" w:rsidRPr="00B71330" w:rsidRDefault="7B528FA7" w:rsidP="00C02DF6">
      <w:pPr>
        <w:spacing w:before="240" w:after="240"/>
        <w:ind w:left="360"/>
        <w:rPr>
          <w:rFonts w:asciiTheme="minorHAnsi" w:hAnsiTheme="minorHAnsi" w:cstheme="minorHAnsi"/>
          <w:color w:val="000000" w:themeColor="text1"/>
          <w:sz w:val="22"/>
        </w:rPr>
      </w:pPr>
      <w:r w:rsidRPr="00B71330">
        <w:rPr>
          <w:rFonts w:asciiTheme="minorHAnsi" w:eastAsia="Calibri" w:hAnsiTheme="minorHAnsi" w:cstheme="minorHAnsi"/>
          <w:b/>
          <w:bCs/>
          <w:color w:val="000000" w:themeColor="text1"/>
          <w:sz w:val="22"/>
        </w:rPr>
        <w:t>Leadership</w:t>
      </w:r>
    </w:p>
    <w:p w14:paraId="022F3DDC" w14:textId="46B11F56" w:rsidR="6F689BA6" w:rsidRPr="00B71330" w:rsidRDefault="6F689BA6" w:rsidP="002F5394">
      <w:pPr>
        <w:pStyle w:val="ListParagraph"/>
        <w:numPr>
          <w:ilvl w:val="0"/>
          <w:numId w:val="10"/>
        </w:numPr>
        <w:spacing w:before="240"/>
        <w:ind w:leftChars="0"/>
        <w:rPr>
          <w:rFonts w:asciiTheme="minorHAnsi" w:eastAsia="Calibri" w:hAnsiTheme="minorHAnsi" w:cstheme="minorHAnsi"/>
          <w:sz w:val="22"/>
        </w:rPr>
      </w:pPr>
      <w:r w:rsidRPr="00B71330">
        <w:rPr>
          <w:rFonts w:asciiTheme="minorHAnsi" w:eastAsia="Calibri" w:hAnsiTheme="minorHAnsi" w:cstheme="minorHAnsi"/>
          <w:sz w:val="22"/>
        </w:rPr>
        <w:t>Following the transfer of leadership of the MAPG from the Ministry of Planning and Investment (MPI) to the M</w:t>
      </w:r>
      <w:r w:rsidR="00897D3F" w:rsidRPr="00B71330">
        <w:rPr>
          <w:rFonts w:asciiTheme="minorHAnsi" w:hAnsiTheme="minorHAnsi" w:cstheme="minorHAnsi" w:hint="eastAsia"/>
          <w:sz w:val="22"/>
        </w:rPr>
        <w:t>o</w:t>
      </w:r>
      <w:r w:rsidRPr="00B71330">
        <w:rPr>
          <w:rFonts w:asciiTheme="minorHAnsi" w:eastAsia="Calibri" w:hAnsiTheme="minorHAnsi" w:cstheme="minorHAnsi"/>
          <w:sz w:val="22"/>
        </w:rPr>
        <w:t>D/VNMAC, UNDP provided technical support to revitalize the MAPG. The second meeting of the group is planned for the 2</w:t>
      </w:r>
      <w:r w:rsidRPr="00B71330">
        <w:rPr>
          <w:rFonts w:asciiTheme="minorHAnsi" w:eastAsia="Calibri" w:hAnsiTheme="minorHAnsi" w:cstheme="minorHAnsi"/>
          <w:sz w:val="22"/>
          <w:vertAlign w:val="superscript"/>
        </w:rPr>
        <w:t xml:space="preserve">nd </w:t>
      </w:r>
      <w:r w:rsidRPr="00B71330">
        <w:rPr>
          <w:rFonts w:asciiTheme="minorHAnsi" w:eastAsia="Calibri" w:hAnsiTheme="minorHAnsi" w:cstheme="minorHAnsi"/>
          <w:sz w:val="22"/>
        </w:rPr>
        <w:t xml:space="preserve">quarter of 2025. </w:t>
      </w:r>
    </w:p>
    <w:p w14:paraId="17387265" w14:textId="140BFBBD" w:rsidR="1AE5E339" w:rsidRPr="00B71330" w:rsidRDefault="16DC608C" w:rsidP="79DE0AED">
      <w:pPr>
        <w:pStyle w:val="ListParagraph"/>
        <w:numPr>
          <w:ilvl w:val="0"/>
          <w:numId w:val="10"/>
        </w:numPr>
        <w:spacing w:before="240" w:after="240"/>
        <w:ind w:leftChars="0"/>
        <w:rPr>
          <w:rFonts w:asciiTheme="minorHAnsi" w:hAnsiTheme="minorHAnsi" w:cstheme="minorBidi"/>
          <w:sz w:val="22"/>
          <w:lang w:val="en-US"/>
        </w:rPr>
      </w:pPr>
      <w:r w:rsidRPr="79DE0AED">
        <w:rPr>
          <w:rFonts w:asciiTheme="minorHAnsi" w:eastAsia="Times New Roman" w:hAnsiTheme="minorHAnsi" w:cstheme="minorBidi"/>
          <w:sz w:val="22"/>
          <w:lang w:val="en-US"/>
        </w:rPr>
        <w:t xml:space="preserve">With KVPVP support, </w:t>
      </w:r>
      <w:r w:rsidR="7A9A0B48" w:rsidRPr="79DE0AED">
        <w:rPr>
          <w:rFonts w:asciiTheme="minorHAnsi" w:eastAsia="Times New Roman" w:hAnsiTheme="minorHAnsi" w:cstheme="minorBidi"/>
          <w:sz w:val="22"/>
          <w:lang w:val="en-US"/>
        </w:rPr>
        <w:t xml:space="preserve">VNMAC also played a pivotal role in regional and global mine action efforts </w:t>
      </w:r>
      <w:r w:rsidRPr="79DE0AED">
        <w:rPr>
          <w:rFonts w:asciiTheme="minorHAnsi" w:eastAsia="Times New Roman" w:hAnsiTheme="minorHAnsi" w:cstheme="minorBidi"/>
          <w:sz w:val="22"/>
          <w:lang w:val="en-US"/>
        </w:rPr>
        <w:t xml:space="preserve">by </w:t>
      </w:r>
      <w:r w:rsidR="7A9A0B48" w:rsidRPr="79DE0AED">
        <w:rPr>
          <w:rFonts w:asciiTheme="minorHAnsi" w:eastAsia="Times New Roman" w:hAnsiTheme="minorHAnsi" w:cstheme="minorBidi"/>
          <w:sz w:val="22"/>
          <w:lang w:val="en-US"/>
        </w:rPr>
        <w:t xml:space="preserve">participating in significant events such as the NDM-UN27 in April and the </w:t>
      </w:r>
      <w:r w:rsidR="1D942879" w:rsidRPr="79DE0AED">
        <w:rPr>
          <w:rFonts w:asciiTheme="minorHAnsi" w:hAnsiTheme="minorHAnsi" w:cstheme="minorBidi"/>
          <w:sz w:val="22"/>
          <w:lang w:val="en-US"/>
        </w:rPr>
        <w:t>ARMAC</w:t>
      </w:r>
      <w:r w:rsidR="7A9A0B48" w:rsidRPr="79DE0AED">
        <w:rPr>
          <w:rFonts w:asciiTheme="minorHAnsi" w:eastAsia="Times New Roman" w:hAnsiTheme="minorHAnsi" w:cstheme="minorBidi"/>
          <w:sz w:val="22"/>
          <w:lang w:val="en-US"/>
        </w:rPr>
        <w:t xml:space="preserve"> Victim Assistance Workshops held in May and December, highlighting Vietnam’s dedication to these initiatives and enhancing its international profile.</w:t>
      </w:r>
    </w:p>
    <w:p w14:paraId="3D54F34B" w14:textId="77777777" w:rsidR="00414FB0" w:rsidRPr="00B71330" w:rsidRDefault="7B528FA7" w:rsidP="00C02DF6">
      <w:pPr>
        <w:spacing w:before="240" w:after="240"/>
        <w:ind w:left="360"/>
        <w:rPr>
          <w:rFonts w:asciiTheme="minorHAnsi" w:hAnsiTheme="minorHAnsi" w:cstheme="minorHAnsi"/>
          <w:b/>
          <w:bCs/>
          <w:color w:val="000000" w:themeColor="text1"/>
          <w:sz w:val="22"/>
        </w:rPr>
      </w:pPr>
      <w:r w:rsidRPr="00B71330">
        <w:rPr>
          <w:rFonts w:asciiTheme="minorHAnsi" w:eastAsia="Calibri" w:hAnsiTheme="minorHAnsi" w:cstheme="minorHAnsi"/>
          <w:b/>
          <w:bCs/>
          <w:color w:val="000000" w:themeColor="text1"/>
          <w:sz w:val="22"/>
        </w:rPr>
        <w:t>Knowledge and Skills</w:t>
      </w:r>
    </w:p>
    <w:p w14:paraId="4780783E" w14:textId="442B2818" w:rsidR="003B556F" w:rsidRPr="00B71330" w:rsidRDefault="1F0BE349" w:rsidP="79DE0AED">
      <w:pPr>
        <w:pStyle w:val="ListParagraph"/>
        <w:numPr>
          <w:ilvl w:val="0"/>
          <w:numId w:val="10"/>
        </w:numPr>
        <w:spacing w:before="240" w:after="240"/>
        <w:ind w:leftChars="0"/>
        <w:rPr>
          <w:rFonts w:asciiTheme="minorHAnsi" w:eastAsia="Calibri" w:hAnsiTheme="minorHAnsi" w:cstheme="minorBidi"/>
          <w:color w:val="000000" w:themeColor="text1"/>
          <w:sz w:val="22"/>
          <w:lang w:val="en-US"/>
        </w:rPr>
      </w:pPr>
      <w:r w:rsidRPr="79DE0AED">
        <w:rPr>
          <w:rFonts w:asciiTheme="minorHAnsi" w:eastAsia="Calibri" w:hAnsiTheme="minorHAnsi" w:cstheme="minorBidi"/>
          <w:color w:val="000000" w:themeColor="text1"/>
          <w:sz w:val="22"/>
          <w:lang w:val="en-US"/>
        </w:rPr>
        <w:t>VNMAC has shown significant improvement in designing and managing training for capacity building in humanitarian demining</w:t>
      </w:r>
      <w:r w:rsidR="69E7767D" w:rsidRPr="79DE0AED">
        <w:rPr>
          <w:rFonts w:asciiTheme="minorHAnsi" w:hAnsiTheme="minorHAnsi" w:cstheme="minorBidi"/>
          <w:color w:val="000000" w:themeColor="text1"/>
          <w:sz w:val="22"/>
          <w:lang w:val="en-US"/>
        </w:rPr>
        <w:t xml:space="preserve">, </w:t>
      </w:r>
      <w:r w:rsidR="20F534DD" w:rsidRPr="79DE0AED">
        <w:rPr>
          <w:rFonts w:asciiTheme="minorHAnsi" w:hAnsiTheme="minorHAnsi" w:cstheme="minorBidi"/>
          <w:color w:val="000000" w:themeColor="text1"/>
          <w:sz w:val="22"/>
          <w:lang w:val="en-US"/>
        </w:rPr>
        <w:t>IM</w:t>
      </w:r>
      <w:r w:rsidRPr="79DE0AED">
        <w:rPr>
          <w:rFonts w:asciiTheme="minorHAnsi" w:eastAsia="Calibri" w:hAnsiTheme="minorHAnsi" w:cstheme="minorBidi"/>
          <w:color w:val="000000" w:themeColor="text1"/>
          <w:sz w:val="22"/>
          <w:lang w:val="en-US"/>
        </w:rPr>
        <w:t xml:space="preserve"> and EORE, with technical support from UNDP. Evidence-based assessments co-designed by VNMAC and UNDP highlighted notable growth in knowledge and skills across training programs for survey and clearance, </w:t>
      </w:r>
      <w:r w:rsidR="20F534DD" w:rsidRPr="79DE0AED">
        <w:rPr>
          <w:rFonts w:asciiTheme="minorHAnsi" w:eastAsia="Calibri" w:hAnsiTheme="minorHAnsi" w:cstheme="minorBidi"/>
          <w:color w:val="000000" w:themeColor="text1"/>
          <w:sz w:val="22"/>
          <w:lang w:val="en-US"/>
        </w:rPr>
        <w:t>IM</w:t>
      </w:r>
      <w:r w:rsidRPr="79DE0AED">
        <w:rPr>
          <w:rFonts w:asciiTheme="minorHAnsi" w:eastAsia="Calibri" w:hAnsiTheme="minorHAnsi" w:cstheme="minorBidi"/>
          <w:color w:val="000000" w:themeColor="text1"/>
          <w:sz w:val="22"/>
          <w:lang w:val="en-US"/>
        </w:rPr>
        <w:t>, and EORE.</w:t>
      </w:r>
    </w:p>
    <w:p w14:paraId="6863AC10" w14:textId="38A16E3B" w:rsidR="006A0881" w:rsidRPr="00B71330" w:rsidRDefault="7B528FA7" w:rsidP="00C02DF6">
      <w:pPr>
        <w:spacing w:before="240" w:after="240"/>
        <w:ind w:left="360"/>
        <w:rPr>
          <w:rFonts w:asciiTheme="minorHAnsi" w:hAnsiTheme="minorHAnsi" w:cstheme="minorHAnsi"/>
          <w:color w:val="000000" w:themeColor="text1"/>
          <w:sz w:val="22"/>
        </w:rPr>
      </w:pPr>
      <w:r w:rsidRPr="00B71330">
        <w:rPr>
          <w:rFonts w:asciiTheme="minorHAnsi" w:eastAsia="Calibri" w:hAnsiTheme="minorHAnsi" w:cstheme="minorHAnsi"/>
          <w:b/>
          <w:bCs/>
          <w:color w:val="000000" w:themeColor="text1"/>
          <w:sz w:val="22"/>
        </w:rPr>
        <w:t>Accountability</w:t>
      </w:r>
    </w:p>
    <w:p w14:paraId="7F036918" w14:textId="77777777" w:rsidR="00926AA5" w:rsidRPr="00B71330" w:rsidRDefault="1F0BE349" w:rsidP="79DE0AED">
      <w:pPr>
        <w:pStyle w:val="ListParagraph"/>
        <w:numPr>
          <w:ilvl w:val="0"/>
          <w:numId w:val="10"/>
        </w:numPr>
        <w:spacing w:after="240"/>
        <w:ind w:leftChars="0"/>
        <w:rPr>
          <w:rFonts w:asciiTheme="minorHAnsi" w:eastAsia="Calibri" w:hAnsiTheme="minorHAnsi" w:cstheme="minorBidi"/>
          <w:color w:val="000000" w:themeColor="text1"/>
          <w:sz w:val="22"/>
          <w:lang w:val="en-US"/>
        </w:rPr>
      </w:pPr>
      <w:r w:rsidRPr="79DE0AED">
        <w:rPr>
          <w:rFonts w:asciiTheme="minorHAnsi" w:eastAsia="Calibri" w:hAnsiTheme="minorHAnsi" w:cstheme="minorBidi"/>
          <w:color w:val="000000" w:themeColor="text1"/>
          <w:sz w:val="22"/>
          <w:lang w:val="en-US"/>
        </w:rPr>
        <w:t>VNMAC prioritized humanitarian considerations for local populations and led joint field assessments to identify the socio-economic development needs of provincial authorities and communities. Collaborating with UNDP and KOICA, VNMAC ensured survey and clearance operations addressed local needs. Through its Site Command Unit (SCU), VNMAC maintained regular communication with affected communities, providing operational updates and addressing grievances.</w:t>
      </w:r>
    </w:p>
    <w:p w14:paraId="17CAE3AC" w14:textId="46AE092B" w:rsidR="00926AA5" w:rsidRPr="00B71330" w:rsidRDefault="7B528FA7" w:rsidP="002F5394">
      <w:pPr>
        <w:pStyle w:val="ListParagraph"/>
        <w:numPr>
          <w:ilvl w:val="0"/>
          <w:numId w:val="10"/>
        </w:numPr>
        <w:spacing w:after="240"/>
        <w:ind w:leftChars="0"/>
        <w:rPr>
          <w:rFonts w:asciiTheme="minorHAnsi" w:eastAsia="Calibri" w:hAnsiTheme="minorHAnsi" w:cstheme="minorHAnsi"/>
          <w:color w:val="000000" w:themeColor="text1"/>
          <w:sz w:val="22"/>
        </w:rPr>
      </w:pPr>
      <w:r w:rsidRPr="00B71330">
        <w:rPr>
          <w:rFonts w:asciiTheme="minorHAnsi" w:eastAsia="Calibri" w:hAnsiTheme="minorHAnsi" w:cstheme="minorHAnsi"/>
          <w:color w:val="000000" w:themeColor="text1"/>
          <w:sz w:val="22"/>
        </w:rPr>
        <w:t xml:space="preserve">Following recommendations from the terminal evaluation of KVMAP (2018-2021), </w:t>
      </w:r>
      <w:r w:rsidR="007318B3" w:rsidRPr="00B71330">
        <w:rPr>
          <w:rFonts w:asciiTheme="minorHAnsi" w:eastAsia="Calibri" w:hAnsiTheme="minorHAnsi" w:cstheme="minorHAnsi"/>
          <w:color w:val="000000" w:themeColor="text1"/>
          <w:sz w:val="22"/>
        </w:rPr>
        <w:t xml:space="preserve">UNDP resumed </w:t>
      </w:r>
      <w:r w:rsidRPr="00B71330">
        <w:rPr>
          <w:rFonts w:asciiTheme="minorHAnsi" w:eastAsia="Calibri" w:hAnsiTheme="minorHAnsi" w:cstheme="minorHAnsi"/>
          <w:color w:val="000000" w:themeColor="text1"/>
          <w:sz w:val="22"/>
        </w:rPr>
        <w:t>discussions with GICHD on adding Vietnam as a prioritized country for the ‘Mine Action and SDGs Assessment’ in 2024. Upon formal requests from VNMAC and UNDP, GICHD officially approved this assessment for KVPVP (Activity 1.1.5), to be launched in 2025.</w:t>
      </w:r>
    </w:p>
    <w:p w14:paraId="6EE58E8C" w14:textId="559D57D3" w:rsidR="002F5189" w:rsidRPr="00B71330" w:rsidRDefault="002F5189" w:rsidP="009146CB">
      <w:pPr>
        <w:pStyle w:val="ListParagraph"/>
        <w:numPr>
          <w:ilvl w:val="0"/>
          <w:numId w:val="10"/>
        </w:numPr>
        <w:ind w:leftChars="0"/>
        <w:rPr>
          <w:rFonts w:asciiTheme="minorHAnsi" w:eastAsia="Calibri" w:hAnsiTheme="minorHAnsi" w:cstheme="minorBidi"/>
          <w:color w:val="000000" w:themeColor="text1"/>
          <w:sz w:val="22"/>
        </w:rPr>
      </w:pPr>
      <w:r w:rsidRPr="00B71330">
        <w:rPr>
          <w:rFonts w:asciiTheme="minorHAnsi" w:eastAsia="Calibri" w:hAnsiTheme="minorHAnsi" w:cstheme="minorBidi"/>
          <w:color w:val="000000" w:themeColor="text1"/>
          <w:sz w:val="22"/>
        </w:rPr>
        <w:lastRenderedPageBreak/>
        <w:t>VNMAC adopted the land prioritization criteria developed by UNDP in the KVMAP, categorizing them into fundamental and detrimental factors linked to local socio-economic plans and beneficiary proximity. In 2023, joint field assessment missions identified contaminated lands for survey and clearance, which local authorities endorsed in January and the MoD approved in April 2024. VNMAC, local authorities, and UNDP discussed and coordinated adjustments to targeted lands for rural development activities, resulting in a coordination regulation committed to by key stakeholders.</w:t>
      </w:r>
    </w:p>
    <w:p w14:paraId="28C0669C" w14:textId="16A28347" w:rsidR="0B2A9CEE" w:rsidRPr="00B71330" w:rsidRDefault="0B2A9CEE" w:rsidP="00B24F29">
      <w:pPr>
        <w:rPr>
          <w:rFonts w:cstheme="minorHAnsi"/>
          <w:b/>
          <w:bCs/>
          <w:sz w:val="24"/>
          <w:szCs w:val="24"/>
        </w:rPr>
      </w:pPr>
    </w:p>
    <w:p w14:paraId="220637B5" w14:textId="0CF827ED" w:rsidR="00E921AB" w:rsidRPr="00B71330" w:rsidRDefault="00C21E06" w:rsidP="00C21E06">
      <w:pPr>
        <w:tabs>
          <w:tab w:val="left" w:pos="720"/>
          <w:tab w:val="left" w:pos="2179"/>
        </w:tabs>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 xml:space="preserve">b) </w:t>
      </w:r>
      <w:r w:rsidR="00E921AB" w:rsidRPr="00B71330">
        <w:rPr>
          <w:rFonts w:asciiTheme="minorHAnsi" w:hAnsiTheme="minorHAnsi" w:cstheme="minorHAnsi"/>
          <w:b/>
          <w:bCs/>
          <w:sz w:val="24"/>
          <w:szCs w:val="24"/>
        </w:rPr>
        <w:t xml:space="preserve">Survey and </w:t>
      </w:r>
      <w:r w:rsidR="00816590" w:rsidRPr="00B71330">
        <w:rPr>
          <w:rFonts w:asciiTheme="minorHAnsi" w:hAnsiTheme="minorHAnsi" w:cstheme="minorHAnsi"/>
          <w:b/>
          <w:bCs/>
          <w:sz w:val="24"/>
          <w:szCs w:val="24"/>
        </w:rPr>
        <w:t>C</w:t>
      </w:r>
      <w:r w:rsidR="00E921AB" w:rsidRPr="00B71330">
        <w:rPr>
          <w:rFonts w:asciiTheme="minorHAnsi" w:hAnsiTheme="minorHAnsi" w:cstheme="minorHAnsi"/>
          <w:b/>
          <w:bCs/>
          <w:sz w:val="24"/>
          <w:szCs w:val="24"/>
        </w:rPr>
        <w:t>learance</w:t>
      </w:r>
      <w:r w:rsidR="00A12F25" w:rsidRPr="00B71330">
        <w:rPr>
          <w:rFonts w:asciiTheme="minorHAnsi" w:hAnsiTheme="minorHAnsi" w:cstheme="minorHAnsi"/>
          <w:b/>
          <w:bCs/>
          <w:sz w:val="24"/>
          <w:szCs w:val="24"/>
        </w:rPr>
        <w:t xml:space="preserve"> </w:t>
      </w:r>
      <w:r w:rsidR="00DD240B" w:rsidRPr="00B71330">
        <w:rPr>
          <w:rFonts w:asciiTheme="minorHAnsi" w:hAnsiTheme="minorHAnsi" w:cstheme="minorHAnsi"/>
          <w:b/>
          <w:bCs/>
          <w:sz w:val="24"/>
          <w:szCs w:val="24"/>
        </w:rPr>
        <w:t>Operation</w:t>
      </w:r>
      <w:r w:rsidR="005B1F4E" w:rsidRPr="00B71330">
        <w:rPr>
          <w:rFonts w:asciiTheme="minorHAnsi" w:hAnsiTheme="minorHAnsi" w:cstheme="minorHAnsi"/>
          <w:b/>
          <w:bCs/>
          <w:sz w:val="24"/>
          <w:szCs w:val="24"/>
        </w:rPr>
        <w:t>s</w:t>
      </w:r>
    </w:p>
    <w:p w14:paraId="4A953D9B" w14:textId="16991EA9" w:rsidR="00816590" w:rsidRPr="00B71330" w:rsidRDefault="00816590" w:rsidP="00097693">
      <w:pPr>
        <w:tabs>
          <w:tab w:val="left" w:pos="2250"/>
        </w:tabs>
        <w:wordWrap/>
        <w:spacing w:before="120" w:after="120"/>
        <w:ind w:left="360"/>
        <w:rPr>
          <w:rFonts w:asciiTheme="minorHAnsi" w:hAnsiTheme="minorHAnsi" w:cstheme="minorHAnsi"/>
          <w:sz w:val="22"/>
        </w:rPr>
      </w:pPr>
      <w:r w:rsidRPr="00B71330">
        <w:rPr>
          <w:rFonts w:asciiTheme="minorHAnsi" w:hAnsiTheme="minorHAnsi" w:cstheme="minorHAnsi"/>
          <w:b/>
          <w:sz w:val="22"/>
        </w:rPr>
        <w:t>P</w:t>
      </w:r>
      <w:r w:rsidR="00AA5843" w:rsidRPr="00B71330">
        <w:rPr>
          <w:rFonts w:asciiTheme="minorHAnsi" w:hAnsiTheme="minorHAnsi" w:cstheme="minorHAnsi"/>
          <w:b/>
          <w:sz w:val="22"/>
        </w:rPr>
        <w:t>re-deployment training</w:t>
      </w:r>
    </w:p>
    <w:p w14:paraId="5FF89374" w14:textId="0F0D65F1" w:rsidR="00097693" w:rsidRPr="00B71330" w:rsidRDefault="6E01AD59" w:rsidP="79DE0AED">
      <w:pPr>
        <w:pStyle w:val="ListParagraph"/>
        <w:numPr>
          <w:ilvl w:val="0"/>
          <w:numId w:val="10"/>
        </w:numPr>
        <w:tabs>
          <w:tab w:val="left" w:pos="2250"/>
        </w:tabs>
        <w:wordWrap/>
        <w:spacing w:after="240"/>
        <w:ind w:leftChars="0"/>
        <w:rPr>
          <w:rFonts w:asciiTheme="minorHAnsi" w:hAnsiTheme="minorHAnsi" w:cstheme="minorBidi"/>
          <w:sz w:val="22"/>
          <w:lang w:val="en-US"/>
        </w:rPr>
      </w:pPr>
      <w:r w:rsidRPr="79DE0AED">
        <w:rPr>
          <w:rFonts w:asciiTheme="minorHAnsi" w:hAnsiTheme="minorHAnsi" w:cstheme="minorBidi"/>
          <w:sz w:val="22"/>
          <w:lang w:val="en-US"/>
        </w:rPr>
        <w:t xml:space="preserve">From April 22–28, </w:t>
      </w:r>
      <w:r w:rsidR="115AC6DE" w:rsidRPr="79DE0AED">
        <w:rPr>
          <w:rFonts w:asciiTheme="minorHAnsi" w:hAnsiTheme="minorHAnsi" w:cstheme="minorBidi"/>
          <w:sz w:val="22"/>
          <w:lang w:val="en-US"/>
        </w:rPr>
        <w:t xml:space="preserve">UNDP held </w:t>
      </w:r>
      <w:r w:rsidRPr="79DE0AED">
        <w:rPr>
          <w:rFonts w:asciiTheme="minorHAnsi" w:hAnsiTheme="minorHAnsi" w:cstheme="minorBidi"/>
          <w:sz w:val="22"/>
          <w:lang w:val="en-US"/>
        </w:rPr>
        <w:t>a pre-deployment training in Hanoi, with 412 participants from 48 demining teams. The training assessment, conducted through pre- and post-tests, demonstrated significant improvements in participants’ capacity for survey and clearance operations.</w:t>
      </w:r>
    </w:p>
    <w:p w14:paraId="5C5D73F8" w14:textId="749B60B8" w:rsidR="00097693" w:rsidRPr="00B71330" w:rsidRDefault="6E01AD59" w:rsidP="79DE0AED">
      <w:pPr>
        <w:pStyle w:val="ListParagraph"/>
        <w:numPr>
          <w:ilvl w:val="0"/>
          <w:numId w:val="10"/>
        </w:numPr>
        <w:tabs>
          <w:tab w:val="left" w:pos="2250"/>
        </w:tabs>
        <w:wordWrap/>
        <w:spacing w:after="240"/>
        <w:ind w:leftChars="0"/>
        <w:rPr>
          <w:rFonts w:asciiTheme="minorHAnsi" w:hAnsiTheme="minorHAnsi" w:cstheme="minorBidi"/>
          <w:sz w:val="22"/>
          <w:lang w:val="en-US"/>
        </w:rPr>
      </w:pPr>
      <w:r w:rsidRPr="79DE0AED">
        <w:rPr>
          <w:rFonts w:asciiTheme="minorHAnsi" w:hAnsiTheme="minorHAnsi" w:cstheme="minorBidi"/>
          <w:sz w:val="22"/>
          <w:lang w:val="en-US"/>
        </w:rPr>
        <w:t xml:space="preserve">The results highlighted notable gains in technical and substantive knowledge related to mine action. The knowledge test evaluated participants’ </w:t>
      </w:r>
      <w:r w:rsidR="716AE23B" w:rsidRPr="79DE0AED">
        <w:rPr>
          <w:rFonts w:asciiTheme="minorHAnsi" w:hAnsiTheme="minorHAnsi" w:cstheme="minorBidi"/>
          <w:sz w:val="22"/>
          <w:lang w:val="en-US"/>
        </w:rPr>
        <w:t xml:space="preserve">learning outcome of </w:t>
      </w:r>
      <w:r w:rsidR="163231A6" w:rsidRPr="79DE0AED">
        <w:rPr>
          <w:rFonts w:asciiTheme="minorHAnsi" w:hAnsiTheme="minorHAnsi" w:cstheme="minorBidi"/>
          <w:sz w:val="22"/>
          <w:lang w:val="en-US"/>
        </w:rPr>
        <w:t>knowledge</w:t>
      </w:r>
      <w:r w:rsidRPr="79DE0AED">
        <w:rPr>
          <w:rFonts w:asciiTheme="minorHAnsi" w:hAnsiTheme="minorHAnsi" w:cstheme="minorBidi"/>
          <w:sz w:val="22"/>
          <w:lang w:val="en-US"/>
        </w:rPr>
        <w:t xml:space="preserve">, focusing on key definitions and skills acquired </w:t>
      </w:r>
      <w:r w:rsidR="0483C75E" w:rsidRPr="79DE0AED">
        <w:rPr>
          <w:rFonts w:asciiTheme="minorHAnsi" w:hAnsiTheme="minorHAnsi" w:cstheme="minorBidi"/>
          <w:sz w:val="22"/>
          <w:lang w:val="en-US"/>
        </w:rPr>
        <w:t>during</w:t>
      </w:r>
      <w:r w:rsidRPr="79DE0AED">
        <w:rPr>
          <w:rFonts w:asciiTheme="minorHAnsi" w:hAnsiTheme="minorHAnsi" w:cstheme="minorBidi"/>
          <w:sz w:val="22"/>
          <w:lang w:val="en-US"/>
        </w:rPr>
        <w:t xml:space="preserve"> the training. An accompanying attitude and practice survey assessed </w:t>
      </w:r>
      <w:r w:rsidR="00FE0308" w:rsidRPr="79DE0AED">
        <w:rPr>
          <w:rFonts w:asciiTheme="minorHAnsi" w:hAnsiTheme="minorHAnsi" w:cstheme="minorBidi"/>
          <w:sz w:val="22"/>
          <w:lang w:val="en-US"/>
        </w:rPr>
        <w:t>behavioural</w:t>
      </w:r>
      <w:r w:rsidRPr="79DE0AED">
        <w:rPr>
          <w:rFonts w:asciiTheme="minorHAnsi" w:hAnsiTheme="minorHAnsi" w:cstheme="minorBidi"/>
          <w:sz w:val="22"/>
          <w:lang w:val="en-US"/>
        </w:rPr>
        <w:t xml:space="preserve"> changes that could enhance performance in future operations. While the impact on </w:t>
      </w:r>
      <w:r w:rsidR="00FE0308" w:rsidRPr="79DE0AED">
        <w:rPr>
          <w:rFonts w:asciiTheme="minorHAnsi" w:hAnsiTheme="minorHAnsi" w:cstheme="minorBidi"/>
          <w:sz w:val="22"/>
          <w:lang w:val="en-US"/>
        </w:rPr>
        <w:t>behavioural</w:t>
      </w:r>
      <w:r w:rsidRPr="79DE0AED">
        <w:rPr>
          <w:rFonts w:asciiTheme="minorHAnsi" w:hAnsiTheme="minorHAnsi" w:cstheme="minorBidi"/>
          <w:sz w:val="22"/>
          <w:lang w:val="en-US"/>
        </w:rPr>
        <w:t xml:space="preserve"> changes was less pronounced, the outcomes were still satisfactory and statistically meaningful.</w:t>
      </w:r>
    </w:p>
    <w:p w14:paraId="56653014" w14:textId="0836E9F5" w:rsidR="00AA5843" w:rsidRPr="00B71330" w:rsidRDefault="6E01AD59" w:rsidP="79DE0AED">
      <w:pPr>
        <w:pStyle w:val="ListParagraph"/>
        <w:numPr>
          <w:ilvl w:val="0"/>
          <w:numId w:val="10"/>
        </w:numPr>
        <w:tabs>
          <w:tab w:val="left" w:pos="2250"/>
        </w:tabs>
        <w:wordWrap/>
        <w:spacing w:after="240"/>
        <w:ind w:leftChars="0"/>
        <w:rPr>
          <w:rFonts w:asciiTheme="minorHAnsi" w:hAnsiTheme="minorHAnsi" w:cstheme="minorBidi"/>
          <w:sz w:val="22"/>
          <w:lang w:val="en-US"/>
        </w:rPr>
      </w:pPr>
      <w:r w:rsidRPr="79DE0AED">
        <w:rPr>
          <w:rFonts w:asciiTheme="minorHAnsi" w:hAnsiTheme="minorHAnsi" w:cstheme="minorBidi"/>
          <w:sz w:val="22"/>
          <w:lang w:val="en-US"/>
        </w:rPr>
        <w:t>Participants reported high levels of satisfaction, emphasizing a positive learning experience and the training's overall effectiveness. However, areas for improvement were identified, including the need for trainers to enhance their interactive teaching methods and better organization and infrastructure of the training facility.</w:t>
      </w:r>
    </w:p>
    <w:p w14:paraId="1557A7FF" w14:textId="77777777" w:rsidR="00097693" w:rsidRPr="00B71330" w:rsidRDefault="00097693" w:rsidP="00097693">
      <w:pPr>
        <w:tabs>
          <w:tab w:val="left" w:pos="2250"/>
        </w:tabs>
        <w:wordWrap/>
        <w:rPr>
          <w:rFonts w:asciiTheme="minorHAnsi" w:hAnsiTheme="minorHAnsi" w:cstheme="minorHAnsi"/>
          <w:sz w:val="22"/>
        </w:rPr>
      </w:pPr>
    </w:p>
    <w:tbl>
      <w:tblPr>
        <w:tblStyle w:val="TableGrid"/>
        <w:tblW w:w="0" w:type="auto"/>
        <w:tblLook w:val="04A0" w:firstRow="1" w:lastRow="0" w:firstColumn="1" w:lastColumn="0" w:noHBand="0" w:noVBand="1"/>
      </w:tblPr>
      <w:tblGrid>
        <w:gridCol w:w="3068"/>
        <w:gridCol w:w="2934"/>
        <w:gridCol w:w="3014"/>
      </w:tblGrid>
      <w:tr w:rsidR="003D73FF" w:rsidRPr="00B71330" w14:paraId="10A91BA8" w14:textId="77777777" w:rsidTr="003D73FF">
        <w:tc>
          <w:tcPr>
            <w:tcW w:w="3174" w:type="dxa"/>
          </w:tcPr>
          <w:p w14:paraId="0D300D32" w14:textId="77777777" w:rsidR="003D73FF" w:rsidRPr="00B71330" w:rsidRDefault="003D73FF">
            <w:pPr>
              <w:rPr>
                <w:rFonts w:asciiTheme="minorHAnsi" w:hAnsiTheme="minorHAnsi" w:cstheme="minorHAnsi"/>
              </w:rPr>
            </w:pPr>
            <w:r w:rsidRPr="00B71330">
              <w:rPr>
                <w:rFonts w:asciiTheme="minorHAnsi" w:hAnsiTheme="minorHAnsi" w:cstheme="minorHAnsi"/>
                <w:noProof/>
              </w:rPr>
              <w:drawing>
                <wp:inline distT="0" distB="0" distL="0" distR="0" wp14:anchorId="2BFD90D4" wp14:editId="39A9DC7F">
                  <wp:extent cx="2037117" cy="1287780"/>
                  <wp:effectExtent l="0" t="0" r="1270" b="7620"/>
                  <wp:docPr id="939633463" name="Picture 93963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37117" cy="1287780"/>
                          </a:xfrm>
                          <a:prstGeom prst="rect">
                            <a:avLst/>
                          </a:prstGeom>
                        </pic:spPr>
                      </pic:pic>
                    </a:graphicData>
                  </a:graphic>
                </wp:inline>
              </w:drawing>
            </w:r>
          </w:p>
        </w:tc>
        <w:tc>
          <w:tcPr>
            <w:tcW w:w="3036" w:type="dxa"/>
          </w:tcPr>
          <w:p w14:paraId="0776E686" w14:textId="77777777" w:rsidR="003D73FF" w:rsidRPr="00B71330" w:rsidRDefault="003D73FF">
            <w:pPr>
              <w:rPr>
                <w:rFonts w:asciiTheme="minorHAnsi" w:hAnsiTheme="minorHAnsi" w:cstheme="minorHAnsi"/>
              </w:rPr>
            </w:pPr>
            <w:r w:rsidRPr="00B71330">
              <w:rPr>
                <w:rFonts w:asciiTheme="minorHAnsi" w:hAnsiTheme="minorHAnsi" w:cstheme="minorHAnsi"/>
                <w:noProof/>
              </w:rPr>
              <w:drawing>
                <wp:inline distT="0" distB="0" distL="0" distR="0" wp14:anchorId="447CD8EA" wp14:editId="3BBDA406">
                  <wp:extent cx="1790700" cy="1283586"/>
                  <wp:effectExtent l="0" t="0" r="0" b="0"/>
                  <wp:docPr id="408068736" name="Picture 40806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794908" cy="1286603"/>
                          </a:xfrm>
                          <a:prstGeom prst="rect">
                            <a:avLst/>
                          </a:prstGeom>
                        </pic:spPr>
                      </pic:pic>
                    </a:graphicData>
                  </a:graphic>
                </wp:inline>
              </w:drawing>
            </w:r>
          </w:p>
        </w:tc>
        <w:tc>
          <w:tcPr>
            <w:tcW w:w="3230" w:type="dxa"/>
          </w:tcPr>
          <w:p w14:paraId="77764E5C" w14:textId="77777777" w:rsidR="003D73FF" w:rsidRPr="00B71330" w:rsidRDefault="003D73FF">
            <w:pPr>
              <w:rPr>
                <w:rFonts w:asciiTheme="minorHAnsi" w:hAnsiTheme="minorHAnsi" w:cstheme="minorHAnsi"/>
              </w:rPr>
            </w:pPr>
            <w:r w:rsidRPr="00B71330">
              <w:rPr>
                <w:rFonts w:asciiTheme="minorHAnsi" w:hAnsiTheme="minorHAnsi" w:cstheme="minorHAnsi"/>
                <w:noProof/>
              </w:rPr>
              <w:drawing>
                <wp:inline distT="0" distB="0" distL="0" distR="0" wp14:anchorId="33923C33" wp14:editId="0C1C4F17">
                  <wp:extent cx="1943100" cy="1320727"/>
                  <wp:effectExtent l="0" t="0" r="0" b="0"/>
                  <wp:docPr id="1262072235" name="Picture 126207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42796" cy="1320520"/>
                          </a:xfrm>
                          <a:prstGeom prst="rect">
                            <a:avLst/>
                          </a:prstGeom>
                        </pic:spPr>
                      </pic:pic>
                    </a:graphicData>
                  </a:graphic>
                </wp:inline>
              </w:drawing>
            </w:r>
          </w:p>
        </w:tc>
      </w:tr>
      <w:tr w:rsidR="003D73FF" w:rsidRPr="00B71330" w14:paraId="316C8A2C" w14:textId="77777777" w:rsidTr="003D73FF">
        <w:tc>
          <w:tcPr>
            <w:tcW w:w="3174" w:type="dxa"/>
          </w:tcPr>
          <w:p w14:paraId="4296B5CD" w14:textId="77777777" w:rsidR="003D73FF" w:rsidRPr="00B71330" w:rsidRDefault="003D73FF">
            <w:pPr>
              <w:rPr>
                <w:rFonts w:asciiTheme="minorHAnsi" w:hAnsiTheme="minorHAnsi" w:cstheme="minorHAnsi"/>
              </w:rPr>
            </w:pPr>
            <w:r w:rsidRPr="00B71330">
              <w:rPr>
                <w:rFonts w:asciiTheme="minorHAnsi" w:hAnsiTheme="minorHAnsi" w:cstheme="minorHAnsi"/>
                <w:noProof/>
              </w:rPr>
              <w:drawing>
                <wp:inline distT="0" distB="0" distL="0" distR="0" wp14:anchorId="3512E1AC" wp14:editId="306865CB">
                  <wp:extent cx="1927860" cy="1550906"/>
                  <wp:effectExtent l="0" t="0" r="0" b="0"/>
                  <wp:docPr id="1673636910" name="Picture 167363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r="8993"/>
                          <a:stretch/>
                        </pic:blipFill>
                        <pic:spPr bwMode="auto">
                          <a:xfrm>
                            <a:off x="0" y="0"/>
                            <a:ext cx="1922997" cy="1546994"/>
                          </a:xfrm>
                          <a:prstGeom prst="rect">
                            <a:avLst/>
                          </a:prstGeom>
                          <a:ln>
                            <a:noFill/>
                          </a:ln>
                          <a:extLst>
                            <a:ext uri="{53640926-AAD7-44D8-BBD7-CCE9431645EC}">
                              <a14:shadowObscured xmlns:a14="http://schemas.microsoft.com/office/drawing/2010/main"/>
                            </a:ext>
                          </a:extLst>
                        </pic:spPr>
                      </pic:pic>
                    </a:graphicData>
                  </a:graphic>
                </wp:inline>
              </w:drawing>
            </w:r>
          </w:p>
        </w:tc>
        <w:tc>
          <w:tcPr>
            <w:tcW w:w="3036" w:type="dxa"/>
          </w:tcPr>
          <w:p w14:paraId="2AC95509" w14:textId="77777777" w:rsidR="003D73FF" w:rsidRPr="00B71330" w:rsidRDefault="003D73FF">
            <w:pPr>
              <w:rPr>
                <w:rFonts w:asciiTheme="minorHAnsi" w:hAnsiTheme="minorHAnsi" w:cstheme="minorHAnsi"/>
              </w:rPr>
            </w:pPr>
            <w:r w:rsidRPr="00B71330">
              <w:rPr>
                <w:rFonts w:asciiTheme="minorHAnsi" w:hAnsiTheme="minorHAnsi" w:cstheme="minorHAnsi"/>
                <w:noProof/>
              </w:rPr>
              <w:drawing>
                <wp:inline distT="0" distB="0" distL="0" distR="0" wp14:anchorId="3015DC36" wp14:editId="51ADD7B0">
                  <wp:extent cx="1935480" cy="1554249"/>
                  <wp:effectExtent l="0" t="0" r="7620" b="8255"/>
                  <wp:docPr id="441926375" name="Picture 44192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935648" cy="1554384"/>
                          </a:xfrm>
                          <a:prstGeom prst="rect">
                            <a:avLst/>
                          </a:prstGeom>
                        </pic:spPr>
                      </pic:pic>
                    </a:graphicData>
                  </a:graphic>
                </wp:inline>
              </w:drawing>
            </w:r>
          </w:p>
        </w:tc>
        <w:tc>
          <w:tcPr>
            <w:tcW w:w="3230" w:type="dxa"/>
          </w:tcPr>
          <w:p w14:paraId="08D012C3" w14:textId="77777777" w:rsidR="003D73FF" w:rsidRPr="00B71330" w:rsidRDefault="003D73FF" w:rsidP="006573C2">
            <w:pPr>
              <w:keepNext/>
              <w:rPr>
                <w:rFonts w:asciiTheme="minorHAnsi" w:hAnsiTheme="minorHAnsi" w:cstheme="minorHAnsi"/>
              </w:rPr>
            </w:pPr>
            <w:r w:rsidRPr="00B71330">
              <w:rPr>
                <w:rFonts w:asciiTheme="minorHAnsi" w:hAnsiTheme="minorHAnsi" w:cstheme="minorHAnsi"/>
                <w:noProof/>
              </w:rPr>
              <w:drawing>
                <wp:inline distT="0" distB="0" distL="0" distR="0" wp14:anchorId="15384D23" wp14:editId="7C81335D">
                  <wp:extent cx="1991986" cy="1522811"/>
                  <wp:effectExtent l="0" t="0" r="8890" b="1270"/>
                  <wp:docPr id="2040585797" name="Picture 204058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5"/>
                          <pic:cNvPicPr/>
                        </pic:nvPicPr>
                        <pic:blipFill>
                          <a:blip r:embed="rId19">
                            <a:extLst>
                              <a:ext uri="{28A0092B-C50C-407E-A947-70E740481C1C}">
                                <a14:useLocalDpi xmlns:a14="http://schemas.microsoft.com/office/drawing/2010/main" val="0"/>
                              </a:ext>
                            </a:extLst>
                          </a:blip>
                          <a:stretch>
                            <a:fillRect/>
                          </a:stretch>
                        </pic:blipFill>
                        <pic:spPr>
                          <a:xfrm>
                            <a:off x="0" y="0"/>
                            <a:ext cx="1992792" cy="1523427"/>
                          </a:xfrm>
                          <a:prstGeom prst="rect">
                            <a:avLst/>
                          </a:prstGeom>
                        </pic:spPr>
                      </pic:pic>
                    </a:graphicData>
                  </a:graphic>
                </wp:inline>
              </w:drawing>
            </w:r>
          </w:p>
        </w:tc>
      </w:tr>
    </w:tbl>
    <w:p w14:paraId="60A242D7" w14:textId="192B3D77" w:rsidR="75892528" w:rsidRPr="00B71330" w:rsidRDefault="006573C2" w:rsidP="006573C2">
      <w:pPr>
        <w:pStyle w:val="Caption"/>
      </w:pPr>
      <w:r w:rsidRPr="00B71330">
        <w:t xml:space="preserve">Photo </w:t>
      </w:r>
      <w:r w:rsidRPr="00B71330">
        <w:fldChar w:fldCharType="begin"/>
      </w:r>
      <w:r w:rsidRPr="00B71330">
        <w:instrText>SEQ Photo \* ARABIC</w:instrText>
      </w:r>
      <w:r w:rsidRPr="00B71330">
        <w:fldChar w:fldCharType="separate"/>
      </w:r>
      <w:r w:rsidR="00BE200D">
        <w:rPr>
          <w:noProof/>
        </w:rPr>
        <w:t>1</w:t>
      </w:r>
      <w:r w:rsidRPr="00B71330">
        <w:fldChar w:fldCharType="end"/>
      </w:r>
      <w:r w:rsidRPr="00B71330">
        <w:rPr>
          <w:rFonts w:hint="eastAsia"/>
        </w:rPr>
        <w:t xml:space="preserve"> </w:t>
      </w:r>
      <w:r w:rsidRPr="00B71330">
        <w:t xml:space="preserve">Participants attended the session on EO identification and technical survey simulation (above); Participants’ </w:t>
      </w:r>
      <w:r w:rsidRPr="00B71330">
        <w:lastRenderedPageBreak/>
        <w:t>improvement in knowledge, attitude and practice on survey and clearance following the pre-deployment training (below)</w:t>
      </w:r>
    </w:p>
    <w:p w14:paraId="2B2DB392" w14:textId="4B9643A6" w:rsidR="00320FE8" w:rsidRPr="00B71330" w:rsidRDefault="00320FE8" w:rsidP="006573C2"/>
    <w:p w14:paraId="5CB6B698" w14:textId="0E2A6BDE" w:rsidR="00F55446" w:rsidRPr="00B71330" w:rsidRDefault="00635F3F" w:rsidP="00EE38DA">
      <w:pPr>
        <w:tabs>
          <w:tab w:val="left" w:pos="720"/>
          <w:tab w:val="left" w:pos="2179"/>
        </w:tabs>
        <w:wordWrap/>
        <w:spacing w:before="120" w:after="120"/>
        <w:ind w:left="720"/>
        <w:rPr>
          <w:rFonts w:asciiTheme="minorHAnsi" w:hAnsiTheme="minorHAnsi" w:cstheme="minorHAnsi"/>
          <w:b/>
          <w:bCs/>
          <w:sz w:val="22"/>
        </w:rPr>
      </w:pPr>
      <w:r w:rsidRPr="00B71330">
        <w:rPr>
          <w:rFonts w:asciiTheme="minorHAnsi" w:hAnsiTheme="minorHAnsi" w:cstheme="minorHAnsi"/>
          <w:b/>
          <w:bCs/>
          <w:sz w:val="22"/>
        </w:rPr>
        <w:t xml:space="preserve">Survey and </w:t>
      </w:r>
      <w:r w:rsidRPr="00B71330">
        <w:rPr>
          <w:rFonts w:asciiTheme="minorHAnsi" w:hAnsiTheme="minorHAnsi" w:cstheme="minorHAnsi" w:hint="eastAsia"/>
          <w:b/>
          <w:bCs/>
          <w:sz w:val="22"/>
        </w:rPr>
        <w:t>C</w:t>
      </w:r>
      <w:r w:rsidRPr="00B71330">
        <w:rPr>
          <w:rFonts w:asciiTheme="minorHAnsi" w:hAnsiTheme="minorHAnsi" w:cstheme="minorHAnsi"/>
          <w:b/>
          <w:bCs/>
          <w:sz w:val="22"/>
        </w:rPr>
        <w:t>learance</w:t>
      </w:r>
      <w:r w:rsidRPr="00B71330">
        <w:rPr>
          <w:rFonts w:asciiTheme="minorHAnsi" w:hAnsiTheme="minorHAnsi" w:cstheme="minorHAnsi" w:hint="eastAsia"/>
          <w:b/>
          <w:bCs/>
          <w:sz w:val="22"/>
        </w:rPr>
        <w:t xml:space="preserve"> Data</w:t>
      </w:r>
    </w:p>
    <w:p w14:paraId="2924DFA3" w14:textId="7E760E93" w:rsidR="00832EFE" w:rsidRPr="00B71330" w:rsidRDefault="00EB4950" w:rsidP="00633538">
      <w:pPr>
        <w:pStyle w:val="ListParagraph"/>
        <w:numPr>
          <w:ilvl w:val="0"/>
          <w:numId w:val="10"/>
        </w:numPr>
        <w:tabs>
          <w:tab w:val="left" w:pos="1080"/>
          <w:tab w:val="left" w:pos="2179"/>
        </w:tabs>
        <w:wordWrap/>
        <w:spacing w:before="120" w:after="120"/>
        <w:ind w:leftChars="0"/>
        <w:rPr>
          <w:rFonts w:asciiTheme="minorHAnsi" w:hAnsiTheme="minorHAnsi" w:cstheme="minorHAnsi"/>
          <w:sz w:val="22"/>
        </w:rPr>
      </w:pPr>
      <w:r w:rsidRPr="00B71330">
        <w:rPr>
          <w:rFonts w:asciiTheme="minorHAnsi" w:hAnsiTheme="minorHAnsi" w:cstheme="minorHAnsi"/>
          <w:sz w:val="22"/>
        </w:rPr>
        <w:t>Across the three provinces, the planned activities for 2024 have achieved an overall completion rate of 97.73%</w:t>
      </w:r>
      <w:r w:rsidR="00EF7DFC" w:rsidRPr="00B71330">
        <w:rPr>
          <w:rFonts w:asciiTheme="minorHAnsi" w:hAnsiTheme="minorHAnsi" w:cstheme="minorHAnsi" w:hint="eastAsia"/>
          <w:sz w:val="22"/>
        </w:rPr>
        <w:t xml:space="preserve"> for technical survey</w:t>
      </w:r>
      <w:r w:rsidR="009E4447" w:rsidRPr="00B71330">
        <w:rPr>
          <w:rFonts w:asciiTheme="minorHAnsi" w:hAnsiTheme="minorHAnsi" w:cstheme="minorHAnsi" w:hint="eastAsia"/>
          <w:sz w:val="22"/>
        </w:rPr>
        <w:t xml:space="preserve">, with 6,321ha out of </w:t>
      </w:r>
      <w:r w:rsidR="009F3F32" w:rsidRPr="00B71330">
        <w:rPr>
          <w:rFonts w:asciiTheme="minorHAnsi" w:hAnsiTheme="minorHAnsi" w:cstheme="minorHAnsi" w:hint="eastAsia"/>
          <w:sz w:val="22"/>
        </w:rPr>
        <w:t>6,321</w:t>
      </w:r>
      <w:r w:rsidRPr="00B71330">
        <w:rPr>
          <w:rFonts w:asciiTheme="minorHAnsi" w:hAnsiTheme="minorHAnsi" w:cstheme="minorHAnsi"/>
          <w:sz w:val="22"/>
        </w:rPr>
        <w:t xml:space="preserve"> </w:t>
      </w:r>
      <w:r w:rsidR="000A6590" w:rsidRPr="00B71330">
        <w:rPr>
          <w:rFonts w:asciiTheme="minorHAnsi" w:hAnsiTheme="minorHAnsi" w:cstheme="minorHAnsi" w:hint="eastAsia"/>
          <w:sz w:val="22"/>
        </w:rPr>
        <w:t xml:space="preserve">and </w:t>
      </w:r>
      <w:r w:rsidR="00AF1EB5" w:rsidRPr="00B71330">
        <w:rPr>
          <w:rFonts w:asciiTheme="minorHAnsi" w:hAnsiTheme="minorHAnsi" w:cstheme="minorHAnsi" w:hint="eastAsia"/>
          <w:sz w:val="22"/>
        </w:rPr>
        <w:t>99.5</w:t>
      </w:r>
      <w:r w:rsidR="000A6590" w:rsidRPr="00B71330">
        <w:rPr>
          <w:rFonts w:asciiTheme="minorHAnsi" w:hAnsiTheme="minorHAnsi" w:cstheme="minorHAnsi" w:hint="eastAsia"/>
          <w:sz w:val="22"/>
        </w:rPr>
        <w:t>%</w:t>
      </w:r>
      <w:r w:rsidRPr="00B71330">
        <w:rPr>
          <w:rFonts w:asciiTheme="minorHAnsi" w:hAnsiTheme="minorHAnsi" w:cstheme="minorHAnsi"/>
          <w:sz w:val="22"/>
        </w:rPr>
        <w:t xml:space="preserve"> </w:t>
      </w:r>
      <w:r w:rsidR="00581D87" w:rsidRPr="00B71330">
        <w:rPr>
          <w:rFonts w:asciiTheme="minorHAnsi" w:hAnsiTheme="minorHAnsi" w:cstheme="minorHAnsi" w:hint="eastAsia"/>
          <w:sz w:val="22"/>
        </w:rPr>
        <w:t xml:space="preserve">for </w:t>
      </w:r>
      <w:r w:rsidR="00A30333" w:rsidRPr="00B71330">
        <w:rPr>
          <w:rFonts w:asciiTheme="minorHAnsi" w:hAnsiTheme="minorHAnsi" w:cstheme="minorHAnsi" w:hint="eastAsia"/>
          <w:sz w:val="22"/>
        </w:rPr>
        <w:t xml:space="preserve">clearance, with </w:t>
      </w:r>
      <w:r w:rsidR="000810AB" w:rsidRPr="00B71330">
        <w:rPr>
          <w:rFonts w:asciiTheme="minorHAnsi" w:hAnsiTheme="minorHAnsi" w:cstheme="minorHAnsi" w:hint="eastAsia"/>
          <w:sz w:val="22"/>
        </w:rPr>
        <w:t>1,37</w:t>
      </w:r>
      <w:r w:rsidR="00D47918" w:rsidRPr="00B71330">
        <w:rPr>
          <w:rFonts w:asciiTheme="minorHAnsi" w:hAnsiTheme="minorHAnsi" w:cstheme="minorHAnsi" w:hint="eastAsia"/>
          <w:sz w:val="22"/>
        </w:rPr>
        <w:t>5.5</w:t>
      </w:r>
      <w:r w:rsidR="006C1EA8" w:rsidRPr="00B71330">
        <w:rPr>
          <w:rFonts w:asciiTheme="minorHAnsi" w:hAnsiTheme="minorHAnsi" w:cstheme="minorHAnsi" w:hint="eastAsia"/>
          <w:sz w:val="22"/>
        </w:rPr>
        <w:t>h</w:t>
      </w:r>
      <w:r w:rsidR="000810AB" w:rsidRPr="00B71330">
        <w:rPr>
          <w:rFonts w:asciiTheme="minorHAnsi" w:hAnsiTheme="minorHAnsi" w:cstheme="minorHAnsi" w:hint="eastAsia"/>
          <w:sz w:val="22"/>
        </w:rPr>
        <w:t>a out of</w:t>
      </w:r>
      <w:r w:rsidR="006C1EA8" w:rsidRPr="00B71330">
        <w:rPr>
          <w:rFonts w:asciiTheme="minorHAnsi" w:hAnsiTheme="minorHAnsi" w:cstheme="minorHAnsi" w:hint="eastAsia"/>
          <w:sz w:val="22"/>
        </w:rPr>
        <w:t xml:space="preserve"> </w:t>
      </w:r>
      <w:r w:rsidR="00D21F96" w:rsidRPr="00B71330">
        <w:rPr>
          <w:rFonts w:asciiTheme="minorHAnsi" w:hAnsiTheme="minorHAnsi" w:cstheme="minorHAnsi" w:hint="eastAsia"/>
          <w:sz w:val="22"/>
        </w:rPr>
        <w:t>1,394</w:t>
      </w:r>
      <w:r w:rsidR="00883AAE" w:rsidRPr="00B71330">
        <w:rPr>
          <w:rFonts w:asciiTheme="minorHAnsi" w:hAnsiTheme="minorHAnsi" w:cstheme="minorHAnsi" w:hint="eastAsia"/>
          <w:sz w:val="22"/>
        </w:rPr>
        <w:t>ha</w:t>
      </w:r>
      <w:r w:rsidR="000810AB" w:rsidRPr="00B71330">
        <w:rPr>
          <w:rFonts w:asciiTheme="minorHAnsi" w:hAnsiTheme="minorHAnsi" w:cstheme="minorHAnsi" w:hint="eastAsia"/>
          <w:sz w:val="22"/>
        </w:rPr>
        <w:t xml:space="preserve"> </w:t>
      </w:r>
      <w:r w:rsidR="005901C6" w:rsidRPr="00B71330">
        <w:rPr>
          <w:rFonts w:asciiTheme="minorHAnsi" w:hAnsiTheme="minorHAnsi" w:cstheme="minorHAnsi" w:hint="eastAsia"/>
          <w:sz w:val="22"/>
        </w:rPr>
        <w:t>re</w:t>
      </w:r>
      <w:r w:rsidR="000B2293" w:rsidRPr="00B71330">
        <w:rPr>
          <w:rFonts w:asciiTheme="minorHAnsi" w:hAnsiTheme="minorHAnsi" w:cstheme="minorHAnsi" w:hint="eastAsia"/>
          <w:sz w:val="22"/>
        </w:rPr>
        <w:t>s</w:t>
      </w:r>
      <w:r w:rsidR="005901C6" w:rsidRPr="00B71330">
        <w:rPr>
          <w:rFonts w:asciiTheme="minorHAnsi" w:hAnsiTheme="minorHAnsi" w:cstheme="minorHAnsi" w:hint="eastAsia"/>
          <w:sz w:val="22"/>
        </w:rPr>
        <w:t>pectively</w:t>
      </w:r>
      <w:r w:rsidR="00D178CD" w:rsidRPr="00B71330">
        <w:rPr>
          <w:rFonts w:asciiTheme="minorHAnsi" w:hAnsiTheme="minorHAnsi" w:cstheme="minorHAnsi" w:hint="eastAsia"/>
          <w:sz w:val="22"/>
        </w:rPr>
        <w:t>,</w:t>
      </w:r>
      <w:r w:rsidR="00E71D78" w:rsidRPr="00B71330">
        <w:rPr>
          <w:rFonts w:asciiTheme="minorHAnsi" w:hAnsiTheme="minorHAnsi" w:cstheme="minorHAnsi" w:hint="eastAsia"/>
          <w:sz w:val="22"/>
        </w:rPr>
        <w:t xml:space="preserve"> </w:t>
      </w:r>
      <w:r w:rsidR="00320680" w:rsidRPr="00B71330">
        <w:rPr>
          <w:rFonts w:asciiTheme="minorHAnsi" w:hAnsiTheme="minorHAnsi" w:cstheme="minorHAnsi"/>
          <w:sz w:val="22"/>
        </w:rPr>
        <w:t>despite</w:t>
      </w:r>
      <w:r w:rsidR="00320680" w:rsidRPr="00B71330">
        <w:rPr>
          <w:rFonts w:asciiTheme="minorHAnsi" w:hAnsiTheme="minorHAnsi" w:cstheme="minorHAnsi" w:hint="eastAsia"/>
          <w:sz w:val="22"/>
        </w:rPr>
        <w:t xml:space="preserve"> </w:t>
      </w:r>
      <w:r w:rsidR="00576AAD" w:rsidRPr="00B71330">
        <w:rPr>
          <w:rFonts w:asciiTheme="minorHAnsi" w:hAnsiTheme="minorHAnsi" w:cstheme="minorHAnsi" w:hint="eastAsia"/>
          <w:sz w:val="22"/>
        </w:rPr>
        <w:t>demining operation</w:t>
      </w:r>
      <w:r w:rsidR="00303A01" w:rsidRPr="00B71330">
        <w:rPr>
          <w:rFonts w:asciiTheme="minorHAnsi" w:hAnsiTheme="minorHAnsi" w:cstheme="minorHAnsi"/>
          <w:sz w:val="22"/>
        </w:rPr>
        <w:t>s</w:t>
      </w:r>
      <w:r w:rsidR="00576AAD" w:rsidRPr="00B71330">
        <w:rPr>
          <w:rFonts w:asciiTheme="minorHAnsi" w:hAnsiTheme="minorHAnsi" w:cstheme="minorHAnsi" w:hint="eastAsia"/>
          <w:sz w:val="22"/>
        </w:rPr>
        <w:t xml:space="preserve"> </w:t>
      </w:r>
      <w:r w:rsidR="00320680" w:rsidRPr="00B71330">
        <w:rPr>
          <w:rFonts w:asciiTheme="minorHAnsi" w:hAnsiTheme="minorHAnsi" w:cstheme="minorHAnsi"/>
          <w:sz w:val="22"/>
        </w:rPr>
        <w:t>being</w:t>
      </w:r>
      <w:r w:rsidR="00320680" w:rsidRPr="00B71330">
        <w:rPr>
          <w:rFonts w:asciiTheme="minorHAnsi" w:hAnsiTheme="minorHAnsi" w:cstheme="minorHAnsi" w:hint="eastAsia"/>
          <w:sz w:val="22"/>
        </w:rPr>
        <w:t xml:space="preserve"> </w:t>
      </w:r>
      <w:r w:rsidR="00576AAD" w:rsidRPr="00B71330">
        <w:rPr>
          <w:rFonts w:asciiTheme="minorHAnsi" w:hAnsiTheme="minorHAnsi" w:cstheme="minorHAnsi" w:hint="eastAsia"/>
          <w:sz w:val="22"/>
        </w:rPr>
        <w:t xml:space="preserve">launched </w:t>
      </w:r>
      <w:r w:rsidR="00320680" w:rsidRPr="00B71330">
        <w:rPr>
          <w:rFonts w:asciiTheme="minorHAnsi" w:hAnsiTheme="minorHAnsi" w:cstheme="minorHAnsi"/>
          <w:sz w:val="22"/>
        </w:rPr>
        <w:t xml:space="preserve">only </w:t>
      </w:r>
      <w:r w:rsidR="00576AAD" w:rsidRPr="00B71330">
        <w:rPr>
          <w:rFonts w:asciiTheme="minorHAnsi" w:hAnsiTheme="minorHAnsi" w:cstheme="minorHAnsi" w:hint="eastAsia"/>
          <w:sz w:val="22"/>
        </w:rPr>
        <w:t>in late May</w:t>
      </w:r>
      <w:r w:rsidRPr="00B71330">
        <w:rPr>
          <w:rFonts w:asciiTheme="minorHAnsi" w:hAnsiTheme="minorHAnsi" w:cstheme="minorHAnsi"/>
          <w:sz w:val="22"/>
        </w:rPr>
        <w:t>.</w:t>
      </w:r>
    </w:p>
    <w:p w14:paraId="04979756" w14:textId="11204ED6" w:rsidR="00F50FF3" w:rsidRPr="00B71330" w:rsidRDefault="2A5C95D3" w:rsidP="79DE0AED">
      <w:pPr>
        <w:pStyle w:val="ListParagraph"/>
        <w:numPr>
          <w:ilvl w:val="0"/>
          <w:numId w:val="10"/>
        </w:numPr>
        <w:tabs>
          <w:tab w:val="left" w:pos="108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EO detection revealed significant findings. A total of 26,701 EO items were identified, with the highest number detected in Quang Ngai (21,606 items), followed by Binh Dinh (1,135 items) and Thua Thien Hue (1,977 items). Clearance operations played a critical role, contributing to 80% of EO findings, highlighting their importance in ensuring safety and land usability.</w:t>
      </w:r>
    </w:p>
    <w:p w14:paraId="59A57EBC" w14:textId="5D62ECF5" w:rsidR="0015472B" w:rsidRDefault="00D12EDA" w:rsidP="006B2C43">
      <w:pPr>
        <w:pStyle w:val="ListParagraph"/>
        <w:numPr>
          <w:ilvl w:val="0"/>
          <w:numId w:val="10"/>
        </w:numPr>
        <w:tabs>
          <w:tab w:val="left" w:pos="1080"/>
          <w:tab w:val="left" w:pos="2179"/>
        </w:tabs>
        <w:wordWrap/>
        <w:spacing w:before="120" w:after="120"/>
        <w:ind w:leftChars="0"/>
        <w:rPr>
          <w:rFonts w:asciiTheme="minorHAnsi" w:hAnsiTheme="minorHAnsi" w:cstheme="minorBidi"/>
          <w:sz w:val="22"/>
        </w:rPr>
      </w:pPr>
      <w:r w:rsidRPr="00B71330">
        <w:rPr>
          <w:rFonts w:asciiTheme="minorHAnsi" w:hAnsiTheme="minorHAnsi" w:cstheme="minorBidi"/>
          <w:sz w:val="22"/>
        </w:rPr>
        <w:t>Land release activities resulted in a total of 4,271.7 h</w:t>
      </w:r>
      <w:r w:rsidR="00836FF6" w:rsidRPr="00B71330">
        <w:rPr>
          <w:rFonts w:asciiTheme="minorHAnsi" w:hAnsiTheme="minorHAnsi" w:cstheme="minorBidi" w:hint="eastAsia"/>
          <w:sz w:val="22"/>
        </w:rPr>
        <w:t>a</w:t>
      </w:r>
      <w:r w:rsidRPr="00B71330">
        <w:rPr>
          <w:rFonts w:asciiTheme="minorHAnsi" w:hAnsiTheme="minorHAnsi" w:cstheme="minorBidi"/>
          <w:sz w:val="22"/>
        </w:rPr>
        <w:t xml:space="preserve"> being reduced </w:t>
      </w:r>
      <w:r w:rsidR="00590F4F" w:rsidRPr="00B71330">
        <w:rPr>
          <w:rFonts w:asciiTheme="minorHAnsi" w:hAnsiTheme="minorHAnsi" w:cstheme="minorBidi" w:hint="eastAsia"/>
          <w:sz w:val="22"/>
        </w:rPr>
        <w:t>by technical survey</w:t>
      </w:r>
      <w:r w:rsidRPr="00B71330">
        <w:rPr>
          <w:rFonts w:asciiTheme="minorHAnsi" w:hAnsiTheme="minorHAnsi" w:cstheme="minorBidi"/>
          <w:sz w:val="22"/>
        </w:rPr>
        <w:t xml:space="preserve"> </w:t>
      </w:r>
      <w:r w:rsidR="17FB2137" w:rsidRPr="00B71330">
        <w:rPr>
          <w:rFonts w:asciiTheme="minorHAnsi" w:hAnsiTheme="minorHAnsi" w:cstheme="minorBidi"/>
          <w:sz w:val="22"/>
        </w:rPr>
        <w:t>and</w:t>
      </w:r>
      <w:r w:rsidRPr="00B71330">
        <w:rPr>
          <w:rFonts w:asciiTheme="minorHAnsi" w:hAnsiTheme="minorHAnsi" w:cstheme="minorBidi"/>
          <w:sz w:val="22"/>
        </w:rPr>
        <w:t xml:space="preserve"> clear</w:t>
      </w:r>
      <w:r w:rsidR="00BB6C89" w:rsidRPr="00B71330">
        <w:rPr>
          <w:rFonts w:asciiTheme="minorHAnsi" w:hAnsiTheme="minorHAnsi" w:cstheme="minorBidi" w:hint="eastAsia"/>
          <w:sz w:val="22"/>
        </w:rPr>
        <w:t>ance</w:t>
      </w:r>
      <w:r w:rsidR="00B75669" w:rsidRPr="00B71330">
        <w:rPr>
          <w:rFonts w:asciiTheme="minorHAnsi" w:hAnsiTheme="minorHAnsi" w:cstheme="minorBidi" w:hint="eastAsia"/>
          <w:sz w:val="22"/>
        </w:rPr>
        <w:t xml:space="preserve">. </w:t>
      </w:r>
      <w:r w:rsidR="00F41531" w:rsidRPr="00B71330">
        <w:rPr>
          <w:rFonts w:asciiTheme="minorHAnsi" w:hAnsiTheme="minorHAnsi" w:cstheme="minorBidi" w:hint="eastAsia"/>
          <w:sz w:val="22"/>
        </w:rPr>
        <w:t xml:space="preserve">Released lands </w:t>
      </w:r>
      <w:r w:rsidR="00721DE4" w:rsidRPr="00B71330">
        <w:rPr>
          <w:rFonts w:asciiTheme="minorHAnsi" w:hAnsiTheme="minorHAnsi" w:cstheme="minorBidi" w:hint="eastAsia"/>
          <w:sz w:val="22"/>
        </w:rPr>
        <w:t>were handed over to communities</w:t>
      </w:r>
      <w:r w:rsidR="00834D06" w:rsidRPr="00B71330">
        <w:rPr>
          <w:rFonts w:asciiTheme="minorHAnsi" w:hAnsiTheme="minorHAnsi" w:cstheme="minorBidi" w:hint="eastAsia"/>
          <w:sz w:val="22"/>
        </w:rPr>
        <w:t>, ensuring safe access and enabling productive use.</w:t>
      </w:r>
      <w:r w:rsidR="00D14C96" w:rsidRPr="00B71330">
        <w:rPr>
          <w:rFonts w:asciiTheme="minorHAnsi" w:hAnsiTheme="minorHAnsi" w:cstheme="minorBidi" w:hint="eastAsia"/>
          <w:sz w:val="22"/>
        </w:rPr>
        <w:t xml:space="preserve"> </w:t>
      </w:r>
    </w:p>
    <w:p w14:paraId="4A66CA36" w14:textId="77777777" w:rsidR="006B2C43" w:rsidRPr="006B2C43" w:rsidRDefault="006B2C43" w:rsidP="006B2C43">
      <w:pPr>
        <w:tabs>
          <w:tab w:val="left" w:pos="1080"/>
          <w:tab w:val="left" w:pos="2179"/>
        </w:tabs>
        <w:wordWrap/>
        <w:spacing w:before="120" w:after="120"/>
        <w:rPr>
          <w:rFonts w:asciiTheme="minorHAnsi" w:hAnsiTheme="minorHAnsi" w:cstheme="minorBidi"/>
          <w:sz w:val="22"/>
        </w:rPr>
      </w:pPr>
    </w:p>
    <w:p w14:paraId="77A37C2A" w14:textId="4C7B58F2" w:rsidR="00935F2D" w:rsidRPr="00B71330" w:rsidRDefault="00935F2D" w:rsidP="00D807AF">
      <w:pPr>
        <w:pStyle w:val="Caption"/>
      </w:pPr>
      <w:r w:rsidRPr="00B71330">
        <w:t xml:space="preserve">Table </w:t>
      </w:r>
      <w:r w:rsidRPr="00B71330">
        <w:fldChar w:fldCharType="begin"/>
      </w:r>
      <w:r w:rsidRPr="00B71330">
        <w:instrText>SEQ Table \* ARABIC</w:instrText>
      </w:r>
      <w:r w:rsidRPr="00B71330">
        <w:fldChar w:fldCharType="separate"/>
      </w:r>
      <w:r w:rsidR="00BE200D">
        <w:rPr>
          <w:noProof/>
        </w:rPr>
        <w:t>1</w:t>
      </w:r>
      <w:r w:rsidRPr="00B71330">
        <w:fldChar w:fldCharType="end"/>
      </w:r>
      <w:r w:rsidRPr="00B71330">
        <w:t xml:space="preserve"> Technical Survey Result in 2024</w:t>
      </w:r>
    </w:p>
    <w:tbl>
      <w:tblPr>
        <w:tblW w:w="9000" w:type="dxa"/>
        <w:tblInd w:w="-5" w:type="dxa"/>
        <w:tblLook w:val="04A0" w:firstRow="1" w:lastRow="0" w:firstColumn="1" w:lastColumn="0" w:noHBand="0" w:noVBand="1"/>
      </w:tblPr>
      <w:tblGrid>
        <w:gridCol w:w="1823"/>
        <w:gridCol w:w="1885"/>
        <w:gridCol w:w="1885"/>
        <w:gridCol w:w="1885"/>
        <w:gridCol w:w="1522"/>
      </w:tblGrid>
      <w:tr w:rsidR="00CF061E" w:rsidRPr="00B71330" w14:paraId="39C9F488" w14:textId="77777777" w:rsidTr="79DE0AED">
        <w:trPr>
          <w:trHeight w:val="740"/>
        </w:trPr>
        <w:tc>
          <w:tcPr>
            <w:tcW w:w="1823"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44FB074" w14:textId="77777777" w:rsidR="00D7747C" w:rsidRPr="00B71330" w:rsidRDefault="00D7747C"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Province</w:t>
            </w:r>
          </w:p>
        </w:tc>
        <w:tc>
          <w:tcPr>
            <w:tcW w:w="1885" w:type="dxa"/>
            <w:tcBorders>
              <w:top w:val="single" w:sz="4" w:space="0" w:color="auto"/>
              <w:left w:val="nil"/>
              <w:bottom w:val="single" w:sz="4" w:space="0" w:color="auto"/>
              <w:right w:val="single" w:sz="4" w:space="0" w:color="auto"/>
            </w:tcBorders>
            <w:shd w:val="clear" w:color="auto" w:fill="0070C0"/>
            <w:vAlign w:val="center"/>
            <w:hideMark/>
          </w:tcPr>
          <w:p w14:paraId="603150EB" w14:textId="77777777" w:rsidR="00D7747C" w:rsidRPr="00B71330" w:rsidRDefault="00D7747C"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Plan in 2024 </w:t>
            </w:r>
          </w:p>
        </w:tc>
        <w:tc>
          <w:tcPr>
            <w:tcW w:w="1885" w:type="dxa"/>
            <w:tcBorders>
              <w:top w:val="single" w:sz="4" w:space="0" w:color="auto"/>
              <w:left w:val="nil"/>
              <w:bottom w:val="single" w:sz="4" w:space="0" w:color="auto"/>
              <w:right w:val="single" w:sz="4" w:space="0" w:color="auto"/>
            </w:tcBorders>
            <w:shd w:val="clear" w:color="auto" w:fill="0070C0"/>
            <w:vAlign w:val="center"/>
            <w:hideMark/>
          </w:tcPr>
          <w:p w14:paraId="5EFA2E19" w14:textId="77777777" w:rsidR="00D7747C" w:rsidRPr="00B71330" w:rsidRDefault="00D7747C"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Implemented</w:t>
            </w:r>
          </w:p>
        </w:tc>
        <w:tc>
          <w:tcPr>
            <w:tcW w:w="1885" w:type="dxa"/>
            <w:tcBorders>
              <w:top w:val="single" w:sz="4" w:space="0" w:color="auto"/>
              <w:left w:val="nil"/>
              <w:bottom w:val="single" w:sz="4" w:space="0" w:color="auto"/>
              <w:right w:val="single" w:sz="4" w:space="0" w:color="auto"/>
            </w:tcBorders>
            <w:shd w:val="clear" w:color="auto" w:fill="0070C0"/>
            <w:vAlign w:val="center"/>
            <w:hideMark/>
          </w:tcPr>
          <w:p w14:paraId="3EC7500C" w14:textId="77777777" w:rsidR="00D7747C" w:rsidRPr="00B71330" w:rsidRDefault="404DA67D" w:rsidP="79DE0AED">
            <w:pPr>
              <w:widowControl/>
              <w:wordWrap/>
              <w:autoSpaceDE/>
              <w:autoSpaceDN/>
              <w:jc w:val="center"/>
              <w:rPr>
                <w:rFonts w:asciiTheme="minorHAnsi" w:eastAsia="Times New Roman" w:hAnsiTheme="minorHAnsi" w:cstheme="minorBidi"/>
                <w:b/>
                <w:bCs/>
                <w:color w:val="FFFFFF" w:themeColor="background1"/>
                <w:kern w:val="0"/>
              </w:rPr>
            </w:pPr>
            <w:r w:rsidRPr="79DE0AED">
              <w:rPr>
                <w:rFonts w:asciiTheme="minorHAnsi" w:eastAsia="Times New Roman" w:hAnsiTheme="minorHAnsi" w:cstheme="minorBidi"/>
                <w:b/>
                <w:bCs/>
                <w:color w:val="FFFFFF" w:themeColor="background1"/>
                <w:kern w:val="0"/>
              </w:rPr>
              <w:t>Remaining</w:t>
            </w:r>
          </w:p>
        </w:tc>
        <w:tc>
          <w:tcPr>
            <w:tcW w:w="1522" w:type="dxa"/>
            <w:tcBorders>
              <w:top w:val="single" w:sz="4" w:space="0" w:color="auto"/>
              <w:left w:val="nil"/>
              <w:bottom w:val="single" w:sz="4" w:space="0" w:color="auto"/>
              <w:right w:val="single" w:sz="4" w:space="0" w:color="auto"/>
            </w:tcBorders>
            <w:shd w:val="clear" w:color="auto" w:fill="0070C0"/>
            <w:vAlign w:val="center"/>
            <w:hideMark/>
          </w:tcPr>
          <w:p w14:paraId="7F56A376" w14:textId="77777777" w:rsidR="00D7747C" w:rsidRPr="00B71330" w:rsidRDefault="00D7747C"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completed</w:t>
            </w:r>
          </w:p>
        </w:tc>
      </w:tr>
      <w:tr w:rsidR="00D64C12" w:rsidRPr="00B71330" w14:paraId="0577FDD1" w14:textId="77777777" w:rsidTr="79DE0AED">
        <w:trPr>
          <w:trHeight w:val="390"/>
        </w:trPr>
        <w:tc>
          <w:tcPr>
            <w:tcW w:w="1823" w:type="dxa"/>
            <w:tcBorders>
              <w:top w:val="nil"/>
              <w:left w:val="single" w:sz="4" w:space="0" w:color="auto"/>
              <w:bottom w:val="single" w:sz="4" w:space="0" w:color="auto"/>
              <w:right w:val="single" w:sz="4" w:space="0" w:color="auto"/>
            </w:tcBorders>
            <w:shd w:val="clear" w:color="auto" w:fill="auto"/>
            <w:noWrap/>
            <w:vAlign w:val="center"/>
            <w:hideMark/>
          </w:tcPr>
          <w:p w14:paraId="13B6D941"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Thua Thien Hue</w:t>
            </w:r>
          </w:p>
        </w:tc>
        <w:tc>
          <w:tcPr>
            <w:tcW w:w="1885" w:type="dxa"/>
            <w:tcBorders>
              <w:top w:val="nil"/>
              <w:left w:val="nil"/>
              <w:bottom w:val="single" w:sz="4" w:space="0" w:color="auto"/>
              <w:right w:val="single" w:sz="4" w:space="0" w:color="auto"/>
            </w:tcBorders>
            <w:shd w:val="clear" w:color="auto" w:fill="auto"/>
            <w:noWrap/>
            <w:vAlign w:val="center"/>
            <w:hideMark/>
          </w:tcPr>
          <w:p w14:paraId="68B94FE7" w14:textId="1E263479"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1,386</w:t>
            </w:r>
          </w:p>
        </w:tc>
        <w:tc>
          <w:tcPr>
            <w:tcW w:w="1885" w:type="dxa"/>
            <w:tcBorders>
              <w:top w:val="nil"/>
              <w:left w:val="nil"/>
              <w:bottom w:val="single" w:sz="4" w:space="0" w:color="auto"/>
              <w:right w:val="single" w:sz="4" w:space="0" w:color="auto"/>
            </w:tcBorders>
            <w:shd w:val="clear" w:color="auto" w:fill="auto"/>
            <w:noWrap/>
            <w:vAlign w:val="center"/>
            <w:hideMark/>
          </w:tcPr>
          <w:p w14:paraId="283B4116" w14:textId="3AB7D6BB"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1,353</w:t>
            </w:r>
          </w:p>
        </w:tc>
        <w:tc>
          <w:tcPr>
            <w:tcW w:w="1885" w:type="dxa"/>
            <w:tcBorders>
              <w:top w:val="nil"/>
              <w:left w:val="nil"/>
              <w:bottom w:val="single" w:sz="4" w:space="0" w:color="auto"/>
              <w:right w:val="single" w:sz="4" w:space="0" w:color="auto"/>
            </w:tcBorders>
            <w:shd w:val="clear" w:color="auto" w:fill="FFFFFF" w:themeFill="background1"/>
            <w:noWrap/>
            <w:vAlign w:val="center"/>
            <w:hideMark/>
          </w:tcPr>
          <w:p w14:paraId="043CBF9D" w14:textId="39B5966E"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33</w:t>
            </w:r>
          </w:p>
        </w:tc>
        <w:tc>
          <w:tcPr>
            <w:tcW w:w="1522" w:type="dxa"/>
            <w:tcBorders>
              <w:top w:val="nil"/>
              <w:left w:val="nil"/>
              <w:bottom w:val="single" w:sz="4" w:space="0" w:color="auto"/>
              <w:right w:val="single" w:sz="4" w:space="0" w:color="auto"/>
            </w:tcBorders>
            <w:shd w:val="clear" w:color="auto" w:fill="auto"/>
            <w:noWrap/>
            <w:vAlign w:val="center"/>
            <w:hideMark/>
          </w:tcPr>
          <w:p w14:paraId="298F9C9D"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97.62%</w:t>
            </w:r>
          </w:p>
        </w:tc>
      </w:tr>
      <w:tr w:rsidR="00D64C12" w:rsidRPr="00B71330" w14:paraId="4C176B13" w14:textId="77777777" w:rsidTr="79DE0AED">
        <w:trPr>
          <w:trHeight w:val="390"/>
        </w:trPr>
        <w:tc>
          <w:tcPr>
            <w:tcW w:w="1823" w:type="dxa"/>
            <w:tcBorders>
              <w:top w:val="nil"/>
              <w:left w:val="single" w:sz="4" w:space="0" w:color="auto"/>
              <w:bottom w:val="single" w:sz="4" w:space="0" w:color="auto"/>
              <w:right w:val="single" w:sz="4" w:space="0" w:color="auto"/>
            </w:tcBorders>
            <w:shd w:val="clear" w:color="auto" w:fill="auto"/>
            <w:noWrap/>
            <w:vAlign w:val="center"/>
            <w:hideMark/>
          </w:tcPr>
          <w:p w14:paraId="6750F90A"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Quang Ngai</w:t>
            </w:r>
          </w:p>
        </w:tc>
        <w:tc>
          <w:tcPr>
            <w:tcW w:w="1885" w:type="dxa"/>
            <w:tcBorders>
              <w:top w:val="nil"/>
              <w:left w:val="nil"/>
              <w:bottom w:val="single" w:sz="4" w:space="0" w:color="auto"/>
              <w:right w:val="single" w:sz="4" w:space="0" w:color="auto"/>
            </w:tcBorders>
            <w:shd w:val="clear" w:color="auto" w:fill="auto"/>
            <w:noWrap/>
            <w:vAlign w:val="center"/>
            <w:hideMark/>
          </w:tcPr>
          <w:p w14:paraId="286EE4BA" w14:textId="0658D348"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2,772</w:t>
            </w:r>
          </w:p>
        </w:tc>
        <w:tc>
          <w:tcPr>
            <w:tcW w:w="1885" w:type="dxa"/>
            <w:tcBorders>
              <w:top w:val="nil"/>
              <w:left w:val="nil"/>
              <w:bottom w:val="single" w:sz="4" w:space="0" w:color="auto"/>
              <w:right w:val="single" w:sz="4" w:space="0" w:color="auto"/>
            </w:tcBorders>
            <w:shd w:val="clear" w:color="auto" w:fill="auto"/>
            <w:noWrap/>
            <w:vAlign w:val="center"/>
            <w:hideMark/>
          </w:tcPr>
          <w:p w14:paraId="41498338" w14:textId="18AE120D"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2,697</w:t>
            </w:r>
          </w:p>
        </w:tc>
        <w:tc>
          <w:tcPr>
            <w:tcW w:w="1885" w:type="dxa"/>
            <w:tcBorders>
              <w:top w:val="nil"/>
              <w:left w:val="nil"/>
              <w:bottom w:val="single" w:sz="4" w:space="0" w:color="auto"/>
              <w:right w:val="single" w:sz="4" w:space="0" w:color="auto"/>
            </w:tcBorders>
            <w:shd w:val="clear" w:color="auto" w:fill="FFFFFF" w:themeFill="background1"/>
            <w:noWrap/>
            <w:vAlign w:val="center"/>
            <w:hideMark/>
          </w:tcPr>
          <w:p w14:paraId="3C3BD868" w14:textId="68F74C98"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75</w:t>
            </w:r>
          </w:p>
        </w:tc>
        <w:tc>
          <w:tcPr>
            <w:tcW w:w="1522" w:type="dxa"/>
            <w:tcBorders>
              <w:top w:val="nil"/>
              <w:left w:val="nil"/>
              <w:bottom w:val="single" w:sz="4" w:space="0" w:color="auto"/>
              <w:right w:val="single" w:sz="4" w:space="0" w:color="auto"/>
            </w:tcBorders>
            <w:shd w:val="clear" w:color="auto" w:fill="auto"/>
            <w:noWrap/>
            <w:vAlign w:val="center"/>
            <w:hideMark/>
          </w:tcPr>
          <w:p w14:paraId="5EE9D82F"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97.29%</w:t>
            </w:r>
          </w:p>
        </w:tc>
      </w:tr>
      <w:tr w:rsidR="00D64C12" w:rsidRPr="00B71330" w14:paraId="317D184A" w14:textId="77777777" w:rsidTr="79DE0AED">
        <w:trPr>
          <w:trHeight w:val="390"/>
        </w:trPr>
        <w:tc>
          <w:tcPr>
            <w:tcW w:w="1823" w:type="dxa"/>
            <w:tcBorders>
              <w:top w:val="nil"/>
              <w:left w:val="single" w:sz="4" w:space="0" w:color="auto"/>
              <w:bottom w:val="single" w:sz="4" w:space="0" w:color="auto"/>
              <w:right w:val="single" w:sz="4" w:space="0" w:color="auto"/>
            </w:tcBorders>
            <w:shd w:val="clear" w:color="auto" w:fill="auto"/>
            <w:noWrap/>
            <w:vAlign w:val="center"/>
            <w:hideMark/>
          </w:tcPr>
          <w:p w14:paraId="3973963D"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Binh Dinh</w:t>
            </w:r>
          </w:p>
        </w:tc>
        <w:tc>
          <w:tcPr>
            <w:tcW w:w="1885" w:type="dxa"/>
            <w:tcBorders>
              <w:top w:val="nil"/>
              <w:left w:val="nil"/>
              <w:bottom w:val="single" w:sz="4" w:space="0" w:color="auto"/>
              <w:right w:val="single" w:sz="4" w:space="0" w:color="auto"/>
            </w:tcBorders>
            <w:shd w:val="clear" w:color="auto" w:fill="auto"/>
            <w:noWrap/>
            <w:vAlign w:val="center"/>
            <w:hideMark/>
          </w:tcPr>
          <w:p w14:paraId="22576FF0" w14:textId="7242552F"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2,310</w:t>
            </w:r>
          </w:p>
        </w:tc>
        <w:tc>
          <w:tcPr>
            <w:tcW w:w="1885" w:type="dxa"/>
            <w:tcBorders>
              <w:top w:val="nil"/>
              <w:left w:val="nil"/>
              <w:bottom w:val="single" w:sz="4" w:space="0" w:color="auto"/>
              <w:right w:val="single" w:sz="4" w:space="0" w:color="auto"/>
            </w:tcBorders>
            <w:shd w:val="clear" w:color="auto" w:fill="auto"/>
            <w:noWrap/>
            <w:vAlign w:val="center"/>
            <w:hideMark/>
          </w:tcPr>
          <w:p w14:paraId="0F6E127F" w14:textId="75CAD07A"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2,271</w:t>
            </w:r>
          </w:p>
        </w:tc>
        <w:tc>
          <w:tcPr>
            <w:tcW w:w="1885" w:type="dxa"/>
            <w:tcBorders>
              <w:top w:val="nil"/>
              <w:left w:val="nil"/>
              <w:bottom w:val="single" w:sz="4" w:space="0" w:color="auto"/>
              <w:right w:val="single" w:sz="4" w:space="0" w:color="auto"/>
            </w:tcBorders>
            <w:shd w:val="clear" w:color="auto" w:fill="FFFFFF" w:themeFill="background1"/>
            <w:noWrap/>
            <w:vAlign w:val="center"/>
            <w:hideMark/>
          </w:tcPr>
          <w:p w14:paraId="0CC8507B" w14:textId="00ACC173"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39</w:t>
            </w:r>
          </w:p>
        </w:tc>
        <w:tc>
          <w:tcPr>
            <w:tcW w:w="1522" w:type="dxa"/>
            <w:tcBorders>
              <w:top w:val="nil"/>
              <w:left w:val="nil"/>
              <w:bottom w:val="single" w:sz="4" w:space="0" w:color="auto"/>
              <w:right w:val="single" w:sz="4" w:space="0" w:color="auto"/>
            </w:tcBorders>
            <w:shd w:val="clear" w:color="auto" w:fill="auto"/>
            <w:noWrap/>
            <w:vAlign w:val="center"/>
            <w:hideMark/>
          </w:tcPr>
          <w:p w14:paraId="7BC436F4" w14:textId="77777777" w:rsidR="00D7747C" w:rsidRPr="00B71330" w:rsidRDefault="00D7747C"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98.31%</w:t>
            </w:r>
          </w:p>
        </w:tc>
      </w:tr>
      <w:tr w:rsidR="00D64C12" w:rsidRPr="00B71330" w14:paraId="06BAB2AA" w14:textId="77777777" w:rsidTr="79DE0AED">
        <w:trPr>
          <w:trHeight w:val="390"/>
        </w:trPr>
        <w:tc>
          <w:tcPr>
            <w:tcW w:w="1823" w:type="dxa"/>
            <w:tcBorders>
              <w:top w:val="nil"/>
              <w:left w:val="single" w:sz="4" w:space="0" w:color="auto"/>
              <w:bottom w:val="single" w:sz="4" w:space="0" w:color="auto"/>
              <w:right w:val="single" w:sz="4" w:space="0" w:color="auto"/>
            </w:tcBorders>
            <w:shd w:val="clear" w:color="auto" w:fill="auto"/>
            <w:noWrap/>
            <w:vAlign w:val="center"/>
            <w:hideMark/>
          </w:tcPr>
          <w:p w14:paraId="2719AD38" w14:textId="77777777" w:rsidR="00D7747C" w:rsidRPr="00B71330" w:rsidRDefault="00D7747C"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Total</w:t>
            </w:r>
          </w:p>
        </w:tc>
        <w:tc>
          <w:tcPr>
            <w:tcW w:w="1885" w:type="dxa"/>
            <w:tcBorders>
              <w:top w:val="nil"/>
              <w:left w:val="nil"/>
              <w:bottom w:val="single" w:sz="4" w:space="0" w:color="auto"/>
              <w:right w:val="single" w:sz="4" w:space="0" w:color="auto"/>
            </w:tcBorders>
            <w:shd w:val="clear" w:color="auto" w:fill="auto"/>
            <w:noWrap/>
            <w:vAlign w:val="center"/>
            <w:hideMark/>
          </w:tcPr>
          <w:p w14:paraId="1F170B1F" w14:textId="7E860641" w:rsidR="00D7747C" w:rsidRPr="00B71330" w:rsidRDefault="00D7747C"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6,468</w:t>
            </w:r>
          </w:p>
        </w:tc>
        <w:tc>
          <w:tcPr>
            <w:tcW w:w="1885" w:type="dxa"/>
            <w:tcBorders>
              <w:top w:val="nil"/>
              <w:left w:val="nil"/>
              <w:bottom w:val="single" w:sz="4" w:space="0" w:color="auto"/>
              <w:right w:val="single" w:sz="4" w:space="0" w:color="auto"/>
            </w:tcBorders>
            <w:shd w:val="clear" w:color="auto" w:fill="auto"/>
            <w:noWrap/>
            <w:vAlign w:val="center"/>
            <w:hideMark/>
          </w:tcPr>
          <w:p w14:paraId="52126C91" w14:textId="76AAF5A1" w:rsidR="00D7747C" w:rsidRPr="00B71330" w:rsidRDefault="00D7747C"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6,321</w:t>
            </w:r>
          </w:p>
        </w:tc>
        <w:tc>
          <w:tcPr>
            <w:tcW w:w="1885" w:type="dxa"/>
            <w:tcBorders>
              <w:top w:val="nil"/>
              <w:left w:val="nil"/>
              <w:bottom w:val="single" w:sz="4" w:space="0" w:color="auto"/>
              <w:right w:val="single" w:sz="4" w:space="0" w:color="auto"/>
            </w:tcBorders>
            <w:shd w:val="clear" w:color="auto" w:fill="FFFFFF" w:themeFill="background1"/>
            <w:noWrap/>
            <w:vAlign w:val="center"/>
            <w:hideMark/>
          </w:tcPr>
          <w:p w14:paraId="27DBDB62" w14:textId="179E1D33" w:rsidR="00D7747C" w:rsidRPr="00B71330" w:rsidRDefault="00D7747C"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147</w:t>
            </w:r>
          </w:p>
        </w:tc>
        <w:tc>
          <w:tcPr>
            <w:tcW w:w="1522" w:type="dxa"/>
            <w:tcBorders>
              <w:top w:val="nil"/>
              <w:left w:val="nil"/>
              <w:bottom w:val="single" w:sz="4" w:space="0" w:color="auto"/>
              <w:right w:val="single" w:sz="4" w:space="0" w:color="auto"/>
            </w:tcBorders>
            <w:shd w:val="clear" w:color="auto" w:fill="auto"/>
            <w:noWrap/>
            <w:vAlign w:val="center"/>
            <w:hideMark/>
          </w:tcPr>
          <w:p w14:paraId="387BF6E0" w14:textId="77777777" w:rsidR="00D7747C" w:rsidRPr="00B71330" w:rsidRDefault="00D7747C"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97.73%</w:t>
            </w:r>
          </w:p>
        </w:tc>
      </w:tr>
    </w:tbl>
    <w:p w14:paraId="695178A1" w14:textId="77777777" w:rsidR="00563E59" w:rsidRDefault="00563E59" w:rsidP="00EE38DA">
      <w:pPr>
        <w:tabs>
          <w:tab w:val="left" w:pos="720"/>
          <w:tab w:val="left" w:pos="1890"/>
        </w:tabs>
        <w:wordWrap/>
        <w:rPr>
          <w:rFonts w:asciiTheme="minorHAnsi" w:hAnsiTheme="minorHAnsi" w:cstheme="minorHAnsi"/>
          <w:sz w:val="24"/>
          <w:szCs w:val="24"/>
        </w:rPr>
      </w:pPr>
    </w:p>
    <w:p w14:paraId="6413CC14" w14:textId="77777777" w:rsidR="006B2C43" w:rsidRPr="00B71330" w:rsidRDefault="006B2C43" w:rsidP="00EE38DA">
      <w:pPr>
        <w:tabs>
          <w:tab w:val="left" w:pos="720"/>
          <w:tab w:val="left" w:pos="1890"/>
        </w:tabs>
        <w:wordWrap/>
        <w:rPr>
          <w:rFonts w:asciiTheme="minorHAnsi" w:hAnsiTheme="minorHAnsi" w:cstheme="minorHAnsi"/>
          <w:sz w:val="24"/>
          <w:szCs w:val="24"/>
        </w:rPr>
      </w:pPr>
    </w:p>
    <w:p w14:paraId="6CB1E24E" w14:textId="2B9F3477" w:rsidR="005C51FF" w:rsidRPr="00B71330" w:rsidRDefault="005C51FF" w:rsidP="00D807AF">
      <w:pPr>
        <w:pStyle w:val="Caption"/>
      </w:pPr>
      <w:r w:rsidRPr="00B71330">
        <w:t xml:space="preserve">Table </w:t>
      </w:r>
      <w:r w:rsidRPr="00B71330">
        <w:fldChar w:fldCharType="begin"/>
      </w:r>
      <w:r w:rsidRPr="00B71330">
        <w:instrText>SEQ Table \* ARABIC</w:instrText>
      </w:r>
      <w:r w:rsidRPr="00B71330">
        <w:fldChar w:fldCharType="separate"/>
      </w:r>
      <w:r w:rsidR="00BE200D">
        <w:rPr>
          <w:noProof/>
        </w:rPr>
        <w:t>2</w:t>
      </w:r>
      <w:r w:rsidRPr="00B71330">
        <w:fldChar w:fldCharType="end"/>
      </w:r>
      <w:r w:rsidRPr="00B71330">
        <w:t xml:space="preserve"> Clearance Result in 2024</w:t>
      </w:r>
    </w:p>
    <w:tbl>
      <w:tblPr>
        <w:tblW w:w="9175" w:type="dxa"/>
        <w:jc w:val="center"/>
        <w:tblLayout w:type="fixed"/>
        <w:tblLook w:val="04A0" w:firstRow="1" w:lastRow="0" w:firstColumn="1" w:lastColumn="0" w:noHBand="0" w:noVBand="1"/>
      </w:tblPr>
      <w:tblGrid>
        <w:gridCol w:w="1615"/>
        <w:gridCol w:w="1080"/>
        <w:gridCol w:w="810"/>
        <w:gridCol w:w="990"/>
        <w:gridCol w:w="810"/>
        <w:gridCol w:w="900"/>
        <w:gridCol w:w="630"/>
        <w:gridCol w:w="1170"/>
        <w:gridCol w:w="1170"/>
      </w:tblGrid>
      <w:tr w:rsidR="000D210A" w:rsidRPr="00B71330" w14:paraId="284DE7BE" w14:textId="77777777" w:rsidTr="79DE0AED">
        <w:trPr>
          <w:trHeight w:val="359"/>
          <w:jc w:val="center"/>
        </w:trPr>
        <w:tc>
          <w:tcPr>
            <w:tcW w:w="1615" w:type="dxa"/>
            <w:vMerge w:val="restart"/>
            <w:tcBorders>
              <w:top w:val="single" w:sz="4" w:space="0" w:color="auto"/>
              <w:left w:val="single" w:sz="4" w:space="0" w:color="auto"/>
              <w:bottom w:val="single" w:sz="4" w:space="0" w:color="000000" w:themeColor="text1"/>
              <w:right w:val="single" w:sz="4" w:space="0" w:color="auto"/>
            </w:tcBorders>
            <w:shd w:val="clear" w:color="auto" w:fill="0070C0"/>
            <w:noWrap/>
            <w:vAlign w:val="center"/>
            <w:hideMark/>
          </w:tcPr>
          <w:p w14:paraId="059CECA3"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Province</w:t>
            </w:r>
          </w:p>
        </w:tc>
        <w:tc>
          <w:tcPr>
            <w:tcW w:w="1890" w:type="dxa"/>
            <w:gridSpan w:val="2"/>
            <w:tcBorders>
              <w:top w:val="single" w:sz="4" w:space="0" w:color="auto"/>
              <w:left w:val="nil"/>
              <w:bottom w:val="single" w:sz="4" w:space="0" w:color="auto"/>
              <w:right w:val="single" w:sz="4" w:space="0" w:color="000000" w:themeColor="text1"/>
            </w:tcBorders>
            <w:shd w:val="clear" w:color="auto" w:fill="0070C0"/>
            <w:vAlign w:val="center"/>
            <w:hideMark/>
          </w:tcPr>
          <w:p w14:paraId="702EE5C1" w14:textId="1E3DDB59" w:rsidR="008A5E26" w:rsidRPr="00B71330" w:rsidRDefault="008A5E26" w:rsidP="00EE38DA">
            <w:pPr>
              <w:widowControl/>
              <w:wordWrap/>
              <w:autoSpaceDE/>
              <w:autoSpaceDN/>
              <w:jc w:val="center"/>
              <w:rPr>
                <w:rFonts w:asciiTheme="minorHAnsi" w:eastAsia="Times New Roman" w:hAnsiTheme="minorHAnsi" w:cstheme="minorHAnsi"/>
                <w:b/>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Plan in 2024</w:t>
            </w:r>
          </w:p>
        </w:tc>
        <w:tc>
          <w:tcPr>
            <w:tcW w:w="1800" w:type="dxa"/>
            <w:gridSpan w:val="2"/>
            <w:tcBorders>
              <w:top w:val="single" w:sz="4" w:space="0" w:color="auto"/>
              <w:left w:val="nil"/>
              <w:bottom w:val="single" w:sz="4" w:space="0" w:color="auto"/>
              <w:right w:val="nil"/>
            </w:tcBorders>
            <w:shd w:val="clear" w:color="auto" w:fill="0070C0"/>
            <w:vAlign w:val="center"/>
            <w:hideMark/>
          </w:tcPr>
          <w:p w14:paraId="52311453"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Implemented</w:t>
            </w:r>
          </w:p>
        </w:tc>
        <w:tc>
          <w:tcPr>
            <w:tcW w:w="1530" w:type="dxa"/>
            <w:gridSpan w:val="2"/>
            <w:tcBorders>
              <w:top w:val="single" w:sz="4" w:space="0" w:color="auto"/>
              <w:left w:val="single" w:sz="4" w:space="0" w:color="auto"/>
              <w:bottom w:val="single" w:sz="4" w:space="0" w:color="auto"/>
              <w:right w:val="single" w:sz="4" w:space="0" w:color="000000" w:themeColor="text1"/>
            </w:tcBorders>
            <w:shd w:val="clear" w:color="auto" w:fill="0070C0"/>
            <w:vAlign w:val="center"/>
            <w:hideMark/>
          </w:tcPr>
          <w:p w14:paraId="3FE58DB1" w14:textId="77777777" w:rsidR="008A5E26" w:rsidRPr="00B71330" w:rsidRDefault="2DCB80BB" w:rsidP="79DE0AED">
            <w:pPr>
              <w:widowControl/>
              <w:wordWrap/>
              <w:autoSpaceDE/>
              <w:autoSpaceDN/>
              <w:jc w:val="center"/>
              <w:rPr>
                <w:rFonts w:asciiTheme="minorHAnsi" w:eastAsia="Times New Roman" w:hAnsiTheme="minorHAnsi" w:cstheme="minorBidi"/>
                <w:b/>
                <w:bCs/>
                <w:color w:val="FFFFFF" w:themeColor="background1"/>
                <w:kern w:val="0"/>
                <w:lang w:val="en-US"/>
              </w:rPr>
            </w:pPr>
            <w:r w:rsidRPr="79DE0AED">
              <w:rPr>
                <w:rFonts w:asciiTheme="minorHAnsi" w:eastAsia="Times New Roman" w:hAnsiTheme="minorHAnsi" w:cstheme="minorBidi"/>
                <w:b/>
                <w:bCs/>
                <w:color w:val="FFFFFF" w:themeColor="background1"/>
                <w:kern w:val="0"/>
                <w:lang w:val="en-US"/>
              </w:rPr>
              <w:t>Remaining</w:t>
            </w:r>
          </w:p>
        </w:tc>
        <w:tc>
          <w:tcPr>
            <w:tcW w:w="2340" w:type="dxa"/>
            <w:gridSpan w:val="2"/>
            <w:tcBorders>
              <w:top w:val="single" w:sz="4" w:space="0" w:color="auto"/>
              <w:left w:val="nil"/>
              <w:bottom w:val="single" w:sz="4" w:space="0" w:color="auto"/>
              <w:right w:val="single" w:sz="4" w:space="0" w:color="000000" w:themeColor="text1"/>
            </w:tcBorders>
            <w:shd w:val="clear" w:color="auto" w:fill="0070C0"/>
            <w:vAlign w:val="center"/>
            <w:hideMark/>
          </w:tcPr>
          <w:p w14:paraId="64799B76"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completed</w:t>
            </w:r>
          </w:p>
        </w:tc>
      </w:tr>
      <w:tr w:rsidR="000D210A" w:rsidRPr="00B71330" w14:paraId="4C1C3D4C" w14:textId="77777777" w:rsidTr="79DE0AED">
        <w:trPr>
          <w:trHeight w:val="433"/>
          <w:jc w:val="center"/>
        </w:trPr>
        <w:tc>
          <w:tcPr>
            <w:tcW w:w="1615" w:type="dxa"/>
            <w:vMerge/>
            <w:vAlign w:val="center"/>
            <w:hideMark/>
          </w:tcPr>
          <w:p w14:paraId="4FC030C0" w14:textId="77777777" w:rsidR="008A5E26" w:rsidRPr="00B71330" w:rsidRDefault="008A5E26" w:rsidP="00EE38DA">
            <w:pPr>
              <w:widowControl/>
              <w:wordWrap/>
              <w:autoSpaceDE/>
              <w:autoSpaceDN/>
              <w:jc w:val="left"/>
              <w:rPr>
                <w:rFonts w:asciiTheme="minorHAnsi" w:eastAsia="Times New Roman" w:hAnsiTheme="minorHAnsi" w:cstheme="minorHAnsi"/>
                <w:b/>
                <w:bCs/>
                <w:color w:val="FFFFFF" w:themeColor="background1"/>
                <w:kern w:val="0"/>
                <w:szCs w:val="20"/>
              </w:rPr>
            </w:pPr>
          </w:p>
        </w:tc>
        <w:tc>
          <w:tcPr>
            <w:tcW w:w="1080" w:type="dxa"/>
            <w:tcBorders>
              <w:top w:val="nil"/>
              <w:left w:val="nil"/>
              <w:bottom w:val="single" w:sz="4" w:space="0" w:color="auto"/>
              <w:right w:val="single" w:sz="4" w:space="0" w:color="auto"/>
            </w:tcBorders>
            <w:shd w:val="clear" w:color="auto" w:fill="0070C0"/>
            <w:vAlign w:val="center"/>
            <w:hideMark/>
          </w:tcPr>
          <w:p w14:paraId="1B1B0F97"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0.3m </w:t>
            </w:r>
          </w:p>
        </w:tc>
        <w:tc>
          <w:tcPr>
            <w:tcW w:w="810" w:type="dxa"/>
            <w:tcBorders>
              <w:top w:val="nil"/>
              <w:left w:val="nil"/>
              <w:bottom w:val="single" w:sz="4" w:space="0" w:color="auto"/>
              <w:right w:val="single" w:sz="4" w:space="0" w:color="auto"/>
            </w:tcBorders>
            <w:shd w:val="clear" w:color="auto" w:fill="0070C0"/>
            <w:vAlign w:val="center"/>
            <w:hideMark/>
          </w:tcPr>
          <w:p w14:paraId="7831E586"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3m </w:t>
            </w:r>
          </w:p>
        </w:tc>
        <w:tc>
          <w:tcPr>
            <w:tcW w:w="990" w:type="dxa"/>
            <w:tcBorders>
              <w:top w:val="nil"/>
              <w:left w:val="nil"/>
              <w:bottom w:val="single" w:sz="4" w:space="0" w:color="auto"/>
              <w:right w:val="single" w:sz="4" w:space="0" w:color="auto"/>
            </w:tcBorders>
            <w:shd w:val="clear" w:color="auto" w:fill="0070C0"/>
            <w:vAlign w:val="center"/>
            <w:hideMark/>
          </w:tcPr>
          <w:p w14:paraId="2D3F456F"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0.3m </w:t>
            </w:r>
          </w:p>
        </w:tc>
        <w:tc>
          <w:tcPr>
            <w:tcW w:w="810" w:type="dxa"/>
            <w:tcBorders>
              <w:top w:val="nil"/>
              <w:left w:val="nil"/>
              <w:bottom w:val="single" w:sz="4" w:space="0" w:color="auto"/>
              <w:right w:val="single" w:sz="4" w:space="0" w:color="auto"/>
            </w:tcBorders>
            <w:shd w:val="clear" w:color="auto" w:fill="0070C0"/>
            <w:vAlign w:val="center"/>
            <w:hideMark/>
          </w:tcPr>
          <w:p w14:paraId="6F57819F"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3m </w:t>
            </w:r>
          </w:p>
        </w:tc>
        <w:tc>
          <w:tcPr>
            <w:tcW w:w="900" w:type="dxa"/>
            <w:tcBorders>
              <w:top w:val="nil"/>
              <w:left w:val="nil"/>
              <w:bottom w:val="single" w:sz="4" w:space="0" w:color="auto"/>
              <w:right w:val="single" w:sz="4" w:space="0" w:color="auto"/>
            </w:tcBorders>
            <w:shd w:val="clear" w:color="auto" w:fill="0070C0"/>
            <w:vAlign w:val="center"/>
            <w:hideMark/>
          </w:tcPr>
          <w:p w14:paraId="0B14A9D9"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0.3m </w:t>
            </w:r>
          </w:p>
        </w:tc>
        <w:tc>
          <w:tcPr>
            <w:tcW w:w="630" w:type="dxa"/>
            <w:tcBorders>
              <w:top w:val="nil"/>
              <w:left w:val="nil"/>
              <w:bottom w:val="single" w:sz="4" w:space="0" w:color="auto"/>
              <w:right w:val="single" w:sz="4" w:space="0" w:color="auto"/>
            </w:tcBorders>
            <w:shd w:val="clear" w:color="auto" w:fill="0070C0"/>
            <w:vAlign w:val="center"/>
            <w:hideMark/>
          </w:tcPr>
          <w:p w14:paraId="32C4B1B0"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3m </w:t>
            </w:r>
          </w:p>
        </w:tc>
        <w:tc>
          <w:tcPr>
            <w:tcW w:w="1170" w:type="dxa"/>
            <w:tcBorders>
              <w:top w:val="nil"/>
              <w:left w:val="nil"/>
              <w:bottom w:val="single" w:sz="4" w:space="0" w:color="auto"/>
              <w:right w:val="single" w:sz="4" w:space="0" w:color="auto"/>
            </w:tcBorders>
            <w:shd w:val="clear" w:color="auto" w:fill="0070C0"/>
            <w:vAlign w:val="center"/>
            <w:hideMark/>
          </w:tcPr>
          <w:p w14:paraId="3EE18E32"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0.3m </w:t>
            </w:r>
          </w:p>
        </w:tc>
        <w:tc>
          <w:tcPr>
            <w:tcW w:w="1170" w:type="dxa"/>
            <w:tcBorders>
              <w:top w:val="nil"/>
              <w:left w:val="nil"/>
              <w:bottom w:val="single" w:sz="4" w:space="0" w:color="auto"/>
              <w:right w:val="single" w:sz="4" w:space="0" w:color="auto"/>
            </w:tcBorders>
            <w:shd w:val="clear" w:color="auto" w:fill="0070C0"/>
            <w:vAlign w:val="center"/>
            <w:hideMark/>
          </w:tcPr>
          <w:p w14:paraId="6E18E529" w14:textId="77777777" w:rsidR="008A5E26" w:rsidRPr="00B71330" w:rsidRDefault="008A5E26"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 xml:space="preserve"> 3m </w:t>
            </w:r>
          </w:p>
        </w:tc>
      </w:tr>
      <w:tr w:rsidR="00432488" w:rsidRPr="00B71330" w14:paraId="5E8F9AE7" w14:textId="77777777" w:rsidTr="79DE0AED">
        <w:trPr>
          <w:trHeight w:val="523"/>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7268598F" w14:textId="77777777"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Thua Thien Hue</w:t>
            </w:r>
          </w:p>
        </w:tc>
        <w:tc>
          <w:tcPr>
            <w:tcW w:w="1080" w:type="dxa"/>
            <w:tcBorders>
              <w:top w:val="nil"/>
              <w:left w:val="nil"/>
              <w:bottom w:val="single" w:sz="4" w:space="0" w:color="auto"/>
              <w:right w:val="single" w:sz="4" w:space="0" w:color="auto"/>
            </w:tcBorders>
            <w:shd w:val="clear" w:color="auto" w:fill="auto"/>
            <w:noWrap/>
            <w:vAlign w:val="center"/>
            <w:hideMark/>
          </w:tcPr>
          <w:p w14:paraId="2840B1B2" w14:textId="17A14EB4"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297.4</w:t>
            </w:r>
          </w:p>
        </w:tc>
        <w:tc>
          <w:tcPr>
            <w:tcW w:w="810" w:type="dxa"/>
            <w:tcBorders>
              <w:top w:val="nil"/>
              <w:left w:val="nil"/>
              <w:bottom w:val="single" w:sz="4" w:space="0" w:color="auto"/>
              <w:right w:val="single" w:sz="4" w:space="0" w:color="auto"/>
            </w:tcBorders>
            <w:shd w:val="clear" w:color="auto" w:fill="auto"/>
            <w:noWrap/>
            <w:vAlign w:val="center"/>
            <w:hideMark/>
          </w:tcPr>
          <w:p w14:paraId="54EDBF1F" w14:textId="2254FC80"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14.0</w:t>
            </w:r>
          </w:p>
        </w:tc>
        <w:tc>
          <w:tcPr>
            <w:tcW w:w="990" w:type="dxa"/>
            <w:tcBorders>
              <w:top w:val="nil"/>
              <w:left w:val="nil"/>
              <w:bottom w:val="single" w:sz="4" w:space="0" w:color="auto"/>
              <w:right w:val="single" w:sz="4" w:space="0" w:color="auto"/>
            </w:tcBorders>
            <w:shd w:val="clear" w:color="auto" w:fill="auto"/>
            <w:noWrap/>
            <w:vAlign w:val="center"/>
            <w:hideMark/>
          </w:tcPr>
          <w:p w14:paraId="3FC9F0B6" w14:textId="31677B50"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334.7</w:t>
            </w:r>
          </w:p>
        </w:tc>
        <w:tc>
          <w:tcPr>
            <w:tcW w:w="810" w:type="dxa"/>
            <w:tcBorders>
              <w:top w:val="nil"/>
              <w:left w:val="nil"/>
              <w:bottom w:val="single" w:sz="4" w:space="0" w:color="auto"/>
              <w:right w:val="single" w:sz="4" w:space="0" w:color="auto"/>
            </w:tcBorders>
            <w:shd w:val="clear" w:color="auto" w:fill="auto"/>
            <w:noWrap/>
            <w:vAlign w:val="center"/>
            <w:hideMark/>
          </w:tcPr>
          <w:p w14:paraId="412457E6" w14:textId="69F28A78"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14.0</w:t>
            </w:r>
          </w:p>
        </w:tc>
        <w:tc>
          <w:tcPr>
            <w:tcW w:w="900" w:type="dxa"/>
            <w:tcBorders>
              <w:top w:val="nil"/>
              <w:left w:val="nil"/>
              <w:bottom w:val="single" w:sz="4" w:space="0" w:color="auto"/>
              <w:right w:val="single" w:sz="4" w:space="0" w:color="auto"/>
            </w:tcBorders>
            <w:shd w:val="clear" w:color="auto" w:fill="auto"/>
            <w:noWrap/>
            <w:vAlign w:val="center"/>
            <w:hideMark/>
          </w:tcPr>
          <w:p w14:paraId="2A4CEDF8" w14:textId="24141264"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(37.3)</w:t>
            </w:r>
          </w:p>
        </w:tc>
        <w:tc>
          <w:tcPr>
            <w:tcW w:w="630" w:type="dxa"/>
            <w:tcBorders>
              <w:top w:val="nil"/>
              <w:left w:val="nil"/>
              <w:bottom w:val="single" w:sz="4" w:space="0" w:color="auto"/>
              <w:right w:val="single" w:sz="4" w:space="0" w:color="auto"/>
            </w:tcBorders>
            <w:shd w:val="clear" w:color="auto" w:fill="auto"/>
            <w:noWrap/>
            <w:vAlign w:val="center"/>
            <w:hideMark/>
          </w:tcPr>
          <w:p w14:paraId="64520DA5" w14:textId="0B62697F" w:rsidR="008A5E26" w:rsidRPr="00B71330" w:rsidRDefault="008A5E26" w:rsidP="00EE38DA">
            <w:pPr>
              <w:widowControl/>
              <w:wordWrap/>
              <w:autoSpaceDE/>
              <w:autoSpaceDN/>
              <w:jc w:val="center"/>
              <w:rPr>
                <w:rFonts w:asciiTheme="minorHAnsi"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1170" w:type="dxa"/>
            <w:tcBorders>
              <w:top w:val="nil"/>
              <w:left w:val="nil"/>
              <w:bottom w:val="single" w:sz="4" w:space="0" w:color="auto"/>
              <w:right w:val="single" w:sz="4" w:space="0" w:color="auto"/>
            </w:tcBorders>
            <w:shd w:val="clear" w:color="auto" w:fill="auto"/>
            <w:noWrap/>
            <w:vAlign w:val="center"/>
            <w:hideMark/>
          </w:tcPr>
          <w:p w14:paraId="3AE268E1" w14:textId="77777777" w:rsidR="008A5E26" w:rsidRPr="00B71330" w:rsidRDefault="008A5E26" w:rsidP="00EE38DA">
            <w:pPr>
              <w:widowControl/>
              <w:wordWrap/>
              <w:autoSpaceDE/>
              <w:autoSpaceDN/>
              <w:ind w:right="440"/>
              <w:jc w:val="right"/>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113%</w:t>
            </w:r>
          </w:p>
        </w:tc>
        <w:tc>
          <w:tcPr>
            <w:tcW w:w="1170" w:type="dxa"/>
            <w:tcBorders>
              <w:top w:val="nil"/>
              <w:left w:val="nil"/>
              <w:bottom w:val="single" w:sz="4" w:space="0" w:color="auto"/>
              <w:right w:val="single" w:sz="4" w:space="0" w:color="auto"/>
            </w:tcBorders>
            <w:shd w:val="clear" w:color="auto" w:fill="auto"/>
            <w:noWrap/>
            <w:vAlign w:val="center"/>
            <w:hideMark/>
          </w:tcPr>
          <w:p w14:paraId="1ADE55D5" w14:textId="77777777" w:rsidR="008A5E26" w:rsidRPr="00B71330" w:rsidRDefault="008A5E26" w:rsidP="00EE38DA">
            <w:pPr>
              <w:widowControl/>
              <w:wordWrap/>
              <w:autoSpaceDE/>
              <w:autoSpaceDN/>
              <w:ind w:right="440"/>
              <w:jc w:val="right"/>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r>
      <w:tr w:rsidR="00432488" w:rsidRPr="00B71330" w14:paraId="1C03EC18" w14:textId="77777777" w:rsidTr="79DE0AED">
        <w:trPr>
          <w:trHeight w:val="523"/>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4636778B" w14:textId="77777777"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Quang Ngai</w:t>
            </w:r>
          </w:p>
        </w:tc>
        <w:tc>
          <w:tcPr>
            <w:tcW w:w="1080" w:type="dxa"/>
            <w:tcBorders>
              <w:top w:val="nil"/>
              <w:left w:val="nil"/>
              <w:bottom w:val="single" w:sz="4" w:space="0" w:color="auto"/>
              <w:right w:val="single" w:sz="4" w:space="0" w:color="auto"/>
            </w:tcBorders>
            <w:shd w:val="clear" w:color="auto" w:fill="auto"/>
            <w:noWrap/>
            <w:vAlign w:val="center"/>
            <w:hideMark/>
          </w:tcPr>
          <w:p w14:paraId="3294F15B" w14:textId="18B718B4"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593.3</w:t>
            </w:r>
          </w:p>
        </w:tc>
        <w:tc>
          <w:tcPr>
            <w:tcW w:w="810" w:type="dxa"/>
            <w:tcBorders>
              <w:top w:val="nil"/>
              <w:left w:val="nil"/>
              <w:bottom w:val="single" w:sz="4" w:space="0" w:color="auto"/>
              <w:right w:val="single" w:sz="4" w:space="0" w:color="auto"/>
            </w:tcBorders>
            <w:shd w:val="clear" w:color="auto" w:fill="auto"/>
            <w:noWrap/>
            <w:vAlign w:val="center"/>
            <w:hideMark/>
          </w:tcPr>
          <w:p w14:paraId="16FBEC14" w14:textId="433B7593"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990" w:type="dxa"/>
            <w:tcBorders>
              <w:top w:val="nil"/>
              <w:left w:val="nil"/>
              <w:bottom w:val="single" w:sz="4" w:space="0" w:color="auto"/>
              <w:right w:val="single" w:sz="4" w:space="0" w:color="auto"/>
            </w:tcBorders>
            <w:shd w:val="clear" w:color="auto" w:fill="auto"/>
            <w:noWrap/>
            <w:vAlign w:val="center"/>
            <w:hideMark/>
          </w:tcPr>
          <w:p w14:paraId="599C81B2" w14:textId="5B1A6D7B"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569.7</w:t>
            </w:r>
          </w:p>
        </w:tc>
        <w:tc>
          <w:tcPr>
            <w:tcW w:w="810" w:type="dxa"/>
            <w:tcBorders>
              <w:top w:val="nil"/>
              <w:left w:val="nil"/>
              <w:bottom w:val="single" w:sz="4" w:space="0" w:color="auto"/>
              <w:right w:val="single" w:sz="4" w:space="0" w:color="auto"/>
            </w:tcBorders>
            <w:shd w:val="clear" w:color="auto" w:fill="auto"/>
            <w:noWrap/>
            <w:vAlign w:val="center"/>
            <w:hideMark/>
          </w:tcPr>
          <w:p w14:paraId="64287FF9" w14:textId="1FE6E2CC" w:rsidR="008A5E26" w:rsidRPr="00B71330" w:rsidRDefault="00432488"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kern w:val="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0C26C65" w14:textId="77978126"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23.5</w:t>
            </w:r>
          </w:p>
        </w:tc>
        <w:tc>
          <w:tcPr>
            <w:tcW w:w="630" w:type="dxa"/>
            <w:tcBorders>
              <w:top w:val="nil"/>
              <w:left w:val="nil"/>
              <w:bottom w:val="single" w:sz="4" w:space="0" w:color="auto"/>
              <w:right w:val="single" w:sz="4" w:space="0" w:color="auto"/>
            </w:tcBorders>
            <w:shd w:val="clear" w:color="auto" w:fill="auto"/>
            <w:noWrap/>
            <w:vAlign w:val="center"/>
            <w:hideMark/>
          </w:tcPr>
          <w:p w14:paraId="3DC5189D" w14:textId="1B4757B3" w:rsidR="008A5E26" w:rsidRPr="00B71330" w:rsidRDefault="008A5E26" w:rsidP="00EE38DA">
            <w:pPr>
              <w:widowControl/>
              <w:wordWrap/>
              <w:autoSpaceDE/>
              <w:autoSpaceDN/>
              <w:jc w:val="center"/>
              <w:rPr>
                <w:rFonts w:asciiTheme="minorHAnsi"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1170" w:type="dxa"/>
            <w:tcBorders>
              <w:top w:val="nil"/>
              <w:left w:val="nil"/>
              <w:bottom w:val="single" w:sz="4" w:space="0" w:color="auto"/>
              <w:right w:val="single" w:sz="4" w:space="0" w:color="auto"/>
            </w:tcBorders>
            <w:shd w:val="clear" w:color="auto" w:fill="auto"/>
            <w:noWrap/>
            <w:vAlign w:val="center"/>
            <w:hideMark/>
          </w:tcPr>
          <w:p w14:paraId="4D4E022C" w14:textId="77777777" w:rsidR="008A5E26" w:rsidRPr="00B71330" w:rsidRDefault="008A5E26" w:rsidP="00EE38DA">
            <w:pPr>
              <w:widowControl/>
              <w:wordWrap/>
              <w:autoSpaceDE/>
              <w:autoSpaceDN/>
              <w:ind w:right="440"/>
              <w:jc w:val="right"/>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96%</w:t>
            </w:r>
          </w:p>
        </w:tc>
        <w:tc>
          <w:tcPr>
            <w:tcW w:w="1170" w:type="dxa"/>
            <w:tcBorders>
              <w:top w:val="nil"/>
              <w:left w:val="nil"/>
              <w:bottom w:val="single" w:sz="4" w:space="0" w:color="auto"/>
              <w:right w:val="single" w:sz="4" w:space="0" w:color="auto"/>
            </w:tcBorders>
            <w:shd w:val="clear" w:color="auto" w:fill="auto"/>
            <w:noWrap/>
            <w:vAlign w:val="center"/>
            <w:hideMark/>
          </w:tcPr>
          <w:p w14:paraId="44B62DB2" w14:textId="251F4108" w:rsidR="008A5E26" w:rsidRPr="00B71330" w:rsidRDefault="00DB2355" w:rsidP="00EE38DA">
            <w:pPr>
              <w:widowControl/>
              <w:wordWrap/>
              <w:autoSpaceDE/>
              <w:autoSpaceDN/>
              <w:ind w:right="440"/>
              <w:jc w:val="right"/>
              <w:rPr>
                <w:rFonts w:asciiTheme="minorHAnsi" w:hAnsiTheme="minorHAnsi" w:cstheme="minorHAnsi"/>
                <w:color w:val="000000"/>
                <w:kern w:val="0"/>
                <w:szCs w:val="20"/>
              </w:rPr>
            </w:pPr>
            <w:r w:rsidRPr="00B71330">
              <w:rPr>
                <w:rFonts w:asciiTheme="minorHAnsi" w:hAnsiTheme="minorHAnsi" w:cstheme="minorHAnsi"/>
                <w:color w:val="000000"/>
                <w:kern w:val="0"/>
                <w:szCs w:val="20"/>
              </w:rPr>
              <w:t>-</w:t>
            </w:r>
          </w:p>
        </w:tc>
      </w:tr>
      <w:tr w:rsidR="00432488" w:rsidRPr="00B71330" w14:paraId="2CABD2C8" w14:textId="77777777" w:rsidTr="79DE0AED">
        <w:trPr>
          <w:trHeight w:val="523"/>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5D8513CF" w14:textId="77777777"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Binh Dinh</w:t>
            </w:r>
          </w:p>
        </w:tc>
        <w:tc>
          <w:tcPr>
            <w:tcW w:w="1080" w:type="dxa"/>
            <w:tcBorders>
              <w:top w:val="nil"/>
              <w:left w:val="nil"/>
              <w:bottom w:val="single" w:sz="4" w:space="0" w:color="auto"/>
              <w:right w:val="single" w:sz="4" w:space="0" w:color="auto"/>
            </w:tcBorders>
            <w:shd w:val="clear" w:color="auto" w:fill="auto"/>
            <w:noWrap/>
            <w:vAlign w:val="center"/>
            <w:hideMark/>
          </w:tcPr>
          <w:p w14:paraId="5555C3CA" w14:textId="0A42953B"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486.8</w:t>
            </w:r>
          </w:p>
        </w:tc>
        <w:tc>
          <w:tcPr>
            <w:tcW w:w="810" w:type="dxa"/>
            <w:tcBorders>
              <w:top w:val="nil"/>
              <w:left w:val="nil"/>
              <w:bottom w:val="single" w:sz="4" w:space="0" w:color="auto"/>
              <w:right w:val="single" w:sz="4" w:space="0" w:color="auto"/>
            </w:tcBorders>
            <w:shd w:val="clear" w:color="auto" w:fill="auto"/>
            <w:noWrap/>
            <w:vAlign w:val="center"/>
            <w:hideMark/>
          </w:tcPr>
          <w:p w14:paraId="5645032F" w14:textId="3763A6D1"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2.5</w:t>
            </w:r>
          </w:p>
        </w:tc>
        <w:tc>
          <w:tcPr>
            <w:tcW w:w="990" w:type="dxa"/>
            <w:tcBorders>
              <w:top w:val="nil"/>
              <w:left w:val="nil"/>
              <w:bottom w:val="single" w:sz="4" w:space="0" w:color="auto"/>
              <w:right w:val="single" w:sz="4" w:space="0" w:color="auto"/>
            </w:tcBorders>
            <w:shd w:val="clear" w:color="auto" w:fill="auto"/>
            <w:noWrap/>
            <w:vAlign w:val="center"/>
            <w:hideMark/>
          </w:tcPr>
          <w:p w14:paraId="30980402" w14:textId="0503641D"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455.4</w:t>
            </w:r>
          </w:p>
        </w:tc>
        <w:tc>
          <w:tcPr>
            <w:tcW w:w="810" w:type="dxa"/>
            <w:tcBorders>
              <w:top w:val="nil"/>
              <w:left w:val="nil"/>
              <w:bottom w:val="single" w:sz="4" w:space="0" w:color="auto"/>
              <w:right w:val="single" w:sz="4" w:space="0" w:color="auto"/>
            </w:tcBorders>
            <w:shd w:val="clear" w:color="auto" w:fill="auto"/>
            <w:noWrap/>
            <w:vAlign w:val="center"/>
            <w:hideMark/>
          </w:tcPr>
          <w:p w14:paraId="52DE83B6" w14:textId="6E246B3F"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2.5</w:t>
            </w:r>
          </w:p>
        </w:tc>
        <w:tc>
          <w:tcPr>
            <w:tcW w:w="900" w:type="dxa"/>
            <w:tcBorders>
              <w:top w:val="nil"/>
              <w:left w:val="nil"/>
              <w:bottom w:val="single" w:sz="4" w:space="0" w:color="auto"/>
              <w:right w:val="single" w:sz="4" w:space="0" w:color="auto"/>
            </w:tcBorders>
            <w:shd w:val="clear" w:color="auto" w:fill="auto"/>
            <w:noWrap/>
            <w:vAlign w:val="center"/>
            <w:hideMark/>
          </w:tcPr>
          <w:p w14:paraId="3D6FC5CB" w14:textId="0633515E" w:rsidR="008A5E26" w:rsidRPr="00B71330" w:rsidRDefault="008A5E26"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31.4</w:t>
            </w:r>
          </w:p>
        </w:tc>
        <w:tc>
          <w:tcPr>
            <w:tcW w:w="630" w:type="dxa"/>
            <w:tcBorders>
              <w:top w:val="nil"/>
              <w:left w:val="nil"/>
              <w:bottom w:val="single" w:sz="4" w:space="0" w:color="auto"/>
              <w:right w:val="single" w:sz="4" w:space="0" w:color="auto"/>
            </w:tcBorders>
            <w:shd w:val="clear" w:color="auto" w:fill="auto"/>
            <w:noWrap/>
            <w:vAlign w:val="center"/>
            <w:hideMark/>
          </w:tcPr>
          <w:p w14:paraId="0403CD13" w14:textId="33ED1342" w:rsidR="008A5E26" w:rsidRPr="00B71330" w:rsidRDefault="008A5E26" w:rsidP="00EE38DA">
            <w:pPr>
              <w:widowControl/>
              <w:wordWrap/>
              <w:autoSpaceDE/>
              <w:autoSpaceDN/>
              <w:jc w:val="center"/>
              <w:rPr>
                <w:rFonts w:asciiTheme="minorHAnsi"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1170" w:type="dxa"/>
            <w:tcBorders>
              <w:top w:val="nil"/>
              <w:left w:val="nil"/>
              <w:bottom w:val="single" w:sz="4" w:space="0" w:color="auto"/>
              <w:right w:val="single" w:sz="4" w:space="0" w:color="auto"/>
            </w:tcBorders>
            <w:shd w:val="clear" w:color="auto" w:fill="auto"/>
            <w:noWrap/>
            <w:vAlign w:val="center"/>
            <w:hideMark/>
          </w:tcPr>
          <w:p w14:paraId="20DEFA97" w14:textId="77777777" w:rsidR="008A5E26" w:rsidRPr="00B71330" w:rsidRDefault="008A5E26" w:rsidP="00EE38DA">
            <w:pPr>
              <w:widowControl/>
              <w:wordWrap/>
              <w:autoSpaceDE/>
              <w:autoSpaceDN/>
              <w:ind w:right="440"/>
              <w:jc w:val="right"/>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94%</w:t>
            </w:r>
          </w:p>
        </w:tc>
        <w:tc>
          <w:tcPr>
            <w:tcW w:w="1170" w:type="dxa"/>
            <w:tcBorders>
              <w:top w:val="nil"/>
              <w:left w:val="nil"/>
              <w:bottom w:val="single" w:sz="4" w:space="0" w:color="auto"/>
              <w:right w:val="single" w:sz="4" w:space="0" w:color="auto"/>
            </w:tcBorders>
            <w:shd w:val="clear" w:color="auto" w:fill="auto"/>
            <w:noWrap/>
            <w:vAlign w:val="center"/>
            <w:hideMark/>
          </w:tcPr>
          <w:p w14:paraId="25403E89" w14:textId="77777777" w:rsidR="008A5E26" w:rsidRPr="00B71330" w:rsidRDefault="008A5E26" w:rsidP="00EE38DA">
            <w:pPr>
              <w:widowControl/>
              <w:wordWrap/>
              <w:autoSpaceDE/>
              <w:autoSpaceDN/>
              <w:ind w:right="440"/>
              <w:jc w:val="right"/>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r>
      <w:tr w:rsidR="00432488" w:rsidRPr="00B71330" w14:paraId="5646E529" w14:textId="77777777" w:rsidTr="79DE0AED">
        <w:trPr>
          <w:trHeight w:val="523"/>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56C2014C" w14:textId="77777777"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Total</w:t>
            </w:r>
          </w:p>
        </w:tc>
        <w:tc>
          <w:tcPr>
            <w:tcW w:w="1080" w:type="dxa"/>
            <w:tcBorders>
              <w:top w:val="nil"/>
              <w:left w:val="nil"/>
              <w:bottom w:val="single" w:sz="4" w:space="0" w:color="auto"/>
              <w:right w:val="single" w:sz="4" w:space="0" w:color="auto"/>
            </w:tcBorders>
            <w:shd w:val="clear" w:color="auto" w:fill="auto"/>
            <w:noWrap/>
            <w:vAlign w:val="center"/>
            <w:hideMark/>
          </w:tcPr>
          <w:p w14:paraId="6BB894C0" w14:textId="79C531D3"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1,377.5</w:t>
            </w:r>
          </w:p>
        </w:tc>
        <w:tc>
          <w:tcPr>
            <w:tcW w:w="810" w:type="dxa"/>
            <w:tcBorders>
              <w:top w:val="nil"/>
              <w:left w:val="nil"/>
              <w:bottom w:val="single" w:sz="4" w:space="0" w:color="auto"/>
              <w:right w:val="single" w:sz="4" w:space="0" w:color="auto"/>
            </w:tcBorders>
            <w:shd w:val="clear" w:color="auto" w:fill="auto"/>
            <w:noWrap/>
            <w:vAlign w:val="center"/>
            <w:hideMark/>
          </w:tcPr>
          <w:p w14:paraId="232F8948" w14:textId="1D157213"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16.5</w:t>
            </w:r>
          </w:p>
        </w:tc>
        <w:tc>
          <w:tcPr>
            <w:tcW w:w="990" w:type="dxa"/>
            <w:tcBorders>
              <w:top w:val="nil"/>
              <w:left w:val="nil"/>
              <w:bottom w:val="single" w:sz="4" w:space="0" w:color="auto"/>
              <w:right w:val="single" w:sz="4" w:space="0" w:color="auto"/>
            </w:tcBorders>
            <w:shd w:val="clear" w:color="auto" w:fill="auto"/>
            <w:noWrap/>
            <w:vAlign w:val="center"/>
            <w:hideMark/>
          </w:tcPr>
          <w:p w14:paraId="71B248A0" w14:textId="5AC617A5"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1,359.9</w:t>
            </w:r>
          </w:p>
        </w:tc>
        <w:tc>
          <w:tcPr>
            <w:tcW w:w="810" w:type="dxa"/>
            <w:tcBorders>
              <w:top w:val="nil"/>
              <w:left w:val="nil"/>
              <w:bottom w:val="single" w:sz="4" w:space="0" w:color="auto"/>
              <w:right w:val="single" w:sz="4" w:space="0" w:color="auto"/>
            </w:tcBorders>
            <w:shd w:val="clear" w:color="auto" w:fill="auto"/>
            <w:noWrap/>
            <w:vAlign w:val="center"/>
            <w:hideMark/>
          </w:tcPr>
          <w:p w14:paraId="5F99082D" w14:textId="7C85FF7C"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16.5</w:t>
            </w:r>
          </w:p>
        </w:tc>
        <w:tc>
          <w:tcPr>
            <w:tcW w:w="900" w:type="dxa"/>
            <w:tcBorders>
              <w:top w:val="nil"/>
              <w:left w:val="nil"/>
              <w:bottom w:val="single" w:sz="4" w:space="0" w:color="auto"/>
              <w:right w:val="single" w:sz="4" w:space="0" w:color="auto"/>
            </w:tcBorders>
            <w:shd w:val="clear" w:color="auto" w:fill="auto"/>
            <w:noWrap/>
            <w:vAlign w:val="center"/>
            <w:hideMark/>
          </w:tcPr>
          <w:p w14:paraId="0CDB8F7A" w14:textId="3BA7437D" w:rsidR="008A5E26" w:rsidRPr="00B71330" w:rsidRDefault="008A5E26"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17.6</w:t>
            </w:r>
          </w:p>
        </w:tc>
        <w:tc>
          <w:tcPr>
            <w:tcW w:w="630" w:type="dxa"/>
            <w:tcBorders>
              <w:top w:val="nil"/>
              <w:left w:val="nil"/>
              <w:bottom w:val="single" w:sz="4" w:space="0" w:color="auto"/>
              <w:right w:val="single" w:sz="4" w:space="0" w:color="auto"/>
            </w:tcBorders>
            <w:shd w:val="clear" w:color="auto" w:fill="auto"/>
            <w:noWrap/>
            <w:vAlign w:val="center"/>
            <w:hideMark/>
          </w:tcPr>
          <w:p w14:paraId="5E1BE8BA" w14:textId="7D24DF56" w:rsidR="008A5E26" w:rsidRPr="00B71330" w:rsidRDefault="008A5E26" w:rsidP="00EE38DA">
            <w:pPr>
              <w:widowControl/>
              <w:wordWrap/>
              <w:autoSpaceDE/>
              <w:autoSpaceDN/>
              <w:jc w:val="center"/>
              <w:rPr>
                <w:rFonts w:asciiTheme="minorHAnsi"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w:t>
            </w:r>
          </w:p>
        </w:tc>
        <w:tc>
          <w:tcPr>
            <w:tcW w:w="1170" w:type="dxa"/>
            <w:tcBorders>
              <w:top w:val="nil"/>
              <w:left w:val="nil"/>
              <w:bottom w:val="single" w:sz="4" w:space="0" w:color="auto"/>
              <w:right w:val="single" w:sz="4" w:space="0" w:color="auto"/>
            </w:tcBorders>
            <w:shd w:val="clear" w:color="auto" w:fill="auto"/>
            <w:noWrap/>
            <w:vAlign w:val="center"/>
            <w:hideMark/>
          </w:tcPr>
          <w:p w14:paraId="6FBC0441" w14:textId="77777777" w:rsidR="008A5E26" w:rsidRPr="00B71330" w:rsidRDefault="008A5E26" w:rsidP="00EE38DA">
            <w:pPr>
              <w:widowControl/>
              <w:wordWrap/>
              <w:autoSpaceDE/>
              <w:autoSpaceDN/>
              <w:ind w:right="440"/>
              <w:jc w:val="right"/>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99%</w:t>
            </w:r>
          </w:p>
        </w:tc>
        <w:tc>
          <w:tcPr>
            <w:tcW w:w="1170" w:type="dxa"/>
            <w:tcBorders>
              <w:top w:val="nil"/>
              <w:left w:val="nil"/>
              <w:bottom w:val="single" w:sz="4" w:space="0" w:color="auto"/>
              <w:right w:val="single" w:sz="4" w:space="0" w:color="auto"/>
            </w:tcBorders>
            <w:shd w:val="clear" w:color="auto" w:fill="auto"/>
            <w:noWrap/>
            <w:vAlign w:val="center"/>
            <w:hideMark/>
          </w:tcPr>
          <w:p w14:paraId="1AFC25E8" w14:textId="77777777" w:rsidR="008A5E26" w:rsidRPr="00B71330" w:rsidRDefault="008A5E26" w:rsidP="00EE38DA">
            <w:pPr>
              <w:widowControl/>
              <w:wordWrap/>
              <w:autoSpaceDE/>
              <w:autoSpaceDN/>
              <w:ind w:right="440"/>
              <w:jc w:val="right"/>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100%</w:t>
            </w:r>
          </w:p>
        </w:tc>
      </w:tr>
    </w:tbl>
    <w:p w14:paraId="70D5FF32" w14:textId="77777777" w:rsidR="009679CA" w:rsidRDefault="009679CA" w:rsidP="00EE38DA">
      <w:pPr>
        <w:tabs>
          <w:tab w:val="left" w:pos="720"/>
          <w:tab w:val="left" w:pos="1890"/>
        </w:tabs>
        <w:wordWrap/>
        <w:spacing w:before="120"/>
        <w:rPr>
          <w:rFonts w:asciiTheme="minorHAnsi" w:hAnsiTheme="minorHAnsi" w:cstheme="minorHAnsi"/>
          <w:bCs/>
          <w:sz w:val="24"/>
          <w:szCs w:val="24"/>
        </w:rPr>
      </w:pPr>
    </w:p>
    <w:p w14:paraId="3403E6DF" w14:textId="77777777" w:rsidR="006B2C43" w:rsidRPr="00B71330" w:rsidRDefault="006B2C43" w:rsidP="00EE38DA">
      <w:pPr>
        <w:tabs>
          <w:tab w:val="left" w:pos="720"/>
          <w:tab w:val="left" w:pos="1890"/>
        </w:tabs>
        <w:wordWrap/>
        <w:spacing w:before="120"/>
        <w:rPr>
          <w:rFonts w:asciiTheme="minorHAnsi" w:hAnsiTheme="minorHAnsi" w:cstheme="minorHAnsi"/>
          <w:bCs/>
          <w:sz w:val="24"/>
          <w:szCs w:val="24"/>
        </w:rPr>
      </w:pPr>
    </w:p>
    <w:p w14:paraId="00D03B0D" w14:textId="01F761F6" w:rsidR="00E12837" w:rsidRPr="00B71330" w:rsidRDefault="00E12837" w:rsidP="00D807AF">
      <w:pPr>
        <w:pStyle w:val="Caption"/>
      </w:pPr>
      <w:r w:rsidRPr="00B71330">
        <w:lastRenderedPageBreak/>
        <w:t xml:space="preserve">Table </w:t>
      </w:r>
      <w:r w:rsidRPr="00B71330">
        <w:fldChar w:fldCharType="begin"/>
      </w:r>
      <w:r w:rsidRPr="00B71330">
        <w:instrText>SEQ Table \* ARABIC</w:instrText>
      </w:r>
      <w:r w:rsidRPr="00B71330">
        <w:fldChar w:fldCharType="separate"/>
      </w:r>
      <w:r w:rsidR="00BE200D">
        <w:rPr>
          <w:noProof/>
        </w:rPr>
        <w:t>3</w:t>
      </w:r>
      <w:r w:rsidRPr="00B71330">
        <w:fldChar w:fldCharType="end"/>
      </w:r>
      <w:r w:rsidRPr="00B71330">
        <w:t xml:space="preserve"> EO Detected in 2024</w:t>
      </w:r>
    </w:p>
    <w:tbl>
      <w:tblPr>
        <w:tblW w:w="9107" w:type="dxa"/>
        <w:jc w:val="center"/>
        <w:tblLook w:val="04A0" w:firstRow="1" w:lastRow="0" w:firstColumn="1" w:lastColumn="0" w:noHBand="0" w:noVBand="1"/>
      </w:tblPr>
      <w:tblGrid>
        <w:gridCol w:w="772"/>
        <w:gridCol w:w="987"/>
        <w:gridCol w:w="607"/>
        <w:gridCol w:w="666"/>
        <w:gridCol w:w="640"/>
        <w:gridCol w:w="852"/>
        <w:gridCol w:w="853"/>
        <w:gridCol w:w="846"/>
        <w:gridCol w:w="793"/>
        <w:gridCol w:w="813"/>
        <w:gridCol w:w="639"/>
        <w:gridCol w:w="639"/>
      </w:tblGrid>
      <w:tr w:rsidR="000C6980" w:rsidRPr="00B71330" w14:paraId="72E736BF" w14:textId="77777777" w:rsidTr="79DE0AED">
        <w:trPr>
          <w:trHeight w:val="530"/>
          <w:jc w:val="center"/>
        </w:trPr>
        <w:tc>
          <w:tcPr>
            <w:tcW w:w="1759" w:type="dxa"/>
            <w:gridSpan w:val="2"/>
            <w:tcBorders>
              <w:top w:val="single" w:sz="4" w:space="0" w:color="auto"/>
              <w:left w:val="single" w:sz="4" w:space="0" w:color="auto"/>
              <w:bottom w:val="single" w:sz="4" w:space="0" w:color="auto"/>
              <w:right w:val="single" w:sz="4" w:space="0" w:color="auto"/>
            </w:tcBorders>
            <w:shd w:val="clear" w:color="auto" w:fill="0070C0"/>
            <w:vAlign w:val="center"/>
            <w:hideMark/>
          </w:tcPr>
          <w:p w14:paraId="6F555A0B" w14:textId="7B7D1B5C" w:rsidR="009679CA" w:rsidRPr="00B71330" w:rsidRDefault="00AD1CFA" w:rsidP="00AD1CFA">
            <w:pPr>
              <w:widowControl/>
              <w:wordWrap/>
              <w:autoSpaceDE/>
              <w:autoSpaceDN/>
              <w:jc w:val="center"/>
              <w:rPr>
                <w:rFonts w:asciiTheme="minorHAnsi" w:eastAsia="Times New Roman" w:hAnsiTheme="minorHAnsi" w:cstheme="minorHAnsi"/>
                <w:b/>
                <w:bCs/>
                <w:color w:val="FFFFFF"/>
                <w:kern w:val="0"/>
                <w:sz w:val="14"/>
                <w:szCs w:val="14"/>
              </w:rPr>
            </w:pPr>
            <w:r w:rsidRPr="00B71330">
              <w:rPr>
                <w:rFonts w:cstheme="minorHAnsi" w:hint="eastAsia"/>
                <w:b/>
                <w:color w:val="FFFFFF"/>
                <w:kern w:val="0"/>
                <w:sz w:val="14"/>
                <w:szCs w:val="14"/>
              </w:rPr>
              <w:t>Province</w:t>
            </w:r>
          </w:p>
        </w:tc>
        <w:tc>
          <w:tcPr>
            <w:tcW w:w="607"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86C39EE" w14:textId="77777777" w:rsidR="009679CA" w:rsidRPr="00B71330" w:rsidRDefault="009679CA" w:rsidP="00EE38DA">
            <w:pPr>
              <w:widowControl/>
              <w:wordWrap/>
              <w:autoSpaceDE/>
              <w:autoSpaceDN/>
              <w:jc w:val="center"/>
              <w:rPr>
                <w:rFonts w:asciiTheme="minorHAnsi" w:eastAsia="Times New Roman" w:hAnsiTheme="minorHAnsi" w:cstheme="minorHAnsi"/>
                <w:color w:val="FFFFFF"/>
                <w:kern w:val="0"/>
                <w:sz w:val="14"/>
                <w:szCs w:val="14"/>
              </w:rPr>
            </w:pPr>
            <w:r w:rsidRPr="00B71330">
              <w:rPr>
                <w:rFonts w:asciiTheme="minorHAnsi" w:eastAsia="Times New Roman" w:hAnsiTheme="minorHAnsi" w:cstheme="minorHAnsi"/>
                <w:color w:val="FFFFFF"/>
                <w:kern w:val="0"/>
                <w:sz w:val="14"/>
                <w:szCs w:val="14"/>
              </w:rPr>
              <w:t>Bombs</w:t>
            </w:r>
          </w:p>
        </w:tc>
        <w:tc>
          <w:tcPr>
            <w:tcW w:w="66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AF72286" w14:textId="77777777" w:rsidR="009679CA" w:rsidRPr="00B71330" w:rsidRDefault="009679CA" w:rsidP="00EE38DA">
            <w:pPr>
              <w:widowControl/>
              <w:wordWrap/>
              <w:autoSpaceDE/>
              <w:autoSpaceDN/>
              <w:jc w:val="center"/>
              <w:rPr>
                <w:rFonts w:asciiTheme="minorHAnsi" w:eastAsia="Times New Roman" w:hAnsiTheme="minorHAnsi" w:cstheme="minorHAnsi"/>
                <w:color w:val="FFFFFF"/>
                <w:kern w:val="0"/>
                <w:sz w:val="14"/>
                <w:szCs w:val="14"/>
              </w:rPr>
            </w:pPr>
            <w:r w:rsidRPr="00B71330">
              <w:rPr>
                <w:rFonts w:asciiTheme="minorHAnsi" w:eastAsia="Times New Roman" w:hAnsiTheme="minorHAnsi" w:cstheme="minorHAnsi"/>
                <w:color w:val="FFFFFF"/>
                <w:kern w:val="0"/>
                <w:sz w:val="14"/>
                <w:szCs w:val="14"/>
              </w:rPr>
              <w:t>Cluster</w:t>
            </w:r>
          </w:p>
        </w:tc>
        <w:tc>
          <w:tcPr>
            <w:tcW w:w="64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5F437F5" w14:textId="5FCA4EBB" w:rsidR="009679CA" w:rsidRPr="00B71330" w:rsidRDefault="009679CA" w:rsidP="00EE38DA">
            <w:pPr>
              <w:widowControl/>
              <w:wordWrap/>
              <w:autoSpaceDE/>
              <w:autoSpaceDN/>
              <w:jc w:val="center"/>
              <w:rPr>
                <w:rFonts w:asciiTheme="minorHAnsi" w:eastAsia="Times New Roman" w:hAnsiTheme="minorHAnsi" w:cstheme="minorHAnsi"/>
                <w:color w:val="FFFFFF"/>
                <w:kern w:val="0"/>
                <w:sz w:val="14"/>
                <w:szCs w:val="14"/>
              </w:rPr>
            </w:pPr>
            <w:r w:rsidRPr="00B71330">
              <w:rPr>
                <w:rFonts w:asciiTheme="minorHAnsi" w:eastAsia="Times New Roman" w:hAnsiTheme="minorHAnsi" w:cstheme="minorHAnsi"/>
                <w:color w:val="FFFFFF"/>
                <w:kern w:val="0"/>
                <w:sz w:val="14"/>
                <w:szCs w:val="14"/>
              </w:rPr>
              <w:t>Fuse</w:t>
            </w:r>
          </w:p>
        </w:tc>
        <w:tc>
          <w:tcPr>
            <w:tcW w:w="852"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513A491" w14:textId="77777777" w:rsidR="009679CA" w:rsidRPr="00B71330" w:rsidRDefault="59052A44" w:rsidP="79DE0AED">
            <w:pPr>
              <w:widowControl/>
              <w:wordWrap/>
              <w:autoSpaceDE/>
              <w:autoSpaceDN/>
              <w:jc w:val="center"/>
              <w:rPr>
                <w:rFonts w:asciiTheme="minorHAnsi" w:eastAsia="Times New Roman" w:hAnsiTheme="minorHAnsi" w:cstheme="minorBidi"/>
                <w:color w:val="FFFFFF"/>
                <w:kern w:val="0"/>
                <w:sz w:val="14"/>
                <w:szCs w:val="14"/>
                <w:lang w:val="en-US"/>
              </w:rPr>
            </w:pPr>
            <w:r w:rsidRPr="79DE0AED">
              <w:rPr>
                <w:rFonts w:asciiTheme="minorHAnsi" w:eastAsia="Times New Roman" w:hAnsiTheme="minorHAnsi" w:cstheme="minorBidi"/>
                <w:color w:val="FFFFFF"/>
                <w:kern w:val="0"/>
                <w:sz w:val="14"/>
                <w:szCs w:val="14"/>
                <w:lang w:val="en-US"/>
              </w:rPr>
              <w:t>Artillery Shells 37-185mm</w:t>
            </w:r>
          </w:p>
        </w:tc>
        <w:tc>
          <w:tcPr>
            <w:tcW w:w="85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D9D4477" w14:textId="77777777" w:rsidR="009679CA" w:rsidRPr="00B71330" w:rsidRDefault="59052A44" w:rsidP="79DE0AED">
            <w:pPr>
              <w:widowControl/>
              <w:wordWrap/>
              <w:autoSpaceDE/>
              <w:autoSpaceDN/>
              <w:jc w:val="center"/>
              <w:rPr>
                <w:rFonts w:asciiTheme="minorHAnsi" w:eastAsia="Times New Roman" w:hAnsiTheme="minorHAnsi" w:cstheme="minorBidi"/>
                <w:color w:val="FFFFFF"/>
                <w:kern w:val="0"/>
                <w:sz w:val="14"/>
                <w:szCs w:val="14"/>
                <w:lang w:val="en-US"/>
              </w:rPr>
            </w:pPr>
            <w:r w:rsidRPr="79DE0AED">
              <w:rPr>
                <w:rFonts w:asciiTheme="minorHAnsi" w:eastAsia="Times New Roman" w:hAnsiTheme="minorHAnsi" w:cstheme="minorBidi"/>
                <w:color w:val="FFFFFF"/>
                <w:kern w:val="0"/>
                <w:sz w:val="14"/>
                <w:szCs w:val="14"/>
                <w:lang w:val="en-US"/>
              </w:rPr>
              <w:t>Mortar 60-120mm</w:t>
            </w:r>
          </w:p>
        </w:tc>
        <w:tc>
          <w:tcPr>
            <w:tcW w:w="84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5585163" w14:textId="27779E49" w:rsidR="009679CA" w:rsidRPr="00B71330" w:rsidRDefault="009679CA" w:rsidP="00EE38DA">
            <w:pPr>
              <w:widowControl/>
              <w:wordWrap/>
              <w:autoSpaceDE/>
              <w:autoSpaceDN/>
              <w:jc w:val="center"/>
              <w:rPr>
                <w:rFonts w:asciiTheme="minorHAnsi" w:hAnsiTheme="minorHAnsi" w:cstheme="minorHAnsi"/>
                <w:color w:val="FFFFFF"/>
                <w:kern w:val="0"/>
                <w:sz w:val="14"/>
                <w:szCs w:val="14"/>
              </w:rPr>
            </w:pPr>
            <w:r w:rsidRPr="00B71330">
              <w:rPr>
                <w:rFonts w:asciiTheme="minorHAnsi" w:eastAsia="Times New Roman" w:hAnsiTheme="minorHAnsi" w:cstheme="minorHAnsi"/>
                <w:color w:val="FFFFFF"/>
                <w:kern w:val="0"/>
                <w:sz w:val="14"/>
                <w:szCs w:val="14"/>
              </w:rPr>
              <w:t>Portable Rockets</w:t>
            </w:r>
          </w:p>
        </w:tc>
        <w:tc>
          <w:tcPr>
            <w:tcW w:w="79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83719BC" w14:textId="77777777" w:rsidR="009679CA" w:rsidRPr="00B71330" w:rsidRDefault="009679CA" w:rsidP="00EE38DA">
            <w:pPr>
              <w:widowControl/>
              <w:wordWrap/>
              <w:autoSpaceDE/>
              <w:autoSpaceDN/>
              <w:jc w:val="center"/>
              <w:rPr>
                <w:rFonts w:asciiTheme="minorHAnsi" w:eastAsia="Times New Roman" w:hAnsiTheme="minorHAnsi" w:cstheme="minorHAnsi"/>
                <w:color w:val="FFFFFF"/>
                <w:kern w:val="0"/>
                <w:sz w:val="14"/>
                <w:szCs w:val="14"/>
              </w:rPr>
            </w:pPr>
            <w:r w:rsidRPr="00B71330">
              <w:rPr>
                <w:rFonts w:asciiTheme="minorHAnsi" w:eastAsia="Times New Roman" w:hAnsiTheme="minorHAnsi" w:cstheme="minorHAnsi"/>
                <w:color w:val="FFFFFF"/>
                <w:kern w:val="0"/>
                <w:sz w:val="14"/>
                <w:szCs w:val="14"/>
              </w:rPr>
              <w:t>Grenades (inc. M79)</w:t>
            </w:r>
          </w:p>
        </w:tc>
        <w:tc>
          <w:tcPr>
            <w:tcW w:w="81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4E301D0" w14:textId="77777777" w:rsidR="009679CA" w:rsidRPr="00B71330" w:rsidRDefault="59052A44" w:rsidP="79DE0AED">
            <w:pPr>
              <w:widowControl/>
              <w:wordWrap/>
              <w:autoSpaceDE/>
              <w:autoSpaceDN/>
              <w:jc w:val="center"/>
              <w:rPr>
                <w:rFonts w:asciiTheme="minorHAnsi" w:eastAsia="Times New Roman" w:hAnsiTheme="minorHAnsi" w:cstheme="minorBidi"/>
                <w:color w:val="FFFFFF"/>
                <w:kern w:val="0"/>
                <w:sz w:val="14"/>
                <w:szCs w:val="14"/>
                <w:lang w:val="en-US"/>
              </w:rPr>
            </w:pPr>
            <w:r w:rsidRPr="79DE0AED">
              <w:rPr>
                <w:rFonts w:asciiTheme="minorHAnsi" w:eastAsia="Times New Roman" w:hAnsiTheme="minorHAnsi" w:cstheme="minorBidi"/>
                <w:color w:val="FFFFFF"/>
                <w:kern w:val="0"/>
                <w:sz w:val="14"/>
                <w:szCs w:val="14"/>
                <w:lang w:val="en-US"/>
              </w:rPr>
              <w:t>Ammu-nitions</w:t>
            </w:r>
          </w:p>
        </w:tc>
        <w:tc>
          <w:tcPr>
            <w:tcW w:w="639" w:type="dxa"/>
            <w:tcBorders>
              <w:top w:val="single" w:sz="4" w:space="0" w:color="auto"/>
              <w:left w:val="single" w:sz="4" w:space="0" w:color="auto"/>
              <w:bottom w:val="single" w:sz="4" w:space="0" w:color="auto"/>
              <w:right w:val="single" w:sz="4" w:space="0" w:color="auto"/>
            </w:tcBorders>
            <w:shd w:val="clear" w:color="auto" w:fill="0070C0"/>
            <w:vAlign w:val="center"/>
          </w:tcPr>
          <w:p w14:paraId="03C94B1A" w14:textId="454FA8E8" w:rsidR="009679CA" w:rsidRPr="00B71330" w:rsidRDefault="00AD1CFA" w:rsidP="00EE38DA">
            <w:pPr>
              <w:widowControl/>
              <w:wordWrap/>
              <w:autoSpaceDE/>
              <w:autoSpaceDN/>
              <w:jc w:val="left"/>
              <w:rPr>
                <w:rFonts w:asciiTheme="minorHAnsi" w:hAnsiTheme="minorHAnsi" w:cstheme="minorHAnsi"/>
                <w:color w:val="FFFFFF" w:themeColor="background1"/>
                <w:kern w:val="0"/>
                <w:sz w:val="14"/>
                <w:szCs w:val="14"/>
              </w:rPr>
            </w:pPr>
            <w:r w:rsidRPr="00B71330">
              <w:rPr>
                <w:rFonts w:asciiTheme="minorHAnsi" w:hAnsiTheme="minorHAnsi" w:cstheme="minorHAnsi" w:hint="eastAsia"/>
                <w:color w:val="FFFFFF" w:themeColor="background1"/>
                <w:kern w:val="0"/>
                <w:sz w:val="14"/>
                <w:szCs w:val="14"/>
              </w:rPr>
              <w:t>Othe EOs</w:t>
            </w:r>
          </w:p>
        </w:tc>
        <w:tc>
          <w:tcPr>
            <w:tcW w:w="639"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C52E34F" w14:textId="0252167D" w:rsidR="009679CA" w:rsidRPr="00B71330" w:rsidRDefault="00AD1CFA" w:rsidP="00EE38DA">
            <w:pPr>
              <w:widowControl/>
              <w:wordWrap/>
              <w:autoSpaceDE/>
              <w:autoSpaceDN/>
              <w:jc w:val="left"/>
              <w:rPr>
                <w:rFonts w:asciiTheme="minorHAnsi" w:eastAsia="Times New Roman" w:hAnsiTheme="minorHAnsi" w:cstheme="minorHAnsi"/>
                <w:b/>
                <w:bCs/>
                <w:color w:val="FFFFFF"/>
                <w:kern w:val="0"/>
                <w:sz w:val="14"/>
                <w:szCs w:val="14"/>
              </w:rPr>
            </w:pPr>
            <w:r w:rsidRPr="00B71330">
              <w:rPr>
                <w:rFonts w:cstheme="minorHAnsi" w:hint="eastAsia"/>
                <w:b/>
                <w:color w:val="FFFFFF"/>
                <w:kern w:val="0"/>
                <w:sz w:val="14"/>
                <w:szCs w:val="14"/>
              </w:rPr>
              <w:t>Total</w:t>
            </w:r>
          </w:p>
        </w:tc>
      </w:tr>
      <w:tr w:rsidR="009679CA" w:rsidRPr="00B71330" w14:paraId="474A78E4" w14:textId="77777777" w:rsidTr="79DE0AED">
        <w:trPr>
          <w:trHeight w:val="474"/>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2C308E"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Bình Định</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F721B" w14:textId="46C41232"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Technical Survey</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94A5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54E29"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4</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445F9"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29</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D3B72"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74</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E6406"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215</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00B53"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35</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F647D"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76</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EFAA2"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139</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1EFEC"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3BDE6C2"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574</w:t>
            </w:r>
          </w:p>
        </w:tc>
      </w:tr>
      <w:tr w:rsidR="009679CA" w:rsidRPr="00B71330" w14:paraId="2BF7D857" w14:textId="77777777" w:rsidTr="79DE0AED">
        <w:trPr>
          <w:trHeight w:val="474"/>
          <w:jc w:val="center"/>
        </w:trPr>
        <w:tc>
          <w:tcPr>
            <w:tcW w:w="772" w:type="dxa"/>
            <w:vMerge/>
            <w:vAlign w:val="center"/>
            <w:hideMark/>
          </w:tcPr>
          <w:p w14:paraId="0F0CA98F"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1878C"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Clearance</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9F35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8C5E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12</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C96A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51</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BF11E"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55</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DAFB7"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134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AD29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52</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D3C19"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37</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77E18"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150</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D57F3"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70</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6044016F"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561</w:t>
            </w:r>
          </w:p>
        </w:tc>
      </w:tr>
      <w:tr w:rsidR="009679CA" w:rsidRPr="00B71330" w14:paraId="42EA81F9" w14:textId="77777777" w:rsidTr="79DE0AED">
        <w:trPr>
          <w:trHeight w:val="474"/>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33535A"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Quang Ngai</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1840D" w14:textId="103ED4D8"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Technical Survey</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3D731"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33F01"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15</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4D8CA"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36</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D858A"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140</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8D5E7"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203</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2BF6E" w14:textId="2FF1AAFA" w:rsidR="009679CA" w:rsidRPr="006B2C43" w:rsidRDefault="006B2C43" w:rsidP="00EE38DA">
            <w:pPr>
              <w:widowControl/>
              <w:wordWrap/>
              <w:autoSpaceDE/>
              <w:autoSpaceDN/>
              <w:jc w:val="center"/>
              <w:rPr>
                <w:rFonts w:asciiTheme="minorHAnsi" w:hAnsiTheme="minorHAnsi" w:cstheme="minorHAnsi"/>
                <w:kern w:val="0"/>
                <w:sz w:val="14"/>
                <w:szCs w:val="14"/>
              </w:rPr>
            </w:pPr>
            <w:r>
              <w:rPr>
                <w:rFonts w:asciiTheme="minorHAnsi" w:hAnsiTheme="minorHAnsi" w:cstheme="minorHAnsi" w:hint="eastAsia"/>
                <w:kern w:val="0"/>
                <w:sz w:val="14"/>
                <w:szCs w:val="14"/>
              </w:rPr>
              <w:t>-</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6C7DD"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113</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E2826" w14:textId="6180C870"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w:t>
            </w:r>
            <w:r w:rsidRPr="00B71330">
              <w:rPr>
                <w:rFonts w:asciiTheme="minorHAnsi" w:hAnsiTheme="minorHAnsi" w:cstheme="minorHAnsi"/>
                <w:kern w:val="0"/>
                <w:sz w:val="14"/>
                <w:szCs w:val="14"/>
              </w:rPr>
              <w:t>,</w:t>
            </w:r>
            <w:r w:rsidRPr="00B71330">
              <w:rPr>
                <w:rFonts w:asciiTheme="minorHAnsi" w:eastAsia="Times New Roman" w:hAnsiTheme="minorHAnsi" w:cstheme="minorHAnsi"/>
                <w:kern w:val="0"/>
                <w:sz w:val="14"/>
                <w:szCs w:val="14"/>
              </w:rPr>
              <w:t>476</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722DB"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320F883"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1983</w:t>
            </w:r>
          </w:p>
        </w:tc>
      </w:tr>
      <w:tr w:rsidR="009679CA" w:rsidRPr="00B71330" w14:paraId="6D4A00AA" w14:textId="77777777" w:rsidTr="79DE0AED">
        <w:trPr>
          <w:trHeight w:val="474"/>
          <w:jc w:val="center"/>
        </w:trPr>
        <w:tc>
          <w:tcPr>
            <w:tcW w:w="772" w:type="dxa"/>
            <w:vMerge/>
            <w:vAlign w:val="center"/>
            <w:hideMark/>
          </w:tcPr>
          <w:p w14:paraId="3988F2C4"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623B7"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Clearance</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50D82"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3E888"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12</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C54A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7EA01"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231</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8D459"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197</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725B5" w14:textId="55468057" w:rsidR="009679CA" w:rsidRPr="006B2C43" w:rsidRDefault="006B2C43" w:rsidP="00EE38DA">
            <w:pPr>
              <w:widowControl/>
              <w:wordWrap/>
              <w:autoSpaceDE/>
              <w:autoSpaceDN/>
              <w:jc w:val="center"/>
              <w:rPr>
                <w:rFonts w:asciiTheme="minorHAnsi" w:hAnsiTheme="minorHAnsi" w:cstheme="minorHAnsi"/>
                <w:kern w:val="0"/>
                <w:sz w:val="14"/>
                <w:szCs w:val="14"/>
              </w:rPr>
            </w:pPr>
            <w:r>
              <w:rPr>
                <w:rFonts w:asciiTheme="minorHAnsi" w:hAnsiTheme="minorHAnsi" w:cstheme="minorHAnsi" w:hint="eastAsia"/>
                <w:kern w:val="0"/>
                <w:sz w:val="14"/>
                <w:szCs w:val="14"/>
              </w:rPr>
              <w:t>-</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E869D" w14:textId="41DB15FB"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2</w:t>
            </w:r>
            <w:r w:rsidR="001C5944" w:rsidRPr="00B71330">
              <w:rPr>
                <w:rFonts w:asciiTheme="minorHAnsi" w:hAnsiTheme="minorHAnsi" w:cstheme="minorHAnsi"/>
                <w:kern w:val="0"/>
                <w:sz w:val="14"/>
                <w:szCs w:val="14"/>
              </w:rPr>
              <w:t>,</w:t>
            </w:r>
            <w:r w:rsidRPr="00B71330">
              <w:rPr>
                <w:rFonts w:asciiTheme="minorHAnsi" w:eastAsia="Times New Roman" w:hAnsiTheme="minorHAnsi" w:cstheme="minorHAnsi"/>
                <w:kern w:val="0"/>
                <w:sz w:val="14"/>
                <w:szCs w:val="14"/>
              </w:rPr>
              <w:t>607</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F2A85" w14:textId="2D4DEB6F"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18</w:t>
            </w:r>
            <w:r w:rsidRPr="00B71330">
              <w:rPr>
                <w:rFonts w:asciiTheme="minorHAnsi" w:hAnsiTheme="minorHAnsi" w:cstheme="minorHAnsi"/>
                <w:kern w:val="0"/>
                <w:sz w:val="14"/>
                <w:szCs w:val="14"/>
              </w:rPr>
              <w:t>,</w:t>
            </w:r>
            <w:r w:rsidRPr="00B71330">
              <w:rPr>
                <w:rFonts w:asciiTheme="minorHAnsi" w:eastAsia="Times New Roman" w:hAnsiTheme="minorHAnsi" w:cstheme="minorHAnsi"/>
                <w:kern w:val="0"/>
                <w:sz w:val="14"/>
                <w:szCs w:val="14"/>
              </w:rPr>
              <w:t>557</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F2954"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61113C7A" w14:textId="7144876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21</w:t>
            </w:r>
            <w:r w:rsidRPr="00B71330">
              <w:rPr>
                <w:rFonts w:asciiTheme="minorHAnsi" w:hAnsiTheme="minorHAnsi" w:cstheme="minorHAnsi"/>
                <w:b/>
                <w:bCs/>
                <w:kern w:val="0"/>
                <w:sz w:val="14"/>
                <w:szCs w:val="14"/>
              </w:rPr>
              <w:t>,</w:t>
            </w:r>
            <w:r w:rsidRPr="00B71330">
              <w:rPr>
                <w:rFonts w:asciiTheme="minorHAnsi" w:eastAsia="Times New Roman" w:hAnsiTheme="minorHAnsi" w:cstheme="minorHAnsi"/>
                <w:b/>
                <w:bCs/>
                <w:kern w:val="0"/>
                <w:sz w:val="14"/>
                <w:szCs w:val="14"/>
              </w:rPr>
              <w:t>606</w:t>
            </w:r>
          </w:p>
        </w:tc>
      </w:tr>
      <w:tr w:rsidR="009679CA" w:rsidRPr="00B71330" w14:paraId="13901003" w14:textId="77777777" w:rsidTr="79DE0AED">
        <w:trPr>
          <w:trHeight w:val="474"/>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086C9F" w14:textId="77777777" w:rsidR="009679CA" w:rsidRPr="00B71330" w:rsidRDefault="59052A44" w:rsidP="79DE0AED">
            <w:pPr>
              <w:widowControl/>
              <w:wordWrap/>
              <w:autoSpaceDE/>
              <w:autoSpaceDN/>
              <w:jc w:val="left"/>
              <w:rPr>
                <w:rFonts w:asciiTheme="minorHAnsi" w:eastAsia="Times New Roman" w:hAnsiTheme="minorHAnsi" w:cstheme="minorBidi"/>
                <w:color w:val="000000"/>
                <w:kern w:val="0"/>
                <w:sz w:val="14"/>
                <w:szCs w:val="14"/>
                <w:lang w:val="en-US"/>
              </w:rPr>
            </w:pPr>
            <w:r w:rsidRPr="79DE0AED">
              <w:rPr>
                <w:rFonts w:asciiTheme="minorHAnsi" w:eastAsia="Times New Roman" w:hAnsiTheme="minorHAnsi" w:cstheme="minorBidi"/>
                <w:color w:val="000000"/>
                <w:kern w:val="0"/>
                <w:sz w:val="14"/>
                <w:szCs w:val="14"/>
                <w:lang w:val="en-US"/>
              </w:rPr>
              <w:t>Thừa Thiên Huế</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BFB23" w14:textId="461B60D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Technical Survey</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E2C5B"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87335"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107</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86B0D"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FD7C6"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143</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578C1"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104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67C4C"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43</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B56F0"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45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2FB2D"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302</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A937C"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FB8E759"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748</w:t>
            </w:r>
          </w:p>
        </w:tc>
      </w:tr>
      <w:tr w:rsidR="009679CA" w:rsidRPr="00B71330" w14:paraId="58E58E4A" w14:textId="77777777" w:rsidTr="79DE0AED">
        <w:trPr>
          <w:trHeight w:val="474"/>
          <w:jc w:val="center"/>
        </w:trPr>
        <w:tc>
          <w:tcPr>
            <w:tcW w:w="772" w:type="dxa"/>
            <w:vMerge/>
            <w:vAlign w:val="center"/>
            <w:hideMark/>
          </w:tcPr>
          <w:p w14:paraId="18C2EBEE"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1BCB7" w14:textId="77777777" w:rsidR="009679CA" w:rsidRPr="00B71330" w:rsidRDefault="009679CA" w:rsidP="00EE38DA">
            <w:pPr>
              <w:widowControl/>
              <w:wordWrap/>
              <w:autoSpaceDE/>
              <w:autoSpaceDN/>
              <w:jc w:val="left"/>
              <w:rPr>
                <w:rFonts w:asciiTheme="minorHAnsi" w:eastAsia="Times New Roman" w:hAnsiTheme="minorHAnsi" w:cstheme="minorHAnsi"/>
                <w:color w:val="000000"/>
                <w:kern w:val="0"/>
                <w:sz w:val="14"/>
                <w:szCs w:val="14"/>
              </w:rPr>
            </w:pPr>
            <w:r w:rsidRPr="00B71330">
              <w:rPr>
                <w:rFonts w:asciiTheme="minorHAnsi" w:eastAsia="Times New Roman" w:hAnsiTheme="minorHAnsi" w:cstheme="minorHAnsi"/>
                <w:color w:val="000000"/>
                <w:kern w:val="0"/>
                <w:sz w:val="14"/>
                <w:szCs w:val="14"/>
              </w:rPr>
              <w:t>Clearance</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1753F"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BD7A3"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81</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C7BAE"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19887"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154</w:t>
            </w:r>
          </w:p>
        </w:tc>
        <w:tc>
          <w:tcPr>
            <w:tcW w:w="8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55679"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104</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33B38"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32</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3B653"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35</w:t>
            </w:r>
          </w:p>
        </w:tc>
        <w:tc>
          <w:tcPr>
            <w:tcW w:w="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6660A"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807</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904E" w14:textId="77777777" w:rsidR="009679CA" w:rsidRPr="00B71330" w:rsidRDefault="009679CA" w:rsidP="00EE38DA">
            <w:pPr>
              <w:widowControl/>
              <w:wordWrap/>
              <w:autoSpaceDE/>
              <w:autoSpaceDN/>
              <w:jc w:val="center"/>
              <w:rPr>
                <w:rFonts w:asciiTheme="minorHAnsi" w:eastAsia="Times New Roman" w:hAnsiTheme="minorHAnsi" w:cstheme="minorHAnsi"/>
                <w:kern w:val="0"/>
                <w:sz w:val="14"/>
                <w:szCs w:val="14"/>
              </w:rPr>
            </w:pPr>
            <w:r w:rsidRPr="00B71330">
              <w:rPr>
                <w:rFonts w:asciiTheme="minorHAnsi" w:eastAsia="Times New Roman" w:hAnsiTheme="minorHAnsi" w:cstheme="minorHAnsi"/>
                <w:kern w:val="0"/>
                <w:sz w:val="14"/>
                <w:szCs w:val="14"/>
              </w:rPr>
              <w:t>15</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EBDF825" w14:textId="5CD3BA90"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1</w:t>
            </w:r>
            <w:r w:rsidRPr="00B71330">
              <w:rPr>
                <w:rFonts w:asciiTheme="minorHAnsi" w:hAnsiTheme="minorHAnsi" w:cstheme="minorHAnsi"/>
                <w:b/>
                <w:bCs/>
                <w:kern w:val="0"/>
                <w:sz w:val="14"/>
                <w:szCs w:val="14"/>
              </w:rPr>
              <w:t>,</w:t>
            </w:r>
            <w:r w:rsidRPr="00B71330">
              <w:rPr>
                <w:rFonts w:asciiTheme="minorHAnsi" w:eastAsia="Times New Roman" w:hAnsiTheme="minorHAnsi" w:cstheme="minorHAnsi"/>
                <w:b/>
                <w:bCs/>
                <w:kern w:val="0"/>
                <w:sz w:val="14"/>
                <w:szCs w:val="14"/>
              </w:rPr>
              <w:t>229</w:t>
            </w:r>
          </w:p>
        </w:tc>
      </w:tr>
      <w:tr w:rsidR="000D210A" w:rsidRPr="00B71330" w14:paraId="3428EC13" w14:textId="77777777" w:rsidTr="79DE0AED">
        <w:trPr>
          <w:trHeight w:val="474"/>
          <w:jc w:val="center"/>
        </w:trPr>
        <w:tc>
          <w:tcPr>
            <w:tcW w:w="175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990879E" w14:textId="77777777" w:rsidR="009679CA" w:rsidRPr="00B71330" w:rsidRDefault="009679CA" w:rsidP="00EE38DA">
            <w:pPr>
              <w:widowControl/>
              <w:wordWrap/>
              <w:autoSpaceDE/>
              <w:autoSpaceDN/>
              <w:jc w:val="left"/>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Total</w:t>
            </w:r>
          </w:p>
        </w:tc>
        <w:tc>
          <w:tcPr>
            <w:tcW w:w="60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8AFB754"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5</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4818DFF7"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231</w:t>
            </w:r>
          </w:p>
        </w:tc>
        <w:tc>
          <w:tcPr>
            <w:tcW w:w="64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7D54E762"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116</w:t>
            </w:r>
          </w:p>
        </w:tc>
        <w:tc>
          <w:tcPr>
            <w:tcW w:w="852"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D3DA6F1"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797</w:t>
            </w:r>
          </w:p>
        </w:tc>
        <w:tc>
          <w:tcPr>
            <w:tcW w:w="85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013A4DA3"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957</w:t>
            </w:r>
          </w:p>
        </w:tc>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4C110C6"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162</w:t>
            </w:r>
          </w:p>
        </w:tc>
        <w:tc>
          <w:tcPr>
            <w:tcW w:w="79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6DAD5C5C" w14:textId="5C2BDE1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2</w:t>
            </w:r>
            <w:r w:rsidR="001C5944" w:rsidRPr="00B71330">
              <w:rPr>
                <w:rFonts w:asciiTheme="minorHAnsi" w:hAnsiTheme="minorHAnsi" w:cstheme="minorHAnsi"/>
                <w:b/>
                <w:bCs/>
                <w:kern w:val="0"/>
                <w:sz w:val="14"/>
                <w:szCs w:val="14"/>
              </w:rPr>
              <w:t>,</w:t>
            </w:r>
            <w:r w:rsidRPr="00B71330">
              <w:rPr>
                <w:rFonts w:asciiTheme="minorHAnsi" w:eastAsia="Times New Roman" w:hAnsiTheme="minorHAnsi" w:cstheme="minorHAnsi"/>
                <w:b/>
                <w:bCs/>
                <w:kern w:val="0"/>
                <w:sz w:val="14"/>
                <w:szCs w:val="14"/>
              </w:rPr>
              <w:t>913</w:t>
            </w:r>
          </w:p>
        </w:tc>
        <w:tc>
          <w:tcPr>
            <w:tcW w:w="81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EBD385C" w14:textId="38BF9263"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21</w:t>
            </w:r>
            <w:r w:rsidRPr="00B71330">
              <w:rPr>
                <w:rFonts w:asciiTheme="minorHAnsi" w:hAnsiTheme="minorHAnsi" w:cstheme="minorHAnsi"/>
                <w:b/>
                <w:bCs/>
                <w:kern w:val="0"/>
                <w:sz w:val="14"/>
                <w:szCs w:val="14"/>
              </w:rPr>
              <w:t>,</w:t>
            </w:r>
            <w:r w:rsidRPr="00B71330">
              <w:rPr>
                <w:rFonts w:asciiTheme="minorHAnsi" w:eastAsia="Times New Roman" w:hAnsiTheme="minorHAnsi" w:cstheme="minorHAnsi"/>
                <w:b/>
                <w:bCs/>
                <w:kern w:val="0"/>
                <w:sz w:val="14"/>
                <w:szCs w:val="14"/>
              </w:rPr>
              <w:t>431</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C27F81E" w14:textId="77777777"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89</w:t>
            </w:r>
          </w:p>
        </w:tc>
        <w:tc>
          <w:tcPr>
            <w:tcW w:w="639"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4665072" w14:textId="3FC6C5B0" w:rsidR="009679CA" w:rsidRPr="00B71330" w:rsidRDefault="009679CA" w:rsidP="00EE38DA">
            <w:pPr>
              <w:widowControl/>
              <w:wordWrap/>
              <w:autoSpaceDE/>
              <w:autoSpaceDN/>
              <w:jc w:val="center"/>
              <w:rPr>
                <w:rFonts w:asciiTheme="minorHAnsi" w:eastAsia="Times New Roman" w:hAnsiTheme="minorHAnsi" w:cstheme="minorHAnsi"/>
                <w:b/>
                <w:bCs/>
                <w:kern w:val="0"/>
                <w:sz w:val="14"/>
                <w:szCs w:val="14"/>
              </w:rPr>
            </w:pPr>
            <w:r w:rsidRPr="00B71330">
              <w:rPr>
                <w:rFonts w:asciiTheme="minorHAnsi" w:eastAsia="Times New Roman" w:hAnsiTheme="minorHAnsi" w:cstheme="minorHAnsi"/>
                <w:b/>
                <w:bCs/>
                <w:kern w:val="0"/>
                <w:sz w:val="14"/>
                <w:szCs w:val="14"/>
              </w:rPr>
              <w:t>26</w:t>
            </w:r>
            <w:r w:rsidRPr="00B71330">
              <w:rPr>
                <w:rFonts w:asciiTheme="minorHAnsi" w:hAnsiTheme="minorHAnsi" w:cstheme="minorHAnsi"/>
                <w:b/>
                <w:bCs/>
                <w:kern w:val="0"/>
                <w:sz w:val="14"/>
                <w:szCs w:val="14"/>
              </w:rPr>
              <w:t>,</w:t>
            </w:r>
            <w:r w:rsidRPr="00B71330">
              <w:rPr>
                <w:rFonts w:asciiTheme="minorHAnsi" w:eastAsia="Times New Roman" w:hAnsiTheme="minorHAnsi" w:cstheme="minorHAnsi"/>
                <w:b/>
                <w:bCs/>
                <w:kern w:val="0"/>
                <w:sz w:val="14"/>
                <w:szCs w:val="14"/>
              </w:rPr>
              <w:t>701</w:t>
            </w:r>
          </w:p>
        </w:tc>
      </w:tr>
    </w:tbl>
    <w:p w14:paraId="315475BF" w14:textId="77777777" w:rsidR="009679CA" w:rsidRPr="00B71330" w:rsidRDefault="009679CA" w:rsidP="00EE38DA">
      <w:pPr>
        <w:tabs>
          <w:tab w:val="left" w:pos="720"/>
          <w:tab w:val="left" w:pos="1890"/>
        </w:tabs>
        <w:wordWrap/>
        <w:spacing w:before="120"/>
        <w:rPr>
          <w:rFonts w:asciiTheme="minorHAnsi" w:hAnsiTheme="minorHAnsi" w:cstheme="minorHAnsi"/>
          <w:bCs/>
          <w:sz w:val="24"/>
          <w:szCs w:val="24"/>
        </w:rPr>
      </w:pPr>
    </w:p>
    <w:p w14:paraId="2AE819A7" w14:textId="42E1BBDA" w:rsidR="000D645D" w:rsidRPr="00B71330" w:rsidRDefault="000D645D" w:rsidP="00D807AF">
      <w:pPr>
        <w:pStyle w:val="Caption"/>
      </w:pPr>
      <w:r w:rsidRPr="00B71330">
        <w:t xml:space="preserve">Table </w:t>
      </w:r>
      <w:r w:rsidRPr="00B71330">
        <w:fldChar w:fldCharType="begin"/>
      </w:r>
      <w:r w:rsidRPr="00B71330">
        <w:instrText>SEQ Table \* ARABIC</w:instrText>
      </w:r>
      <w:r w:rsidRPr="00B71330">
        <w:fldChar w:fldCharType="separate"/>
      </w:r>
      <w:r w:rsidR="00BE200D">
        <w:rPr>
          <w:noProof/>
        </w:rPr>
        <w:t>4</w:t>
      </w:r>
      <w:r w:rsidRPr="00B71330">
        <w:fldChar w:fldCharType="end"/>
      </w:r>
      <w:r w:rsidRPr="00B71330">
        <w:t xml:space="preserve"> Land Release Result in 2024</w:t>
      </w:r>
    </w:p>
    <w:tbl>
      <w:tblPr>
        <w:tblW w:w="9265" w:type="dxa"/>
        <w:jc w:val="center"/>
        <w:tblLook w:val="04A0" w:firstRow="1" w:lastRow="0" w:firstColumn="1" w:lastColumn="0" w:noHBand="0" w:noVBand="1"/>
      </w:tblPr>
      <w:tblGrid>
        <w:gridCol w:w="2206"/>
        <w:gridCol w:w="1776"/>
        <w:gridCol w:w="1709"/>
        <w:gridCol w:w="1709"/>
        <w:gridCol w:w="1865"/>
      </w:tblGrid>
      <w:tr w:rsidR="005D75AF" w:rsidRPr="00B71330" w14:paraId="1661A235" w14:textId="77777777" w:rsidTr="00C27AAA">
        <w:trPr>
          <w:trHeight w:val="467"/>
          <w:jc w:val="center"/>
        </w:trPr>
        <w:tc>
          <w:tcPr>
            <w:tcW w:w="2206" w:type="dxa"/>
            <w:tcBorders>
              <w:top w:val="nil"/>
              <w:left w:val="single" w:sz="4" w:space="0" w:color="auto"/>
              <w:bottom w:val="single" w:sz="4" w:space="0" w:color="auto"/>
              <w:right w:val="single" w:sz="4" w:space="0" w:color="auto"/>
            </w:tcBorders>
            <w:shd w:val="clear" w:color="auto" w:fill="0070C0"/>
            <w:noWrap/>
            <w:vAlign w:val="center"/>
            <w:hideMark/>
          </w:tcPr>
          <w:p w14:paraId="11BF8399" w14:textId="77777777" w:rsidR="000D645D" w:rsidRPr="00B71330" w:rsidRDefault="000D645D" w:rsidP="00EE38DA">
            <w:pPr>
              <w:widowControl/>
              <w:wordWrap/>
              <w:autoSpaceDE/>
              <w:autoSpaceDN/>
              <w:jc w:val="left"/>
              <w:rPr>
                <w:rFonts w:asciiTheme="minorHAnsi" w:eastAsia="Times New Roman" w:hAnsiTheme="minorHAnsi" w:cstheme="minorHAnsi"/>
                <w:color w:val="FFFFFF" w:themeColor="background1"/>
                <w:kern w:val="0"/>
                <w:szCs w:val="20"/>
              </w:rPr>
            </w:pPr>
            <w:r w:rsidRPr="00B71330">
              <w:rPr>
                <w:rFonts w:asciiTheme="minorHAnsi" w:eastAsia="Times New Roman" w:hAnsiTheme="minorHAnsi" w:cstheme="minorHAnsi"/>
                <w:color w:val="FFFFFF" w:themeColor="background1"/>
                <w:kern w:val="0"/>
                <w:szCs w:val="20"/>
              </w:rPr>
              <w:t> </w:t>
            </w:r>
          </w:p>
        </w:tc>
        <w:tc>
          <w:tcPr>
            <w:tcW w:w="1776" w:type="dxa"/>
            <w:tcBorders>
              <w:top w:val="nil"/>
              <w:left w:val="nil"/>
              <w:bottom w:val="single" w:sz="4" w:space="0" w:color="auto"/>
              <w:right w:val="single" w:sz="4" w:space="0" w:color="auto"/>
            </w:tcBorders>
            <w:shd w:val="clear" w:color="auto" w:fill="0070C0"/>
            <w:vAlign w:val="center"/>
            <w:hideMark/>
          </w:tcPr>
          <w:p w14:paraId="7B28320F" w14:textId="77777777" w:rsidR="000D645D" w:rsidRPr="00B71330" w:rsidRDefault="000D645D"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Thua Thien Hue</w:t>
            </w:r>
          </w:p>
        </w:tc>
        <w:tc>
          <w:tcPr>
            <w:tcW w:w="1709" w:type="dxa"/>
            <w:tcBorders>
              <w:top w:val="nil"/>
              <w:left w:val="nil"/>
              <w:bottom w:val="single" w:sz="4" w:space="0" w:color="auto"/>
              <w:right w:val="single" w:sz="4" w:space="0" w:color="auto"/>
            </w:tcBorders>
            <w:shd w:val="clear" w:color="auto" w:fill="0070C0"/>
            <w:noWrap/>
            <w:vAlign w:val="center"/>
            <w:hideMark/>
          </w:tcPr>
          <w:p w14:paraId="50157377" w14:textId="1D96C447" w:rsidR="000D645D" w:rsidRPr="00B71330" w:rsidRDefault="000D645D"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Quang Ngai</w:t>
            </w:r>
          </w:p>
        </w:tc>
        <w:tc>
          <w:tcPr>
            <w:tcW w:w="1709" w:type="dxa"/>
            <w:tcBorders>
              <w:top w:val="nil"/>
              <w:left w:val="nil"/>
              <w:bottom w:val="single" w:sz="4" w:space="0" w:color="auto"/>
              <w:right w:val="single" w:sz="4" w:space="0" w:color="auto"/>
            </w:tcBorders>
            <w:shd w:val="clear" w:color="auto" w:fill="0070C0"/>
            <w:noWrap/>
            <w:vAlign w:val="center"/>
            <w:hideMark/>
          </w:tcPr>
          <w:p w14:paraId="61FB8C8C" w14:textId="0CE3E361" w:rsidR="000D645D" w:rsidRPr="00B71330" w:rsidRDefault="000D645D"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Binh Dinh</w:t>
            </w:r>
          </w:p>
        </w:tc>
        <w:tc>
          <w:tcPr>
            <w:tcW w:w="1865" w:type="dxa"/>
            <w:tcBorders>
              <w:top w:val="nil"/>
              <w:left w:val="nil"/>
              <w:bottom w:val="single" w:sz="4" w:space="0" w:color="auto"/>
              <w:right w:val="single" w:sz="4" w:space="0" w:color="auto"/>
            </w:tcBorders>
            <w:shd w:val="clear" w:color="auto" w:fill="0070C0"/>
            <w:noWrap/>
            <w:vAlign w:val="center"/>
            <w:hideMark/>
          </w:tcPr>
          <w:p w14:paraId="0A4BBB6B" w14:textId="77777777" w:rsidR="000D645D" w:rsidRPr="00B71330" w:rsidRDefault="000D645D" w:rsidP="00EE38DA">
            <w:pPr>
              <w:widowControl/>
              <w:wordWrap/>
              <w:autoSpaceDE/>
              <w:autoSpaceDN/>
              <w:jc w:val="center"/>
              <w:rPr>
                <w:rFonts w:asciiTheme="minorHAnsi" w:eastAsia="Times New Roman" w:hAnsiTheme="minorHAnsi" w:cstheme="minorHAnsi"/>
                <w:b/>
                <w:bCs/>
                <w:color w:val="FFFFFF" w:themeColor="background1"/>
                <w:kern w:val="0"/>
                <w:szCs w:val="20"/>
              </w:rPr>
            </w:pPr>
            <w:r w:rsidRPr="00B71330">
              <w:rPr>
                <w:rFonts w:asciiTheme="minorHAnsi" w:eastAsia="Times New Roman" w:hAnsiTheme="minorHAnsi" w:cstheme="minorHAnsi"/>
                <w:b/>
                <w:bCs/>
                <w:color w:val="FFFFFF" w:themeColor="background1"/>
                <w:kern w:val="0"/>
                <w:szCs w:val="20"/>
              </w:rPr>
              <w:t>Total</w:t>
            </w:r>
          </w:p>
        </w:tc>
      </w:tr>
      <w:tr w:rsidR="00685272" w:rsidRPr="00B71330" w14:paraId="7FEE8117" w14:textId="77777777" w:rsidTr="00C27AAA">
        <w:trPr>
          <w:trHeight w:val="450"/>
          <w:jc w:val="center"/>
        </w:trPr>
        <w:tc>
          <w:tcPr>
            <w:tcW w:w="2206" w:type="dxa"/>
            <w:tcBorders>
              <w:top w:val="nil"/>
              <w:left w:val="single" w:sz="4" w:space="0" w:color="auto"/>
              <w:bottom w:val="single" w:sz="4" w:space="0" w:color="auto"/>
              <w:right w:val="single" w:sz="4" w:space="0" w:color="auto"/>
            </w:tcBorders>
            <w:shd w:val="clear" w:color="auto" w:fill="auto"/>
            <w:vAlign w:val="center"/>
            <w:hideMark/>
          </w:tcPr>
          <w:p w14:paraId="3A9896C8" w14:textId="77777777"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Reduced</w:t>
            </w:r>
          </w:p>
        </w:tc>
        <w:tc>
          <w:tcPr>
            <w:tcW w:w="1776" w:type="dxa"/>
            <w:tcBorders>
              <w:top w:val="nil"/>
              <w:left w:val="nil"/>
              <w:bottom w:val="single" w:sz="4" w:space="0" w:color="auto"/>
              <w:right w:val="single" w:sz="4" w:space="0" w:color="auto"/>
            </w:tcBorders>
            <w:shd w:val="clear" w:color="auto" w:fill="auto"/>
            <w:noWrap/>
            <w:vAlign w:val="center"/>
            <w:hideMark/>
          </w:tcPr>
          <w:p w14:paraId="0ADD5418" w14:textId="5AF6793E"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321.5</w:t>
            </w:r>
          </w:p>
        </w:tc>
        <w:tc>
          <w:tcPr>
            <w:tcW w:w="1709" w:type="dxa"/>
            <w:tcBorders>
              <w:top w:val="nil"/>
              <w:left w:val="nil"/>
              <w:bottom w:val="single" w:sz="4" w:space="0" w:color="auto"/>
              <w:right w:val="single" w:sz="4" w:space="0" w:color="auto"/>
            </w:tcBorders>
            <w:shd w:val="clear" w:color="auto" w:fill="auto"/>
            <w:noWrap/>
            <w:vAlign w:val="center"/>
            <w:hideMark/>
          </w:tcPr>
          <w:p w14:paraId="67EFE399" w14:textId="3C9629EC"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1,273.3</w:t>
            </w:r>
          </w:p>
        </w:tc>
        <w:tc>
          <w:tcPr>
            <w:tcW w:w="1709" w:type="dxa"/>
            <w:tcBorders>
              <w:top w:val="nil"/>
              <w:left w:val="nil"/>
              <w:bottom w:val="single" w:sz="4" w:space="0" w:color="auto"/>
              <w:right w:val="single" w:sz="4" w:space="0" w:color="auto"/>
            </w:tcBorders>
            <w:shd w:val="clear" w:color="auto" w:fill="auto"/>
            <w:noWrap/>
            <w:vAlign w:val="center"/>
            <w:hideMark/>
          </w:tcPr>
          <w:p w14:paraId="78FB5E56" w14:textId="67D319E0"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1,300.6</w:t>
            </w:r>
          </w:p>
        </w:tc>
        <w:tc>
          <w:tcPr>
            <w:tcW w:w="1865" w:type="dxa"/>
            <w:tcBorders>
              <w:top w:val="nil"/>
              <w:left w:val="nil"/>
              <w:bottom w:val="single" w:sz="4" w:space="0" w:color="auto"/>
              <w:right w:val="single" w:sz="4" w:space="0" w:color="auto"/>
            </w:tcBorders>
            <w:shd w:val="clear" w:color="auto" w:fill="auto"/>
            <w:noWrap/>
            <w:vAlign w:val="center"/>
            <w:hideMark/>
          </w:tcPr>
          <w:p w14:paraId="5E5F0FD0" w14:textId="289489BB" w:rsidR="000D645D" w:rsidRPr="00B71330" w:rsidRDefault="000D645D"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2,895.3</w:t>
            </w:r>
          </w:p>
        </w:tc>
      </w:tr>
      <w:tr w:rsidR="00685272" w:rsidRPr="00B71330" w14:paraId="63688B29" w14:textId="77777777" w:rsidTr="00C27AAA">
        <w:trPr>
          <w:trHeight w:val="450"/>
          <w:jc w:val="center"/>
        </w:trPr>
        <w:tc>
          <w:tcPr>
            <w:tcW w:w="2206" w:type="dxa"/>
            <w:tcBorders>
              <w:top w:val="nil"/>
              <w:left w:val="single" w:sz="4" w:space="0" w:color="auto"/>
              <w:bottom w:val="single" w:sz="4" w:space="0" w:color="auto"/>
              <w:right w:val="single" w:sz="4" w:space="0" w:color="auto"/>
            </w:tcBorders>
            <w:shd w:val="clear" w:color="auto" w:fill="auto"/>
            <w:vAlign w:val="center"/>
            <w:hideMark/>
          </w:tcPr>
          <w:p w14:paraId="7BDB4A16" w14:textId="77777777"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Cleared</w:t>
            </w:r>
          </w:p>
        </w:tc>
        <w:tc>
          <w:tcPr>
            <w:tcW w:w="1776" w:type="dxa"/>
            <w:tcBorders>
              <w:top w:val="nil"/>
              <w:left w:val="nil"/>
              <w:bottom w:val="single" w:sz="4" w:space="0" w:color="auto"/>
              <w:right w:val="single" w:sz="4" w:space="0" w:color="auto"/>
            </w:tcBorders>
            <w:shd w:val="clear" w:color="auto" w:fill="auto"/>
            <w:noWrap/>
            <w:vAlign w:val="center"/>
            <w:hideMark/>
          </w:tcPr>
          <w:p w14:paraId="26B61C37" w14:textId="65749F3A"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348.7</w:t>
            </w:r>
          </w:p>
        </w:tc>
        <w:tc>
          <w:tcPr>
            <w:tcW w:w="1709" w:type="dxa"/>
            <w:tcBorders>
              <w:top w:val="nil"/>
              <w:left w:val="nil"/>
              <w:bottom w:val="single" w:sz="4" w:space="0" w:color="auto"/>
              <w:right w:val="single" w:sz="4" w:space="0" w:color="auto"/>
            </w:tcBorders>
            <w:shd w:val="clear" w:color="auto" w:fill="auto"/>
            <w:noWrap/>
            <w:vAlign w:val="center"/>
            <w:hideMark/>
          </w:tcPr>
          <w:p w14:paraId="336524F3" w14:textId="460D5B2C"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569.7</w:t>
            </w:r>
          </w:p>
        </w:tc>
        <w:tc>
          <w:tcPr>
            <w:tcW w:w="1709" w:type="dxa"/>
            <w:tcBorders>
              <w:top w:val="nil"/>
              <w:left w:val="nil"/>
              <w:bottom w:val="single" w:sz="4" w:space="0" w:color="auto"/>
              <w:right w:val="single" w:sz="4" w:space="0" w:color="auto"/>
            </w:tcBorders>
            <w:shd w:val="clear" w:color="auto" w:fill="auto"/>
            <w:noWrap/>
            <w:vAlign w:val="center"/>
            <w:hideMark/>
          </w:tcPr>
          <w:p w14:paraId="4A47563E" w14:textId="096F7E6E"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457.9</w:t>
            </w:r>
          </w:p>
        </w:tc>
        <w:tc>
          <w:tcPr>
            <w:tcW w:w="1865" w:type="dxa"/>
            <w:tcBorders>
              <w:top w:val="nil"/>
              <w:left w:val="nil"/>
              <w:bottom w:val="single" w:sz="4" w:space="0" w:color="auto"/>
              <w:right w:val="single" w:sz="4" w:space="0" w:color="auto"/>
            </w:tcBorders>
            <w:shd w:val="clear" w:color="auto" w:fill="auto"/>
            <w:noWrap/>
            <w:vAlign w:val="center"/>
            <w:hideMark/>
          </w:tcPr>
          <w:p w14:paraId="2DC46BCE" w14:textId="1551F477" w:rsidR="000D645D" w:rsidRPr="00B71330" w:rsidRDefault="000D645D"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1,376.4</w:t>
            </w:r>
          </w:p>
        </w:tc>
      </w:tr>
      <w:tr w:rsidR="00685272" w:rsidRPr="00B71330" w14:paraId="3A9E0E59" w14:textId="77777777" w:rsidTr="00C27AAA">
        <w:trPr>
          <w:trHeight w:val="422"/>
          <w:jc w:val="center"/>
        </w:trPr>
        <w:tc>
          <w:tcPr>
            <w:tcW w:w="2206" w:type="dxa"/>
            <w:tcBorders>
              <w:top w:val="nil"/>
              <w:left w:val="single" w:sz="4" w:space="0" w:color="auto"/>
              <w:bottom w:val="single" w:sz="4" w:space="0" w:color="auto"/>
              <w:right w:val="single" w:sz="4" w:space="0" w:color="auto"/>
            </w:tcBorders>
            <w:shd w:val="clear" w:color="auto" w:fill="auto"/>
            <w:noWrap/>
            <w:vAlign w:val="center"/>
            <w:hideMark/>
          </w:tcPr>
          <w:p w14:paraId="3CAF8F1E" w14:textId="77777777" w:rsidR="000D645D" w:rsidRPr="00B71330" w:rsidRDefault="000D645D" w:rsidP="00EE38DA">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Total</w:t>
            </w:r>
          </w:p>
        </w:tc>
        <w:tc>
          <w:tcPr>
            <w:tcW w:w="1776" w:type="dxa"/>
            <w:tcBorders>
              <w:top w:val="nil"/>
              <w:left w:val="nil"/>
              <w:bottom w:val="single" w:sz="4" w:space="0" w:color="auto"/>
              <w:right w:val="single" w:sz="4" w:space="0" w:color="auto"/>
            </w:tcBorders>
            <w:shd w:val="clear" w:color="auto" w:fill="auto"/>
            <w:noWrap/>
            <w:vAlign w:val="center"/>
            <w:hideMark/>
          </w:tcPr>
          <w:p w14:paraId="361248F7" w14:textId="041C3D0B"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670.2</w:t>
            </w:r>
          </w:p>
        </w:tc>
        <w:tc>
          <w:tcPr>
            <w:tcW w:w="1709" w:type="dxa"/>
            <w:tcBorders>
              <w:top w:val="nil"/>
              <w:left w:val="nil"/>
              <w:bottom w:val="single" w:sz="4" w:space="0" w:color="auto"/>
              <w:right w:val="single" w:sz="4" w:space="0" w:color="auto"/>
            </w:tcBorders>
            <w:shd w:val="clear" w:color="auto" w:fill="auto"/>
            <w:noWrap/>
            <w:vAlign w:val="center"/>
            <w:hideMark/>
          </w:tcPr>
          <w:p w14:paraId="7686081D" w14:textId="4A5E913B"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1,843.0</w:t>
            </w:r>
          </w:p>
        </w:tc>
        <w:tc>
          <w:tcPr>
            <w:tcW w:w="1709" w:type="dxa"/>
            <w:tcBorders>
              <w:top w:val="nil"/>
              <w:left w:val="nil"/>
              <w:bottom w:val="single" w:sz="4" w:space="0" w:color="auto"/>
              <w:right w:val="single" w:sz="4" w:space="0" w:color="auto"/>
            </w:tcBorders>
            <w:shd w:val="clear" w:color="auto" w:fill="auto"/>
            <w:noWrap/>
            <w:vAlign w:val="center"/>
            <w:hideMark/>
          </w:tcPr>
          <w:p w14:paraId="0EF23F51" w14:textId="28F67427" w:rsidR="000D645D" w:rsidRPr="00B71330" w:rsidRDefault="000D645D" w:rsidP="00EE38DA">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1,758.4</w:t>
            </w:r>
          </w:p>
        </w:tc>
        <w:tc>
          <w:tcPr>
            <w:tcW w:w="1865" w:type="dxa"/>
            <w:tcBorders>
              <w:top w:val="nil"/>
              <w:left w:val="nil"/>
              <w:bottom w:val="single" w:sz="4" w:space="0" w:color="auto"/>
              <w:right w:val="single" w:sz="4" w:space="0" w:color="auto"/>
            </w:tcBorders>
            <w:shd w:val="clear" w:color="auto" w:fill="auto"/>
            <w:noWrap/>
            <w:vAlign w:val="center"/>
            <w:hideMark/>
          </w:tcPr>
          <w:p w14:paraId="7E73C6C9" w14:textId="11D2CF57" w:rsidR="000D645D" w:rsidRPr="00B71330" w:rsidRDefault="000D645D" w:rsidP="00EE38DA">
            <w:pPr>
              <w:widowControl/>
              <w:wordWrap/>
              <w:autoSpaceDE/>
              <w:autoSpaceDN/>
              <w:jc w:val="center"/>
              <w:rPr>
                <w:rFonts w:asciiTheme="minorHAnsi" w:eastAsia="Times New Roman" w:hAnsiTheme="minorHAnsi" w:cstheme="minorHAnsi"/>
                <w:b/>
                <w:bCs/>
                <w:color w:val="FF0000"/>
                <w:kern w:val="0"/>
                <w:szCs w:val="20"/>
              </w:rPr>
            </w:pPr>
            <w:r w:rsidRPr="00FE0308">
              <w:rPr>
                <w:rFonts w:asciiTheme="minorHAnsi" w:eastAsia="Times New Roman" w:hAnsiTheme="minorHAnsi" w:cstheme="minorHAnsi"/>
                <w:b/>
                <w:bCs/>
                <w:kern w:val="0"/>
                <w:szCs w:val="20"/>
              </w:rPr>
              <w:t>4,271.7</w:t>
            </w:r>
          </w:p>
        </w:tc>
      </w:tr>
    </w:tbl>
    <w:p w14:paraId="58AC659E" w14:textId="77777777" w:rsidR="003B41AB" w:rsidRPr="00B71330" w:rsidRDefault="003B41AB" w:rsidP="00D7148C">
      <w:pPr>
        <w:tabs>
          <w:tab w:val="left" w:pos="720"/>
          <w:tab w:val="left" w:pos="1890"/>
        </w:tabs>
        <w:wordWrap/>
        <w:spacing w:before="120" w:after="120"/>
        <w:rPr>
          <w:rFonts w:asciiTheme="minorHAnsi" w:hAnsiTheme="minorHAnsi" w:cstheme="minorHAnsi"/>
          <w:b/>
          <w:sz w:val="24"/>
          <w:szCs w:val="24"/>
        </w:rPr>
      </w:pPr>
    </w:p>
    <w:p w14:paraId="259477D9" w14:textId="0B669C28" w:rsidR="003B41AB" w:rsidRPr="00B71330" w:rsidRDefault="005A0D21" w:rsidP="00EE38DA">
      <w:pPr>
        <w:spacing w:before="240" w:after="240"/>
        <w:ind w:left="360"/>
        <w:rPr>
          <w:rFonts w:asciiTheme="minorHAnsi" w:hAnsiTheme="minorHAnsi" w:cstheme="minorHAnsi"/>
          <w:b/>
          <w:bCs/>
          <w:color w:val="000000" w:themeColor="text1"/>
          <w:sz w:val="22"/>
        </w:rPr>
      </w:pPr>
      <w:r w:rsidRPr="00B71330">
        <w:rPr>
          <w:rFonts w:asciiTheme="minorHAnsi" w:eastAsia="Calibri" w:hAnsiTheme="minorHAnsi" w:cstheme="minorHAnsi"/>
          <w:b/>
          <w:bCs/>
          <w:color w:val="000000" w:themeColor="text1"/>
          <w:sz w:val="22"/>
        </w:rPr>
        <w:t>Quality Management</w:t>
      </w:r>
      <w:r w:rsidR="003B41AB" w:rsidRPr="00B71330">
        <w:rPr>
          <w:rFonts w:asciiTheme="minorHAnsi" w:hAnsiTheme="minorHAnsi" w:cstheme="minorHAnsi" w:hint="eastAsia"/>
          <w:b/>
          <w:bCs/>
          <w:color w:val="000000" w:themeColor="text1"/>
          <w:sz w:val="22"/>
        </w:rPr>
        <w:t xml:space="preserve"> (QM)</w:t>
      </w:r>
    </w:p>
    <w:p w14:paraId="36A22A9B" w14:textId="2347368D" w:rsidR="005A0D21" w:rsidRPr="00B71330" w:rsidRDefault="055F1E00" w:rsidP="79DE0AED">
      <w:pPr>
        <w:pStyle w:val="ListParagraph"/>
        <w:numPr>
          <w:ilvl w:val="0"/>
          <w:numId w:val="10"/>
        </w:numPr>
        <w:spacing w:before="240" w:after="240"/>
        <w:ind w:leftChars="0"/>
        <w:rPr>
          <w:rFonts w:asciiTheme="minorHAnsi" w:eastAsia="Calibri" w:hAnsiTheme="minorHAnsi" w:cstheme="minorBidi"/>
          <w:color w:val="000000" w:themeColor="text1"/>
          <w:sz w:val="22"/>
          <w:lang w:val="en-US"/>
        </w:rPr>
      </w:pPr>
      <w:r w:rsidRPr="79DE0AED">
        <w:rPr>
          <w:rFonts w:asciiTheme="minorHAnsi" w:eastAsia="Calibri" w:hAnsiTheme="minorHAnsi" w:cstheme="minorBidi"/>
          <w:color w:val="000000" w:themeColor="text1"/>
          <w:sz w:val="22"/>
          <w:lang w:val="en-US"/>
        </w:rPr>
        <w:t>VNMAC completed the QM plan for survey and clearance operations (Activity 2.3) in May and implemented QM activities for demining teams across three provinces. QA results were reported to UNDP monthly, with no major or critical non-conformities identified. Joint QM site inspections by VNMAC and UNDP were conducted in September and December</w:t>
      </w:r>
      <w:r w:rsidR="5FA95FFF" w:rsidRPr="79DE0AED">
        <w:rPr>
          <w:rFonts w:asciiTheme="minorHAnsi" w:hAnsiTheme="minorHAnsi" w:cstheme="minorBidi"/>
          <w:color w:val="000000" w:themeColor="text1"/>
          <w:sz w:val="22"/>
          <w:lang w:val="en-US"/>
        </w:rPr>
        <w:t xml:space="preserve"> as planned</w:t>
      </w:r>
      <w:r w:rsidRPr="79DE0AED">
        <w:rPr>
          <w:rFonts w:asciiTheme="minorHAnsi" w:eastAsia="Calibri" w:hAnsiTheme="minorHAnsi" w:cstheme="minorBidi"/>
          <w:color w:val="000000" w:themeColor="text1"/>
          <w:sz w:val="22"/>
          <w:lang w:val="en-US"/>
        </w:rPr>
        <w:t>. VNMAC addressed findings and recommendations from UNDP’s QA reports in a timely manner.</w:t>
      </w:r>
    </w:p>
    <w:p w14:paraId="0F0405FA" w14:textId="052E13E4" w:rsidR="007829EB" w:rsidRPr="00B71330" w:rsidRDefault="007829EB" w:rsidP="00D807AF">
      <w:pPr>
        <w:pStyle w:val="Caption"/>
      </w:pPr>
      <w:r w:rsidRPr="00B71330">
        <w:t xml:space="preserve">Table </w:t>
      </w:r>
      <w:r w:rsidRPr="00B71330">
        <w:fldChar w:fldCharType="begin"/>
      </w:r>
      <w:r w:rsidRPr="00B71330">
        <w:instrText>SEQ Table \* ARABIC</w:instrText>
      </w:r>
      <w:r w:rsidRPr="00B71330">
        <w:fldChar w:fldCharType="separate"/>
      </w:r>
      <w:r w:rsidR="00BE200D">
        <w:rPr>
          <w:noProof/>
        </w:rPr>
        <w:t>5</w:t>
      </w:r>
      <w:r w:rsidRPr="00B71330">
        <w:fldChar w:fldCharType="end"/>
      </w:r>
      <w:r w:rsidRPr="00B71330">
        <w:t xml:space="preserve"> QA/QC Inspection for Technical Survey in 2024</w:t>
      </w:r>
    </w:p>
    <w:tbl>
      <w:tblPr>
        <w:tblW w:w="9397" w:type="dxa"/>
        <w:jc w:val="center"/>
        <w:tblLook w:val="04A0" w:firstRow="1" w:lastRow="0" w:firstColumn="1" w:lastColumn="0" w:noHBand="0" w:noVBand="1"/>
      </w:tblPr>
      <w:tblGrid>
        <w:gridCol w:w="820"/>
        <w:gridCol w:w="820"/>
        <w:gridCol w:w="820"/>
        <w:gridCol w:w="820"/>
        <w:gridCol w:w="820"/>
        <w:gridCol w:w="820"/>
        <w:gridCol w:w="820"/>
        <w:gridCol w:w="855"/>
        <w:gridCol w:w="822"/>
        <w:gridCol w:w="1160"/>
        <w:gridCol w:w="820"/>
      </w:tblGrid>
      <w:tr w:rsidR="0033045C" w:rsidRPr="00B71330" w14:paraId="66990ABE" w14:textId="77777777" w:rsidTr="00015EF3">
        <w:trPr>
          <w:trHeight w:val="345"/>
          <w:jc w:val="center"/>
        </w:trPr>
        <w:tc>
          <w:tcPr>
            <w:tcW w:w="820" w:type="dxa"/>
            <w:vMerge w:val="restart"/>
            <w:tcBorders>
              <w:top w:val="single" w:sz="4" w:space="0" w:color="auto"/>
              <w:left w:val="single" w:sz="4" w:space="0" w:color="auto"/>
              <w:bottom w:val="single" w:sz="4" w:space="0" w:color="auto"/>
              <w:right w:val="single" w:sz="4" w:space="0" w:color="auto"/>
            </w:tcBorders>
            <w:shd w:val="clear" w:color="000000" w:fill="0070C0"/>
            <w:vAlign w:val="center"/>
            <w:hideMark/>
          </w:tcPr>
          <w:p w14:paraId="40216FB8" w14:textId="77777777" w:rsidR="005C23AF" w:rsidRPr="00B71330" w:rsidRDefault="005C23AF" w:rsidP="005C23AF">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 w:val="16"/>
                <w:szCs w:val="16"/>
              </w:rPr>
              <w:t>Province</w:t>
            </w:r>
          </w:p>
        </w:tc>
        <w:tc>
          <w:tcPr>
            <w:tcW w:w="5775" w:type="dxa"/>
            <w:gridSpan w:val="7"/>
            <w:tcBorders>
              <w:top w:val="single" w:sz="4" w:space="0" w:color="auto"/>
              <w:left w:val="nil"/>
              <w:bottom w:val="single" w:sz="4" w:space="0" w:color="auto"/>
              <w:right w:val="single" w:sz="4" w:space="0" w:color="auto"/>
            </w:tcBorders>
            <w:shd w:val="clear" w:color="000000" w:fill="0070C0"/>
            <w:vAlign w:val="center"/>
            <w:hideMark/>
          </w:tcPr>
          <w:p w14:paraId="5DC7C0BB" w14:textId="77777777" w:rsidR="005C23AF" w:rsidRPr="00B71330" w:rsidRDefault="005C23AF" w:rsidP="005C23AF">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Cs w:val="20"/>
              </w:rPr>
              <w:t>QA</w:t>
            </w:r>
          </w:p>
        </w:tc>
        <w:tc>
          <w:tcPr>
            <w:tcW w:w="2802" w:type="dxa"/>
            <w:gridSpan w:val="3"/>
            <w:tcBorders>
              <w:top w:val="single" w:sz="4" w:space="0" w:color="auto"/>
              <w:left w:val="nil"/>
              <w:bottom w:val="single" w:sz="4" w:space="0" w:color="auto"/>
              <w:right w:val="single" w:sz="4" w:space="0" w:color="auto"/>
            </w:tcBorders>
            <w:shd w:val="clear" w:color="000000" w:fill="0070C0"/>
            <w:vAlign w:val="center"/>
            <w:hideMark/>
          </w:tcPr>
          <w:p w14:paraId="5339AC6F" w14:textId="77777777" w:rsidR="005C23AF" w:rsidRPr="00B71330" w:rsidRDefault="005C23AF" w:rsidP="005C23AF">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Cs w:val="20"/>
              </w:rPr>
              <w:t>QC</w:t>
            </w:r>
          </w:p>
        </w:tc>
      </w:tr>
      <w:tr w:rsidR="000D210A" w:rsidRPr="00B71330" w14:paraId="7C3AE4B2" w14:textId="77777777" w:rsidTr="00015EF3">
        <w:trPr>
          <w:trHeight w:val="330"/>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183E14DC" w14:textId="77777777" w:rsidR="005C23AF" w:rsidRPr="00B71330" w:rsidRDefault="005C23AF" w:rsidP="005C23AF">
            <w:pPr>
              <w:widowControl/>
              <w:wordWrap/>
              <w:autoSpaceDE/>
              <w:autoSpaceDN/>
              <w:jc w:val="left"/>
              <w:rPr>
                <w:rFonts w:asciiTheme="minorHAnsi" w:eastAsia="Times New Roman" w:hAnsiTheme="minorHAnsi" w:cstheme="minorHAnsi"/>
                <w:b/>
                <w:bCs/>
                <w:color w:val="FFFFFF"/>
                <w:kern w:val="0"/>
                <w:szCs w:val="20"/>
              </w:rPr>
            </w:pPr>
          </w:p>
        </w:tc>
        <w:tc>
          <w:tcPr>
            <w:tcW w:w="2460" w:type="dxa"/>
            <w:gridSpan w:val="3"/>
            <w:tcBorders>
              <w:top w:val="single" w:sz="4" w:space="0" w:color="auto"/>
              <w:left w:val="nil"/>
              <w:bottom w:val="single" w:sz="4" w:space="0" w:color="auto"/>
              <w:right w:val="single" w:sz="4" w:space="0" w:color="auto"/>
            </w:tcBorders>
            <w:shd w:val="clear" w:color="000000" w:fill="0070C0"/>
            <w:vAlign w:val="center"/>
            <w:hideMark/>
          </w:tcPr>
          <w:p w14:paraId="20B2FCBD"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Inspection</w:t>
            </w:r>
          </w:p>
        </w:tc>
        <w:tc>
          <w:tcPr>
            <w:tcW w:w="2460" w:type="dxa"/>
            <w:gridSpan w:val="3"/>
            <w:tcBorders>
              <w:top w:val="single" w:sz="4" w:space="0" w:color="auto"/>
              <w:left w:val="nil"/>
              <w:bottom w:val="single" w:sz="4" w:space="0" w:color="auto"/>
              <w:right w:val="single" w:sz="4" w:space="0" w:color="auto"/>
            </w:tcBorders>
            <w:shd w:val="clear" w:color="000000" w:fill="0070C0"/>
            <w:vAlign w:val="center"/>
            <w:hideMark/>
          </w:tcPr>
          <w:p w14:paraId="0D9696B6"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Non-compliance</w:t>
            </w:r>
          </w:p>
        </w:tc>
        <w:tc>
          <w:tcPr>
            <w:tcW w:w="855" w:type="dxa"/>
            <w:vMerge w:val="restart"/>
            <w:tcBorders>
              <w:top w:val="nil"/>
              <w:left w:val="single" w:sz="4" w:space="0" w:color="auto"/>
              <w:bottom w:val="single" w:sz="4" w:space="0" w:color="auto"/>
              <w:right w:val="single" w:sz="4" w:space="0" w:color="auto"/>
            </w:tcBorders>
            <w:shd w:val="clear" w:color="000000" w:fill="0070C0"/>
            <w:vAlign w:val="center"/>
            <w:hideMark/>
          </w:tcPr>
          <w:p w14:paraId="6520727F"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Suspended operation</w:t>
            </w:r>
          </w:p>
        </w:tc>
        <w:tc>
          <w:tcPr>
            <w:tcW w:w="822" w:type="dxa"/>
            <w:vMerge w:val="restart"/>
            <w:tcBorders>
              <w:top w:val="nil"/>
              <w:left w:val="single" w:sz="4" w:space="0" w:color="auto"/>
              <w:bottom w:val="single" w:sz="4" w:space="0" w:color="auto"/>
              <w:right w:val="single" w:sz="4" w:space="0" w:color="auto"/>
            </w:tcBorders>
            <w:shd w:val="clear" w:color="000000" w:fill="0070C0"/>
            <w:vAlign w:val="center"/>
            <w:hideMark/>
          </w:tcPr>
          <w:p w14:paraId="28D55CB0"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No. of Inspection</w:t>
            </w:r>
          </w:p>
        </w:tc>
        <w:tc>
          <w:tcPr>
            <w:tcW w:w="1160" w:type="dxa"/>
            <w:vMerge w:val="restart"/>
            <w:tcBorders>
              <w:top w:val="nil"/>
              <w:left w:val="single" w:sz="4" w:space="0" w:color="auto"/>
              <w:bottom w:val="single" w:sz="4" w:space="0" w:color="auto"/>
              <w:right w:val="single" w:sz="4" w:space="0" w:color="auto"/>
            </w:tcBorders>
            <w:shd w:val="clear" w:color="000000" w:fill="0070C0"/>
            <w:vAlign w:val="center"/>
            <w:hideMark/>
          </w:tcPr>
          <w:p w14:paraId="1C518AA8"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Area inspected (m2)</w:t>
            </w:r>
          </w:p>
        </w:tc>
        <w:tc>
          <w:tcPr>
            <w:tcW w:w="820" w:type="dxa"/>
            <w:vMerge w:val="restart"/>
            <w:tcBorders>
              <w:top w:val="nil"/>
              <w:left w:val="single" w:sz="4" w:space="0" w:color="auto"/>
              <w:bottom w:val="single" w:sz="4" w:space="0" w:color="auto"/>
              <w:right w:val="single" w:sz="4" w:space="0" w:color="auto"/>
            </w:tcBorders>
            <w:shd w:val="clear" w:color="000000" w:fill="0070C0"/>
            <w:vAlign w:val="center"/>
            <w:hideMark/>
          </w:tcPr>
          <w:p w14:paraId="7F4103C7"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No. of QC failed</w:t>
            </w:r>
          </w:p>
        </w:tc>
      </w:tr>
      <w:tr w:rsidR="000D210A" w:rsidRPr="00B71330" w14:paraId="10660A47" w14:textId="77777777" w:rsidTr="00015EF3">
        <w:trPr>
          <w:trHeight w:val="480"/>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7A648728" w14:textId="77777777" w:rsidR="005C23AF" w:rsidRPr="00B71330" w:rsidRDefault="005C23AF" w:rsidP="005C23AF">
            <w:pPr>
              <w:widowControl/>
              <w:wordWrap/>
              <w:autoSpaceDE/>
              <w:autoSpaceDN/>
              <w:jc w:val="left"/>
              <w:rPr>
                <w:rFonts w:asciiTheme="minorHAnsi" w:eastAsia="Times New Roman" w:hAnsiTheme="minorHAnsi" w:cstheme="minorHAnsi"/>
                <w:b/>
                <w:bCs/>
                <w:color w:val="FFFFFF"/>
                <w:kern w:val="0"/>
                <w:szCs w:val="20"/>
              </w:rPr>
            </w:pPr>
          </w:p>
        </w:tc>
        <w:tc>
          <w:tcPr>
            <w:tcW w:w="820" w:type="dxa"/>
            <w:tcBorders>
              <w:top w:val="nil"/>
              <w:left w:val="nil"/>
              <w:bottom w:val="single" w:sz="4" w:space="0" w:color="auto"/>
              <w:right w:val="single" w:sz="4" w:space="0" w:color="auto"/>
            </w:tcBorders>
            <w:shd w:val="clear" w:color="000000" w:fill="0070C0"/>
            <w:vAlign w:val="center"/>
            <w:hideMark/>
          </w:tcPr>
          <w:p w14:paraId="7DA20B87"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Planned</w:t>
            </w:r>
          </w:p>
        </w:tc>
        <w:tc>
          <w:tcPr>
            <w:tcW w:w="820" w:type="dxa"/>
            <w:tcBorders>
              <w:top w:val="nil"/>
              <w:left w:val="nil"/>
              <w:bottom w:val="single" w:sz="4" w:space="0" w:color="auto"/>
              <w:right w:val="single" w:sz="4" w:space="0" w:color="auto"/>
            </w:tcBorders>
            <w:shd w:val="clear" w:color="000000" w:fill="0070C0"/>
            <w:vAlign w:val="center"/>
            <w:hideMark/>
          </w:tcPr>
          <w:p w14:paraId="4CA13FF0" w14:textId="602A1D22"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Fulfilled</w:t>
            </w:r>
          </w:p>
        </w:tc>
        <w:tc>
          <w:tcPr>
            <w:tcW w:w="820" w:type="dxa"/>
            <w:tcBorders>
              <w:top w:val="nil"/>
              <w:left w:val="nil"/>
              <w:bottom w:val="single" w:sz="4" w:space="0" w:color="auto"/>
              <w:right w:val="single" w:sz="4" w:space="0" w:color="auto"/>
            </w:tcBorders>
            <w:shd w:val="clear" w:color="000000" w:fill="0070C0"/>
            <w:vAlign w:val="center"/>
            <w:hideMark/>
          </w:tcPr>
          <w:p w14:paraId="611ECACE" w14:textId="4AAC95A4"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w:t>
            </w:r>
          </w:p>
        </w:tc>
        <w:tc>
          <w:tcPr>
            <w:tcW w:w="820" w:type="dxa"/>
            <w:tcBorders>
              <w:top w:val="nil"/>
              <w:left w:val="nil"/>
              <w:bottom w:val="single" w:sz="4" w:space="0" w:color="auto"/>
              <w:right w:val="single" w:sz="4" w:space="0" w:color="auto"/>
            </w:tcBorders>
            <w:shd w:val="clear" w:color="000000" w:fill="0070C0"/>
            <w:vAlign w:val="center"/>
            <w:hideMark/>
          </w:tcPr>
          <w:p w14:paraId="75571AE6"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Minor (%)</w:t>
            </w:r>
          </w:p>
        </w:tc>
        <w:tc>
          <w:tcPr>
            <w:tcW w:w="820" w:type="dxa"/>
            <w:tcBorders>
              <w:top w:val="nil"/>
              <w:left w:val="nil"/>
              <w:bottom w:val="single" w:sz="4" w:space="0" w:color="auto"/>
              <w:right w:val="single" w:sz="4" w:space="0" w:color="auto"/>
            </w:tcBorders>
            <w:shd w:val="clear" w:color="000000" w:fill="0070C0"/>
            <w:vAlign w:val="center"/>
            <w:hideMark/>
          </w:tcPr>
          <w:p w14:paraId="29AFD022"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Major (%)</w:t>
            </w:r>
          </w:p>
        </w:tc>
        <w:tc>
          <w:tcPr>
            <w:tcW w:w="820" w:type="dxa"/>
            <w:tcBorders>
              <w:top w:val="nil"/>
              <w:left w:val="nil"/>
              <w:bottom w:val="single" w:sz="4" w:space="0" w:color="auto"/>
              <w:right w:val="single" w:sz="4" w:space="0" w:color="auto"/>
            </w:tcBorders>
            <w:shd w:val="clear" w:color="000000" w:fill="0070C0"/>
            <w:vAlign w:val="center"/>
            <w:hideMark/>
          </w:tcPr>
          <w:p w14:paraId="58D07574"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Critical (%)</w:t>
            </w:r>
          </w:p>
        </w:tc>
        <w:tc>
          <w:tcPr>
            <w:tcW w:w="855" w:type="dxa"/>
            <w:vMerge/>
            <w:tcBorders>
              <w:top w:val="nil"/>
              <w:left w:val="single" w:sz="4" w:space="0" w:color="auto"/>
              <w:bottom w:val="single" w:sz="4" w:space="0" w:color="auto"/>
              <w:right w:val="single" w:sz="4" w:space="0" w:color="auto"/>
            </w:tcBorders>
            <w:vAlign w:val="center"/>
            <w:hideMark/>
          </w:tcPr>
          <w:p w14:paraId="5036B975"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p>
        </w:tc>
        <w:tc>
          <w:tcPr>
            <w:tcW w:w="822" w:type="dxa"/>
            <w:vMerge/>
            <w:tcBorders>
              <w:top w:val="nil"/>
              <w:left w:val="single" w:sz="4" w:space="0" w:color="auto"/>
              <w:bottom w:val="single" w:sz="4" w:space="0" w:color="auto"/>
              <w:right w:val="single" w:sz="4" w:space="0" w:color="auto"/>
            </w:tcBorders>
            <w:vAlign w:val="center"/>
            <w:hideMark/>
          </w:tcPr>
          <w:p w14:paraId="5E75A0EF"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p>
        </w:tc>
        <w:tc>
          <w:tcPr>
            <w:tcW w:w="1160" w:type="dxa"/>
            <w:vMerge/>
            <w:tcBorders>
              <w:top w:val="nil"/>
              <w:left w:val="single" w:sz="4" w:space="0" w:color="auto"/>
              <w:bottom w:val="single" w:sz="4" w:space="0" w:color="auto"/>
              <w:right w:val="single" w:sz="4" w:space="0" w:color="auto"/>
            </w:tcBorders>
            <w:vAlign w:val="center"/>
            <w:hideMark/>
          </w:tcPr>
          <w:p w14:paraId="61ABCC16"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p>
        </w:tc>
        <w:tc>
          <w:tcPr>
            <w:tcW w:w="820" w:type="dxa"/>
            <w:vMerge/>
            <w:tcBorders>
              <w:top w:val="nil"/>
              <w:left w:val="single" w:sz="4" w:space="0" w:color="auto"/>
              <w:bottom w:val="single" w:sz="4" w:space="0" w:color="auto"/>
              <w:right w:val="single" w:sz="4" w:space="0" w:color="auto"/>
            </w:tcBorders>
            <w:vAlign w:val="center"/>
            <w:hideMark/>
          </w:tcPr>
          <w:p w14:paraId="16C14AFA" w14:textId="77777777" w:rsidR="005C23AF" w:rsidRPr="00B71330" w:rsidRDefault="005C23AF" w:rsidP="009C770E">
            <w:pPr>
              <w:widowControl/>
              <w:wordWrap/>
              <w:autoSpaceDE/>
              <w:autoSpaceDN/>
              <w:jc w:val="center"/>
              <w:rPr>
                <w:rFonts w:asciiTheme="minorHAnsi" w:eastAsia="Times New Roman" w:hAnsiTheme="minorHAnsi" w:cstheme="minorHAnsi"/>
                <w:b/>
                <w:bCs/>
                <w:color w:val="FFFFFF"/>
                <w:kern w:val="0"/>
                <w:sz w:val="16"/>
                <w:szCs w:val="16"/>
              </w:rPr>
            </w:pPr>
          </w:p>
        </w:tc>
      </w:tr>
      <w:tr w:rsidR="0033045C" w:rsidRPr="00B71330" w14:paraId="2E2CE092" w14:textId="77777777" w:rsidTr="00015EF3">
        <w:trPr>
          <w:trHeight w:val="30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35A4F4C6" w14:textId="77777777" w:rsidR="005C23AF" w:rsidRPr="00B71330" w:rsidRDefault="005C23AF" w:rsidP="005C23AF">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TT Hue</w:t>
            </w:r>
          </w:p>
        </w:tc>
        <w:tc>
          <w:tcPr>
            <w:tcW w:w="820" w:type="dxa"/>
            <w:tcBorders>
              <w:top w:val="nil"/>
              <w:left w:val="nil"/>
              <w:bottom w:val="single" w:sz="4" w:space="0" w:color="auto"/>
              <w:right w:val="single" w:sz="4" w:space="0" w:color="auto"/>
            </w:tcBorders>
            <w:shd w:val="clear" w:color="auto" w:fill="auto"/>
            <w:vAlign w:val="center"/>
            <w:hideMark/>
          </w:tcPr>
          <w:p w14:paraId="144F2580" w14:textId="59F58AD2"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98</w:t>
            </w:r>
          </w:p>
        </w:tc>
        <w:tc>
          <w:tcPr>
            <w:tcW w:w="820" w:type="dxa"/>
            <w:tcBorders>
              <w:top w:val="nil"/>
              <w:left w:val="nil"/>
              <w:bottom w:val="single" w:sz="4" w:space="0" w:color="auto"/>
              <w:right w:val="single" w:sz="4" w:space="0" w:color="auto"/>
            </w:tcBorders>
            <w:shd w:val="clear" w:color="auto" w:fill="auto"/>
            <w:vAlign w:val="center"/>
            <w:hideMark/>
          </w:tcPr>
          <w:p w14:paraId="3B5E639C" w14:textId="3BDB76C0"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98</w:t>
            </w:r>
          </w:p>
        </w:tc>
        <w:tc>
          <w:tcPr>
            <w:tcW w:w="820" w:type="dxa"/>
            <w:tcBorders>
              <w:top w:val="nil"/>
              <w:left w:val="nil"/>
              <w:bottom w:val="single" w:sz="4" w:space="0" w:color="auto"/>
              <w:right w:val="single" w:sz="4" w:space="0" w:color="auto"/>
            </w:tcBorders>
            <w:shd w:val="clear" w:color="auto" w:fill="auto"/>
            <w:vAlign w:val="center"/>
            <w:hideMark/>
          </w:tcPr>
          <w:p w14:paraId="2F2035C8" w14:textId="6D678322"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01BC18E5" w14:textId="371E91F5"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34</w:t>
            </w:r>
          </w:p>
        </w:tc>
        <w:tc>
          <w:tcPr>
            <w:tcW w:w="820" w:type="dxa"/>
            <w:tcBorders>
              <w:top w:val="nil"/>
              <w:left w:val="nil"/>
              <w:bottom w:val="single" w:sz="4" w:space="0" w:color="auto"/>
              <w:right w:val="single" w:sz="4" w:space="0" w:color="auto"/>
            </w:tcBorders>
            <w:shd w:val="clear" w:color="auto" w:fill="auto"/>
            <w:vAlign w:val="center"/>
            <w:hideMark/>
          </w:tcPr>
          <w:p w14:paraId="2813B780" w14:textId="2AD23F58"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177366B9" w14:textId="5ED4D68D"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41387AAF" w14:textId="2637D948"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2EC75D3F" w14:textId="479774E0" w:rsidR="005C23AF" w:rsidRPr="00B71330" w:rsidRDefault="005C23AF" w:rsidP="009C770E">
            <w:pPr>
              <w:widowControl/>
              <w:wordWrap/>
              <w:autoSpaceDE/>
              <w:autoSpaceDN/>
              <w:jc w:val="center"/>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98</w:t>
            </w:r>
          </w:p>
        </w:tc>
        <w:tc>
          <w:tcPr>
            <w:tcW w:w="1160" w:type="dxa"/>
            <w:tcBorders>
              <w:top w:val="nil"/>
              <w:left w:val="nil"/>
              <w:bottom w:val="single" w:sz="4" w:space="0" w:color="auto"/>
              <w:right w:val="single" w:sz="4" w:space="0" w:color="auto"/>
            </w:tcBorders>
            <w:shd w:val="clear" w:color="auto" w:fill="auto"/>
            <w:vAlign w:val="center"/>
            <w:hideMark/>
          </w:tcPr>
          <w:p w14:paraId="31511347" w14:textId="186B876D" w:rsidR="005C23AF" w:rsidRPr="00B71330" w:rsidRDefault="005C23AF" w:rsidP="009C770E">
            <w:pPr>
              <w:widowControl/>
              <w:wordWrap/>
              <w:autoSpaceDE/>
              <w:autoSpaceDN/>
              <w:jc w:val="center"/>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88,644</w:t>
            </w:r>
          </w:p>
        </w:tc>
        <w:tc>
          <w:tcPr>
            <w:tcW w:w="820" w:type="dxa"/>
            <w:tcBorders>
              <w:top w:val="nil"/>
              <w:left w:val="nil"/>
              <w:bottom w:val="single" w:sz="4" w:space="0" w:color="auto"/>
              <w:right w:val="single" w:sz="4" w:space="0" w:color="auto"/>
            </w:tcBorders>
            <w:shd w:val="clear" w:color="auto" w:fill="auto"/>
            <w:vAlign w:val="center"/>
            <w:hideMark/>
          </w:tcPr>
          <w:p w14:paraId="0E5D5905" w14:textId="70371019" w:rsidR="005C23AF" w:rsidRPr="00B71330" w:rsidRDefault="005C23AF" w:rsidP="009C770E">
            <w:pPr>
              <w:widowControl/>
              <w:wordWrap/>
              <w:autoSpaceDE/>
              <w:autoSpaceDN/>
              <w:jc w:val="center"/>
              <w:rPr>
                <w:rFonts w:asciiTheme="minorHAnsi" w:eastAsia="Times New Roman" w:hAnsiTheme="minorHAnsi" w:cstheme="minorHAnsi"/>
                <w:kern w:val="0"/>
                <w:szCs w:val="20"/>
              </w:rPr>
            </w:pPr>
            <w:r w:rsidRPr="00B71330">
              <w:rPr>
                <w:rFonts w:asciiTheme="minorHAnsi" w:eastAsia="Times New Roman" w:hAnsiTheme="minorHAnsi" w:cstheme="minorHAnsi"/>
                <w:kern w:val="0"/>
                <w:szCs w:val="20"/>
              </w:rPr>
              <w:t>26</w:t>
            </w:r>
          </w:p>
        </w:tc>
      </w:tr>
      <w:tr w:rsidR="0033045C" w:rsidRPr="00B71330" w14:paraId="1BB7C241" w14:textId="77777777" w:rsidTr="00015EF3">
        <w:trPr>
          <w:trHeight w:val="5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0AB00D05" w14:textId="77777777" w:rsidR="005C23AF" w:rsidRPr="00B71330" w:rsidRDefault="005C23AF" w:rsidP="005C23AF">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Quang Ngai</w:t>
            </w:r>
          </w:p>
        </w:tc>
        <w:tc>
          <w:tcPr>
            <w:tcW w:w="820" w:type="dxa"/>
            <w:tcBorders>
              <w:top w:val="nil"/>
              <w:left w:val="nil"/>
              <w:bottom w:val="single" w:sz="4" w:space="0" w:color="auto"/>
              <w:right w:val="single" w:sz="4" w:space="0" w:color="auto"/>
            </w:tcBorders>
            <w:shd w:val="clear" w:color="auto" w:fill="auto"/>
            <w:vAlign w:val="center"/>
            <w:hideMark/>
          </w:tcPr>
          <w:p w14:paraId="1EF03356" w14:textId="0B71956F"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86</w:t>
            </w:r>
          </w:p>
        </w:tc>
        <w:tc>
          <w:tcPr>
            <w:tcW w:w="820" w:type="dxa"/>
            <w:tcBorders>
              <w:top w:val="nil"/>
              <w:left w:val="nil"/>
              <w:bottom w:val="single" w:sz="4" w:space="0" w:color="auto"/>
              <w:right w:val="single" w:sz="4" w:space="0" w:color="auto"/>
            </w:tcBorders>
            <w:shd w:val="clear" w:color="auto" w:fill="auto"/>
            <w:vAlign w:val="center"/>
            <w:hideMark/>
          </w:tcPr>
          <w:p w14:paraId="7FEE3EC2" w14:textId="1F7E6AAA"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86</w:t>
            </w:r>
          </w:p>
        </w:tc>
        <w:tc>
          <w:tcPr>
            <w:tcW w:w="820" w:type="dxa"/>
            <w:tcBorders>
              <w:top w:val="nil"/>
              <w:left w:val="nil"/>
              <w:bottom w:val="single" w:sz="4" w:space="0" w:color="auto"/>
              <w:right w:val="single" w:sz="4" w:space="0" w:color="auto"/>
            </w:tcBorders>
            <w:shd w:val="clear" w:color="auto" w:fill="auto"/>
            <w:vAlign w:val="center"/>
            <w:hideMark/>
          </w:tcPr>
          <w:p w14:paraId="71EA947B" w14:textId="4FCEBD18"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4F4F2433" w14:textId="49392A8B"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w:t>
            </w:r>
          </w:p>
        </w:tc>
        <w:tc>
          <w:tcPr>
            <w:tcW w:w="820" w:type="dxa"/>
            <w:tcBorders>
              <w:top w:val="nil"/>
              <w:left w:val="nil"/>
              <w:bottom w:val="single" w:sz="4" w:space="0" w:color="auto"/>
              <w:right w:val="single" w:sz="4" w:space="0" w:color="auto"/>
            </w:tcBorders>
            <w:shd w:val="clear" w:color="auto" w:fill="auto"/>
            <w:vAlign w:val="center"/>
            <w:hideMark/>
          </w:tcPr>
          <w:p w14:paraId="2A2C9990" w14:textId="3121F4C2"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0C0BE569" w14:textId="7EB77D48"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3F6C942F" w14:textId="604E25F2"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437D9AE7" w14:textId="3112993F"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84</w:t>
            </w:r>
          </w:p>
        </w:tc>
        <w:tc>
          <w:tcPr>
            <w:tcW w:w="1160" w:type="dxa"/>
            <w:tcBorders>
              <w:top w:val="nil"/>
              <w:left w:val="nil"/>
              <w:bottom w:val="single" w:sz="4" w:space="0" w:color="auto"/>
              <w:right w:val="single" w:sz="4" w:space="0" w:color="auto"/>
            </w:tcBorders>
            <w:shd w:val="clear" w:color="auto" w:fill="auto"/>
            <w:vAlign w:val="center"/>
            <w:hideMark/>
          </w:tcPr>
          <w:p w14:paraId="44AC62DD" w14:textId="318DC1AE"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73,317</w:t>
            </w:r>
          </w:p>
        </w:tc>
        <w:tc>
          <w:tcPr>
            <w:tcW w:w="820" w:type="dxa"/>
            <w:tcBorders>
              <w:top w:val="nil"/>
              <w:left w:val="nil"/>
              <w:bottom w:val="single" w:sz="4" w:space="0" w:color="auto"/>
              <w:right w:val="single" w:sz="4" w:space="0" w:color="auto"/>
            </w:tcBorders>
            <w:shd w:val="clear" w:color="auto" w:fill="auto"/>
            <w:vAlign w:val="center"/>
            <w:hideMark/>
          </w:tcPr>
          <w:p w14:paraId="2459950C" w14:textId="264C081B"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w:t>
            </w:r>
          </w:p>
        </w:tc>
      </w:tr>
      <w:tr w:rsidR="0033045C" w:rsidRPr="00B71330" w14:paraId="5C20EFB6" w14:textId="77777777" w:rsidTr="00015EF3">
        <w:trPr>
          <w:trHeight w:val="5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73A409BB" w14:textId="77777777" w:rsidR="005C23AF" w:rsidRPr="00B71330" w:rsidRDefault="005C23AF" w:rsidP="005C23AF">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Binh Dinh</w:t>
            </w:r>
          </w:p>
        </w:tc>
        <w:tc>
          <w:tcPr>
            <w:tcW w:w="820" w:type="dxa"/>
            <w:tcBorders>
              <w:top w:val="nil"/>
              <w:left w:val="nil"/>
              <w:bottom w:val="single" w:sz="4" w:space="0" w:color="auto"/>
              <w:right w:val="single" w:sz="4" w:space="0" w:color="auto"/>
            </w:tcBorders>
            <w:shd w:val="clear" w:color="auto" w:fill="auto"/>
            <w:vAlign w:val="center"/>
            <w:hideMark/>
          </w:tcPr>
          <w:p w14:paraId="77164E21" w14:textId="4DDFA9C2"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122</w:t>
            </w:r>
          </w:p>
        </w:tc>
        <w:tc>
          <w:tcPr>
            <w:tcW w:w="820" w:type="dxa"/>
            <w:tcBorders>
              <w:top w:val="nil"/>
              <w:left w:val="nil"/>
              <w:bottom w:val="single" w:sz="4" w:space="0" w:color="auto"/>
              <w:right w:val="single" w:sz="4" w:space="0" w:color="auto"/>
            </w:tcBorders>
            <w:shd w:val="clear" w:color="auto" w:fill="auto"/>
            <w:vAlign w:val="center"/>
            <w:hideMark/>
          </w:tcPr>
          <w:p w14:paraId="2DC04A4A" w14:textId="188048ED"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122</w:t>
            </w:r>
          </w:p>
        </w:tc>
        <w:tc>
          <w:tcPr>
            <w:tcW w:w="820" w:type="dxa"/>
            <w:tcBorders>
              <w:top w:val="nil"/>
              <w:left w:val="nil"/>
              <w:bottom w:val="single" w:sz="4" w:space="0" w:color="auto"/>
              <w:right w:val="single" w:sz="4" w:space="0" w:color="auto"/>
            </w:tcBorders>
            <w:shd w:val="clear" w:color="auto" w:fill="auto"/>
            <w:vAlign w:val="center"/>
            <w:hideMark/>
          </w:tcPr>
          <w:p w14:paraId="44EECDED" w14:textId="0C7A7096"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185EDD29" w14:textId="503DDEB7"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21</w:t>
            </w:r>
          </w:p>
        </w:tc>
        <w:tc>
          <w:tcPr>
            <w:tcW w:w="820" w:type="dxa"/>
            <w:tcBorders>
              <w:top w:val="nil"/>
              <w:left w:val="nil"/>
              <w:bottom w:val="single" w:sz="4" w:space="0" w:color="auto"/>
              <w:right w:val="single" w:sz="4" w:space="0" w:color="auto"/>
            </w:tcBorders>
            <w:shd w:val="clear" w:color="auto" w:fill="auto"/>
            <w:vAlign w:val="center"/>
            <w:hideMark/>
          </w:tcPr>
          <w:p w14:paraId="0A571C21" w14:textId="70960378"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4ADED43C" w14:textId="46100F80"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6180EF1E" w14:textId="712F738B"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2A622C43" w14:textId="447097BA"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130</w:t>
            </w:r>
          </w:p>
        </w:tc>
        <w:tc>
          <w:tcPr>
            <w:tcW w:w="1160" w:type="dxa"/>
            <w:tcBorders>
              <w:top w:val="nil"/>
              <w:left w:val="nil"/>
              <w:bottom w:val="single" w:sz="4" w:space="0" w:color="auto"/>
              <w:right w:val="single" w:sz="4" w:space="0" w:color="auto"/>
            </w:tcBorders>
            <w:shd w:val="clear" w:color="auto" w:fill="auto"/>
            <w:vAlign w:val="center"/>
            <w:hideMark/>
          </w:tcPr>
          <w:p w14:paraId="1348E26E" w14:textId="2E799AB4"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104,861</w:t>
            </w:r>
          </w:p>
        </w:tc>
        <w:tc>
          <w:tcPr>
            <w:tcW w:w="820" w:type="dxa"/>
            <w:tcBorders>
              <w:top w:val="nil"/>
              <w:left w:val="nil"/>
              <w:bottom w:val="single" w:sz="4" w:space="0" w:color="auto"/>
              <w:right w:val="single" w:sz="4" w:space="0" w:color="auto"/>
            </w:tcBorders>
            <w:shd w:val="clear" w:color="auto" w:fill="auto"/>
            <w:vAlign w:val="center"/>
            <w:hideMark/>
          </w:tcPr>
          <w:p w14:paraId="6E235280" w14:textId="0A30C6F5"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16</w:t>
            </w:r>
          </w:p>
        </w:tc>
      </w:tr>
      <w:tr w:rsidR="0033045C" w:rsidRPr="00B71330" w14:paraId="4F0A2371" w14:textId="77777777" w:rsidTr="00015EF3">
        <w:trPr>
          <w:trHeight w:val="285"/>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7698F2A7" w14:textId="77777777" w:rsidR="005C23AF" w:rsidRPr="00B71330" w:rsidRDefault="005C23AF" w:rsidP="005C23AF">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Total</w:t>
            </w:r>
          </w:p>
        </w:tc>
        <w:tc>
          <w:tcPr>
            <w:tcW w:w="820" w:type="dxa"/>
            <w:tcBorders>
              <w:top w:val="nil"/>
              <w:left w:val="nil"/>
              <w:bottom w:val="single" w:sz="4" w:space="0" w:color="auto"/>
              <w:right w:val="single" w:sz="4" w:space="0" w:color="auto"/>
            </w:tcBorders>
            <w:shd w:val="clear" w:color="auto" w:fill="auto"/>
            <w:vAlign w:val="center"/>
            <w:hideMark/>
          </w:tcPr>
          <w:p w14:paraId="64A1F331" w14:textId="0C4D5722"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306</w:t>
            </w:r>
          </w:p>
        </w:tc>
        <w:tc>
          <w:tcPr>
            <w:tcW w:w="820" w:type="dxa"/>
            <w:tcBorders>
              <w:top w:val="nil"/>
              <w:left w:val="nil"/>
              <w:bottom w:val="single" w:sz="4" w:space="0" w:color="auto"/>
              <w:right w:val="single" w:sz="4" w:space="0" w:color="auto"/>
            </w:tcBorders>
            <w:shd w:val="clear" w:color="auto" w:fill="auto"/>
            <w:vAlign w:val="center"/>
            <w:hideMark/>
          </w:tcPr>
          <w:p w14:paraId="33FB88D3" w14:textId="0E147AB0"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306</w:t>
            </w:r>
          </w:p>
        </w:tc>
        <w:tc>
          <w:tcPr>
            <w:tcW w:w="820" w:type="dxa"/>
            <w:tcBorders>
              <w:top w:val="nil"/>
              <w:left w:val="nil"/>
              <w:bottom w:val="single" w:sz="4" w:space="0" w:color="auto"/>
              <w:right w:val="single" w:sz="4" w:space="0" w:color="auto"/>
            </w:tcBorders>
            <w:shd w:val="clear" w:color="auto" w:fill="auto"/>
            <w:vAlign w:val="center"/>
            <w:hideMark/>
          </w:tcPr>
          <w:p w14:paraId="53BCE151" w14:textId="42B3626B" w:rsidR="005C23AF" w:rsidRPr="00B71330" w:rsidRDefault="005C23AF" w:rsidP="009C770E">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101CB207" w14:textId="76D36A5A"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68</w:t>
            </w:r>
          </w:p>
        </w:tc>
        <w:tc>
          <w:tcPr>
            <w:tcW w:w="820" w:type="dxa"/>
            <w:tcBorders>
              <w:top w:val="nil"/>
              <w:left w:val="nil"/>
              <w:bottom w:val="single" w:sz="4" w:space="0" w:color="auto"/>
              <w:right w:val="single" w:sz="4" w:space="0" w:color="auto"/>
            </w:tcBorders>
            <w:shd w:val="clear" w:color="auto" w:fill="auto"/>
            <w:vAlign w:val="center"/>
            <w:hideMark/>
          </w:tcPr>
          <w:p w14:paraId="37E6629A" w14:textId="27A3E37A"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1C61804B" w14:textId="555A7EA2"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6383889F" w14:textId="0BB8F95A"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481D31A0" w14:textId="5242A5C5"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312</w:t>
            </w:r>
          </w:p>
        </w:tc>
        <w:tc>
          <w:tcPr>
            <w:tcW w:w="1160" w:type="dxa"/>
            <w:tcBorders>
              <w:top w:val="nil"/>
              <w:left w:val="nil"/>
              <w:bottom w:val="single" w:sz="4" w:space="0" w:color="auto"/>
              <w:right w:val="single" w:sz="4" w:space="0" w:color="auto"/>
            </w:tcBorders>
            <w:shd w:val="clear" w:color="auto" w:fill="auto"/>
            <w:vAlign w:val="center"/>
            <w:hideMark/>
          </w:tcPr>
          <w:p w14:paraId="23059640" w14:textId="61DE599F"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266,823</w:t>
            </w:r>
          </w:p>
        </w:tc>
        <w:tc>
          <w:tcPr>
            <w:tcW w:w="820" w:type="dxa"/>
            <w:tcBorders>
              <w:top w:val="nil"/>
              <w:left w:val="nil"/>
              <w:bottom w:val="single" w:sz="4" w:space="0" w:color="auto"/>
              <w:right w:val="single" w:sz="4" w:space="0" w:color="auto"/>
            </w:tcBorders>
            <w:shd w:val="clear" w:color="auto" w:fill="auto"/>
            <w:vAlign w:val="center"/>
            <w:hideMark/>
          </w:tcPr>
          <w:p w14:paraId="2861E7E6" w14:textId="2A21078C" w:rsidR="005C23AF" w:rsidRPr="00B71330" w:rsidRDefault="005C23AF" w:rsidP="009C770E">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55</w:t>
            </w:r>
          </w:p>
        </w:tc>
      </w:tr>
    </w:tbl>
    <w:p w14:paraId="23576497" w14:textId="77777777" w:rsidR="007E18B1" w:rsidRPr="00B71330" w:rsidRDefault="007E18B1" w:rsidP="00D7148C">
      <w:pPr>
        <w:tabs>
          <w:tab w:val="left" w:pos="720"/>
          <w:tab w:val="left" w:pos="1890"/>
        </w:tabs>
        <w:wordWrap/>
        <w:spacing w:before="120" w:after="120"/>
        <w:rPr>
          <w:rFonts w:asciiTheme="minorHAnsi" w:hAnsiTheme="minorHAnsi" w:cstheme="minorHAnsi"/>
          <w:b/>
          <w:sz w:val="24"/>
          <w:szCs w:val="24"/>
        </w:rPr>
      </w:pPr>
    </w:p>
    <w:p w14:paraId="17DB2275" w14:textId="3921E9C1" w:rsidR="007829EB" w:rsidRPr="00B71330" w:rsidRDefault="007829EB" w:rsidP="00D807AF">
      <w:pPr>
        <w:pStyle w:val="Caption"/>
      </w:pPr>
      <w:r w:rsidRPr="00B71330">
        <w:t xml:space="preserve">Table </w:t>
      </w:r>
      <w:r w:rsidRPr="00B71330">
        <w:fldChar w:fldCharType="begin"/>
      </w:r>
      <w:r w:rsidRPr="00B71330">
        <w:instrText>SEQ Table \* ARABIC</w:instrText>
      </w:r>
      <w:r w:rsidRPr="00B71330">
        <w:fldChar w:fldCharType="separate"/>
      </w:r>
      <w:r w:rsidR="00BE200D">
        <w:rPr>
          <w:noProof/>
        </w:rPr>
        <w:t>6</w:t>
      </w:r>
      <w:r w:rsidRPr="00B71330">
        <w:fldChar w:fldCharType="end"/>
      </w:r>
      <w:r w:rsidRPr="00B71330">
        <w:t xml:space="preserve"> QA/QC Inspection for Clearance in 2024</w:t>
      </w:r>
    </w:p>
    <w:tbl>
      <w:tblPr>
        <w:tblW w:w="9397" w:type="dxa"/>
        <w:jc w:val="center"/>
        <w:tblLook w:val="04A0" w:firstRow="1" w:lastRow="0" w:firstColumn="1" w:lastColumn="0" w:noHBand="0" w:noVBand="1"/>
      </w:tblPr>
      <w:tblGrid>
        <w:gridCol w:w="820"/>
        <w:gridCol w:w="820"/>
        <w:gridCol w:w="820"/>
        <w:gridCol w:w="820"/>
        <w:gridCol w:w="820"/>
        <w:gridCol w:w="820"/>
        <w:gridCol w:w="820"/>
        <w:gridCol w:w="855"/>
        <w:gridCol w:w="822"/>
        <w:gridCol w:w="1160"/>
        <w:gridCol w:w="820"/>
      </w:tblGrid>
      <w:tr w:rsidR="009C1007" w:rsidRPr="00B71330" w14:paraId="43940F39" w14:textId="77777777" w:rsidTr="00F12D4B">
        <w:trPr>
          <w:trHeight w:val="345"/>
          <w:jc w:val="center"/>
        </w:trPr>
        <w:tc>
          <w:tcPr>
            <w:tcW w:w="820" w:type="dxa"/>
            <w:vMerge w:val="restart"/>
            <w:tcBorders>
              <w:top w:val="single" w:sz="4" w:space="0" w:color="auto"/>
              <w:left w:val="single" w:sz="4" w:space="0" w:color="auto"/>
              <w:bottom w:val="single" w:sz="4" w:space="0" w:color="auto"/>
              <w:right w:val="single" w:sz="4" w:space="0" w:color="auto"/>
            </w:tcBorders>
            <w:shd w:val="clear" w:color="000000" w:fill="0070C0"/>
            <w:vAlign w:val="center"/>
            <w:hideMark/>
          </w:tcPr>
          <w:p w14:paraId="161DD0DD"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 w:val="16"/>
                <w:szCs w:val="16"/>
              </w:rPr>
              <w:t>Province</w:t>
            </w:r>
          </w:p>
        </w:tc>
        <w:tc>
          <w:tcPr>
            <w:tcW w:w="5775" w:type="dxa"/>
            <w:gridSpan w:val="7"/>
            <w:tcBorders>
              <w:top w:val="single" w:sz="4" w:space="0" w:color="auto"/>
              <w:left w:val="nil"/>
              <w:bottom w:val="single" w:sz="4" w:space="0" w:color="auto"/>
              <w:right w:val="single" w:sz="4" w:space="0" w:color="auto"/>
            </w:tcBorders>
            <w:shd w:val="clear" w:color="000000" w:fill="0070C0"/>
            <w:vAlign w:val="center"/>
            <w:hideMark/>
          </w:tcPr>
          <w:p w14:paraId="10E27578"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Cs w:val="20"/>
              </w:rPr>
              <w:t>QA</w:t>
            </w:r>
          </w:p>
        </w:tc>
        <w:tc>
          <w:tcPr>
            <w:tcW w:w="2802" w:type="dxa"/>
            <w:gridSpan w:val="3"/>
            <w:tcBorders>
              <w:top w:val="single" w:sz="4" w:space="0" w:color="auto"/>
              <w:left w:val="nil"/>
              <w:bottom w:val="single" w:sz="4" w:space="0" w:color="auto"/>
              <w:right w:val="single" w:sz="4" w:space="0" w:color="auto"/>
            </w:tcBorders>
            <w:shd w:val="clear" w:color="000000" w:fill="0070C0"/>
            <w:vAlign w:val="center"/>
            <w:hideMark/>
          </w:tcPr>
          <w:p w14:paraId="5AC1457F"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Cs w:val="20"/>
              </w:rPr>
            </w:pPr>
            <w:r w:rsidRPr="00B71330">
              <w:rPr>
                <w:rFonts w:asciiTheme="minorHAnsi" w:eastAsia="Times New Roman" w:hAnsiTheme="minorHAnsi" w:cstheme="minorHAnsi"/>
                <w:b/>
                <w:bCs/>
                <w:color w:val="FFFFFF"/>
                <w:kern w:val="0"/>
                <w:szCs w:val="20"/>
              </w:rPr>
              <w:t>QC</w:t>
            </w:r>
          </w:p>
        </w:tc>
      </w:tr>
      <w:tr w:rsidR="005D75AF" w:rsidRPr="00B71330" w14:paraId="62D1ED6E" w14:textId="77777777" w:rsidTr="00F12D4B">
        <w:trPr>
          <w:trHeight w:val="330"/>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2218E1BD" w14:textId="77777777" w:rsidR="009C1007" w:rsidRPr="00B71330" w:rsidRDefault="009C1007">
            <w:pPr>
              <w:widowControl/>
              <w:wordWrap/>
              <w:autoSpaceDE/>
              <w:autoSpaceDN/>
              <w:jc w:val="left"/>
              <w:rPr>
                <w:rFonts w:asciiTheme="minorHAnsi" w:eastAsia="Times New Roman" w:hAnsiTheme="minorHAnsi" w:cstheme="minorHAnsi"/>
                <w:b/>
                <w:bCs/>
                <w:color w:val="FFFFFF"/>
                <w:kern w:val="0"/>
                <w:szCs w:val="20"/>
              </w:rPr>
            </w:pPr>
          </w:p>
        </w:tc>
        <w:tc>
          <w:tcPr>
            <w:tcW w:w="2460" w:type="dxa"/>
            <w:gridSpan w:val="3"/>
            <w:tcBorders>
              <w:top w:val="single" w:sz="4" w:space="0" w:color="auto"/>
              <w:left w:val="nil"/>
              <w:bottom w:val="single" w:sz="4" w:space="0" w:color="auto"/>
              <w:right w:val="single" w:sz="4" w:space="0" w:color="auto"/>
            </w:tcBorders>
            <w:shd w:val="clear" w:color="000000" w:fill="0070C0"/>
            <w:vAlign w:val="center"/>
            <w:hideMark/>
          </w:tcPr>
          <w:p w14:paraId="2F98D5F2"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Inspection</w:t>
            </w:r>
          </w:p>
        </w:tc>
        <w:tc>
          <w:tcPr>
            <w:tcW w:w="2460" w:type="dxa"/>
            <w:gridSpan w:val="3"/>
            <w:tcBorders>
              <w:top w:val="single" w:sz="4" w:space="0" w:color="auto"/>
              <w:left w:val="nil"/>
              <w:bottom w:val="single" w:sz="4" w:space="0" w:color="auto"/>
              <w:right w:val="single" w:sz="4" w:space="0" w:color="auto"/>
            </w:tcBorders>
            <w:shd w:val="clear" w:color="000000" w:fill="0070C0"/>
            <w:vAlign w:val="center"/>
            <w:hideMark/>
          </w:tcPr>
          <w:p w14:paraId="155466EE"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Non-compliance</w:t>
            </w:r>
          </w:p>
        </w:tc>
        <w:tc>
          <w:tcPr>
            <w:tcW w:w="855" w:type="dxa"/>
            <w:vMerge w:val="restart"/>
            <w:tcBorders>
              <w:top w:val="nil"/>
              <w:left w:val="single" w:sz="4" w:space="0" w:color="auto"/>
              <w:bottom w:val="single" w:sz="4" w:space="0" w:color="auto"/>
              <w:right w:val="single" w:sz="4" w:space="0" w:color="auto"/>
            </w:tcBorders>
            <w:shd w:val="clear" w:color="000000" w:fill="0070C0"/>
            <w:vAlign w:val="center"/>
            <w:hideMark/>
          </w:tcPr>
          <w:p w14:paraId="61FD6CE9"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Suspended operation</w:t>
            </w:r>
          </w:p>
        </w:tc>
        <w:tc>
          <w:tcPr>
            <w:tcW w:w="822" w:type="dxa"/>
            <w:vMerge w:val="restart"/>
            <w:tcBorders>
              <w:top w:val="nil"/>
              <w:left w:val="single" w:sz="4" w:space="0" w:color="auto"/>
              <w:bottom w:val="single" w:sz="4" w:space="0" w:color="auto"/>
              <w:right w:val="single" w:sz="4" w:space="0" w:color="auto"/>
            </w:tcBorders>
            <w:shd w:val="clear" w:color="000000" w:fill="0070C0"/>
            <w:vAlign w:val="center"/>
            <w:hideMark/>
          </w:tcPr>
          <w:p w14:paraId="5248062D"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No. of Inspection</w:t>
            </w:r>
          </w:p>
        </w:tc>
        <w:tc>
          <w:tcPr>
            <w:tcW w:w="1160" w:type="dxa"/>
            <w:vMerge w:val="restart"/>
            <w:tcBorders>
              <w:top w:val="nil"/>
              <w:left w:val="single" w:sz="4" w:space="0" w:color="auto"/>
              <w:bottom w:val="single" w:sz="4" w:space="0" w:color="auto"/>
              <w:right w:val="single" w:sz="4" w:space="0" w:color="auto"/>
            </w:tcBorders>
            <w:shd w:val="clear" w:color="000000" w:fill="0070C0"/>
            <w:vAlign w:val="center"/>
            <w:hideMark/>
          </w:tcPr>
          <w:p w14:paraId="3021DCE4"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Area inspected (m2)</w:t>
            </w:r>
          </w:p>
        </w:tc>
        <w:tc>
          <w:tcPr>
            <w:tcW w:w="820" w:type="dxa"/>
            <w:vMerge w:val="restart"/>
            <w:tcBorders>
              <w:top w:val="nil"/>
              <w:left w:val="single" w:sz="4" w:space="0" w:color="auto"/>
              <w:bottom w:val="single" w:sz="4" w:space="0" w:color="auto"/>
              <w:right w:val="single" w:sz="4" w:space="0" w:color="auto"/>
            </w:tcBorders>
            <w:shd w:val="clear" w:color="000000" w:fill="0070C0"/>
            <w:vAlign w:val="center"/>
            <w:hideMark/>
          </w:tcPr>
          <w:p w14:paraId="1E23E9ED"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4"/>
                <w:szCs w:val="14"/>
              </w:rPr>
            </w:pPr>
            <w:r w:rsidRPr="00B71330">
              <w:rPr>
                <w:rFonts w:asciiTheme="minorHAnsi" w:eastAsia="Times New Roman" w:hAnsiTheme="minorHAnsi" w:cstheme="minorHAnsi"/>
                <w:b/>
                <w:bCs/>
                <w:color w:val="FFFFFF"/>
                <w:kern w:val="0"/>
                <w:sz w:val="14"/>
                <w:szCs w:val="14"/>
              </w:rPr>
              <w:t>No. of QC failed</w:t>
            </w:r>
          </w:p>
        </w:tc>
      </w:tr>
      <w:tr w:rsidR="005D75AF" w:rsidRPr="00B71330" w14:paraId="6CB5F894" w14:textId="77777777" w:rsidTr="00F12D4B">
        <w:trPr>
          <w:trHeight w:val="480"/>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2A8E87FA" w14:textId="77777777" w:rsidR="009C1007" w:rsidRPr="00B71330" w:rsidRDefault="009C1007">
            <w:pPr>
              <w:widowControl/>
              <w:wordWrap/>
              <w:autoSpaceDE/>
              <w:autoSpaceDN/>
              <w:jc w:val="left"/>
              <w:rPr>
                <w:rFonts w:asciiTheme="minorHAnsi" w:eastAsia="Times New Roman" w:hAnsiTheme="minorHAnsi" w:cstheme="minorHAnsi"/>
                <w:b/>
                <w:bCs/>
                <w:color w:val="FFFFFF"/>
                <w:kern w:val="0"/>
                <w:szCs w:val="20"/>
              </w:rPr>
            </w:pPr>
          </w:p>
        </w:tc>
        <w:tc>
          <w:tcPr>
            <w:tcW w:w="820" w:type="dxa"/>
            <w:tcBorders>
              <w:top w:val="nil"/>
              <w:left w:val="nil"/>
              <w:bottom w:val="single" w:sz="4" w:space="0" w:color="auto"/>
              <w:right w:val="single" w:sz="4" w:space="0" w:color="auto"/>
            </w:tcBorders>
            <w:shd w:val="clear" w:color="000000" w:fill="0070C0"/>
            <w:vAlign w:val="center"/>
            <w:hideMark/>
          </w:tcPr>
          <w:p w14:paraId="390354B1"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Planned</w:t>
            </w:r>
          </w:p>
        </w:tc>
        <w:tc>
          <w:tcPr>
            <w:tcW w:w="820" w:type="dxa"/>
            <w:tcBorders>
              <w:top w:val="nil"/>
              <w:left w:val="nil"/>
              <w:bottom w:val="single" w:sz="4" w:space="0" w:color="auto"/>
              <w:right w:val="single" w:sz="4" w:space="0" w:color="auto"/>
            </w:tcBorders>
            <w:shd w:val="clear" w:color="000000" w:fill="0070C0"/>
            <w:vAlign w:val="center"/>
            <w:hideMark/>
          </w:tcPr>
          <w:p w14:paraId="4FD4E018"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Fulfilled</w:t>
            </w:r>
          </w:p>
        </w:tc>
        <w:tc>
          <w:tcPr>
            <w:tcW w:w="820" w:type="dxa"/>
            <w:tcBorders>
              <w:top w:val="nil"/>
              <w:left w:val="nil"/>
              <w:bottom w:val="single" w:sz="4" w:space="0" w:color="auto"/>
              <w:right w:val="single" w:sz="4" w:space="0" w:color="auto"/>
            </w:tcBorders>
            <w:shd w:val="clear" w:color="000000" w:fill="0070C0"/>
            <w:vAlign w:val="center"/>
            <w:hideMark/>
          </w:tcPr>
          <w:p w14:paraId="34A5D1BC"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w:t>
            </w:r>
          </w:p>
        </w:tc>
        <w:tc>
          <w:tcPr>
            <w:tcW w:w="820" w:type="dxa"/>
            <w:tcBorders>
              <w:top w:val="nil"/>
              <w:left w:val="nil"/>
              <w:bottom w:val="single" w:sz="4" w:space="0" w:color="auto"/>
              <w:right w:val="single" w:sz="4" w:space="0" w:color="auto"/>
            </w:tcBorders>
            <w:shd w:val="clear" w:color="000000" w:fill="0070C0"/>
            <w:vAlign w:val="center"/>
            <w:hideMark/>
          </w:tcPr>
          <w:p w14:paraId="586BEB0B"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Minor (%)</w:t>
            </w:r>
          </w:p>
        </w:tc>
        <w:tc>
          <w:tcPr>
            <w:tcW w:w="820" w:type="dxa"/>
            <w:tcBorders>
              <w:top w:val="nil"/>
              <w:left w:val="nil"/>
              <w:bottom w:val="single" w:sz="4" w:space="0" w:color="auto"/>
              <w:right w:val="single" w:sz="4" w:space="0" w:color="auto"/>
            </w:tcBorders>
            <w:shd w:val="clear" w:color="000000" w:fill="0070C0"/>
            <w:vAlign w:val="center"/>
            <w:hideMark/>
          </w:tcPr>
          <w:p w14:paraId="3F24E55B"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Major (%)</w:t>
            </w:r>
          </w:p>
        </w:tc>
        <w:tc>
          <w:tcPr>
            <w:tcW w:w="820" w:type="dxa"/>
            <w:tcBorders>
              <w:top w:val="nil"/>
              <w:left w:val="nil"/>
              <w:bottom w:val="single" w:sz="4" w:space="0" w:color="auto"/>
              <w:right w:val="single" w:sz="4" w:space="0" w:color="auto"/>
            </w:tcBorders>
            <w:shd w:val="clear" w:color="000000" w:fill="0070C0"/>
            <w:vAlign w:val="center"/>
            <w:hideMark/>
          </w:tcPr>
          <w:p w14:paraId="057F9E2B"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r w:rsidRPr="00B71330">
              <w:rPr>
                <w:rFonts w:asciiTheme="minorHAnsi" w:eastAsia="Times New Roman" w:hAnsiTheme="minorHAnsi" w:cstheme="minorHAnsi"/>
                <w:b/>
                <w:bCs/>
                <w:color w:val="FFFFFF"/>
                <w:kern w:val="0"/>
                <w:sz w:val="16"/>
                <w:szCs w:val="16"/>
              </w:rPr>
              <w:t>Critical (%)</w:t>
            </w:r>
          </w:p>
        </w:tc>
        <w:tc>
          <w:tcPr>
            <w:tcW w:w="855" w:type="dxa"/>
            <w:vMerge/>
            <w:tcBorders>
              <w:top w:val="nil"/>
              <w:left w:val="single" w:sz="4" w:space="0" w:color="auto"/>
              <w:bottom w:val="single" w:sz="4" w:space="0" w:color="auto"/>
              <w:right w:val="single" w:sz="4" w:space="0" w:color="auto"/>
            </w:tcBorders>
            <w:vAlign w:val="center"/>
            <w:hideMark/>
          </w:tcPr>
          <w:p w14:paraId="0BE37D63"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p>
        </w:tc>
        <w:tc>
          <w:tcPr>
            <w:tcW w:w="822" w:type="dxa"/>
            <w:vMerge/>
            <w:tcBorders>
              <w:top w:val="nil"/>
              <w:left w:val="single" w:sz="4" w:space="0" w:color="auto"/>
              <w:bottom w:val="single" w:sz="4" w:space="0" w:color="auto"/>
              <w:right w:val="single" w:sz="4" w:space="0" w:color="auto"/>
            </w:tcBorders>
            <w:vAlign w:val="center"/>
            <w:hideMark/>
          </w:tcPr>
          <w:p w14:paraId="314E076C"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p>
        </w:tc>
        <w:tc>
          <w:tcPr>
            <w:tcW w:w="1160" w:type="dxa"/>
            <w:vMerge/>
            <w:tcBorders>
              <w:top w:val="nil"/>
              <w:left w:val="single" w:sz="4" w:space="0" w:color="auto"/>
              <w:bottom w:val="single" w:sz="4" w:space="0" w:color="auto"/>
              <w:right w:val="single" w:sz="4" w:space="0" w:color="auto"/>
            </w:tcBorders>
            <w:vAlign w:val="center"/>
            <w:hideMark/>
          </w:tcPr>
          <w:p w14:paraId="197F8684"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p>
        </w:tc>
        <w:tc>
          <w:tcPr>
            <w:tcW w:w="820" w:type="dxa"/>
            <w:vMerge/>
            <w:tcBorders>
              <w:top w:val="nil"/>
              <w:left w:val="single" w:sz="4" w:space="0" w:color="auto"/>
              <w:bottom w:val="single" w:sz="4" w:space="0" w:color="auto"/>
              <w:right w:val="single" w:sz="4" w:space="0" w:color="auto"/>
            </w:tcBorders>
            <w:vAlign w:val="center"/>
            <w:hideMark/>
          </w:tcPr>
          <w:p w14:paraId="4C5825FB" w14:textId="77777777" w:rsidR="009C1007" w:rsidRPr="00B71330" w:rsidRDefault="009C1007">
            <w:pPr>
              <w:widowControl/>
              <w:wordWrap/>
              <w:autoSpaceDE/>
              <w:autoSpaceDN/>
              <w:jc w:val="center"/>
              <w:rPr>
                <w:rFonts w:asciiTheme="minorHAnsi" w:eastAsia="Times New Roman" w:hAnsiTheme="minorHAnsi" w:cstheme="minorHAnsi"/>
                <w:b/>
                <w:bCs/>
                <w:color w:val="FFFFFF"/>
                <w:kern w:val="0"/>
                <w:sz w:val="16"/>
                <w:szCs w:val="16"/>
              </w:rPr>
            </w:pPr>
          </w:p>
        </w:tc>
      </w:tr>
      <w:tr w:rsidR="005D75AF" w:rsidRPr="00B71330" w14:paraId="11E76EB5" w14:textId="77777777" w:rsidTr="00F12D4B">
        <w:trPr>
          <w:trHeight w:val="30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1C0E4346"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TT Hue</w:t>
            </w:r>
          </w:p>
        </w:tc>
        <w:tc>
          <w:tcPr>
            <w:tcW w:w="820" w:type="dxa"/>
            <w:tcBorders>
              <w:top w:val="nil"/>
              <w:left w:val="nil"/>
              <w:bottom w:val="single" w:sz="4" w:space="0" w:color="auto"/>
              <w:right w:val="single" w:sz="4" w:space="0" w:color="auto"/>
            </w:tcBorders>
            <w:shd w:val="clear" w:color="auto" w:fill="auto"/>
            <w:vAlign w:val="center"/>
            <w:hideMark/>
          </w:tcPr>
          <w:p w14:paraId="6A37917E" w14:textId="0D8CA608"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84</w:t>
            </w:r>
          </w:p>
        </w:tc>
        <w:tc>
          <w:tcPr>
            <w:tcW w:w="820" w:type="dxa"/>
            <w:tcBorders>
              <w:top w:val="nil"/>
              <w:left w:val="nil"/>
              <w:bottom w:val="single" w:sz="4" w:space="0" w:color="auto"/>
              <w:right w:val="single" w:sz="4" w:space="0" w:color="auto"/>
            </w:tcBorders>
            <w:shd w:val="clear" w:color="auto" w:fill="auto"/>
            <w:vAlign w:val="center"/>
            <w:hideMark/>
          </w:tcPr>
          <w:p w14:paraId="70D59066" w14:textId="5495D645"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84</w:t>
            </w:r>
          </w:p>
        </w:tc>
        <w:tc>
          <w:tcPr>
            <w:tcW w:w="820" w:type="dxa"/>
            <w:tcBorders>
              <w:top w:val="nil"/>
              <w:left w:val="nil"/>
              <w:bottom w:val="single" w:sz="4" w:space="0" w:color="auto"/>
              <w:right w:val="single" w:sz="4" w:space="0" w:color="auto"/>
            </w:tcBorders>
            <w:shd w:val="clear" w:color="auto" w:fill="auto"/>
            <w:vAlign w:val="center"/>
            <w:hideMark/>
          </w:tcPr>
          <w:p w14:paraId="4C117C09"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55D03D29" w14:textId="3CF8BCE1"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22</w:t>
            </w:r>
          </w:p>
        </w:tc>
        <w:tc>
          <w:tcPr>
            <w:tcW w:w="820" w:type="dxa"/>
            <w:tcBorders>
              <w:top w:val="nil"/>
              <w:left w:val="nil"/>
              <w:bottom w:val="single" w:sz="4" w:space="0" w:color="auto"/>
              <w:right w:val="single" w:sz="4" w:space="0" w:color="auto"/>
            </w:tcBorders>
            <w:shd w:val="clear" w:color="auto" w:fill="auto"/>
            <w:vAlign w:val="center"/>
            <w:hideMark/>
          </w:tcPr>
          <w:p w14:paraId="30C72A35" w14:textId="5E3D750C" w:rsidR="006741F3" w:rsidRPr="00B71330" w:rsidRDefault="005D7C16" w:rsidP="006741F3">
            <w:pPr>
              <w:widowControl/>
              <w:wordWrap/>
              <w:autoSpaceDE/>
              <w:autoSpaceDN/>
              <w:jc w:val="center"/>
              <w:rPr>
                <w:rFonts w:asciiTheme="minorHAnsi" w:eastAsia="Times New Roman" w:hAnsiTheme="minorHAnsi" w:cstheme="minorHAnsi"/>
                <w:color w:val="000000"/>
                <w:kern w:val="0"/>
                <w:szCs w:val="20"/>
              </w:rPr>
            </w:pPr>
            <w:r>
              <w:rPr>
                <w:rFonts w:asciiTheme="minorHAnsi" w:hAnsiTheme="minorHAnsi" w:cstheme="minorHAnsi" w:hint="eastAsia"/>
                <w:b/>
                <w:bCs/>
                <w:color w:val="00000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63AB04B3" w14:textId="449E41D9" w:rsidR="006741F3" w:rsidRPr="00B71330" w:rsidRDefault="005D7C16" w:rsidP="006741F3">
            <w:pPr>
              <w:widowControl/>
              <w:wordWrap/>
              <w:autoSpaceDE/>
              <w:autoSpaceDN/>
              <w:jc w:val="center"/>
              <w:rPr>
                <w:rFonts w:asciiTheme="minorHAnsi" w:eastAsia="Times New Roman" w:hAnsiTheme="minorHAnsi" w:cstheme="minorHAnsi"/>
                <w:color w:val="000000"/>
                <w:kern w:val="0"/>
                <w:szCs w:val="20"/>
              </w:rPr>
            </w:pPr>
            <w:r>
              <w:rPr>
                <w:rFonts w:asciiTheme="minorHAnsi" w:hAnsiTheme="minorHAnsi" w:cstheme="minorHAnsi" w:hint="eastAsia"/>
                <w:b/>
                <w:bCs/>
                <w:color w:val="00000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32E031E0" w14:textId="691C2673" w:rsidR="006741F3" w:rsidRPr="00B71330" w:rsidRDefault="005D7C16" w:rsidP="006741F3">
            <w:pPr>
              <w:widowControl/>
              <w:wordWrap/>
              <w:autoSpaceDE/>
              <w:autoSpaceDN/>
              <w:jc w:val="center"/>
              <w:rPr>
                <w:rFonts w:asciiTheme="minorHAnsi" w:eastAsia="Times New Roman" w:hAnsiTheme="minorHAnsi" w:cstheme="minorHAnsi"/>
                <w:color w:val="000000"/>
                <w:kern w:val="0"/>
                <w:szCs w:val="20"/>
              </w:rPr>
            </w:pPr>
            <w:r>
              <w:rPr>
                <w:rFonts w:asciiTheme="minorHAnsi" w:hAnsiTheme="minorHAnsi" w:cstheme="minorHAnsi" w:hint="eastAsia"/>
                <w:b/>
                <w:bCs/>
                <w:color w:val="00000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5DE638F6" w14:textId="2C8EF707" w:rsidR="006741F3" w:rsidRPr="00B71330" w:rsidRDefault="006741F3" w:rsidP="006741F3">
            <w:pPr>
              <w:widowControl/>
              <w:wordWrap/>
              <w:autoSpaceDE/>
              <w:autoSpaceDN/>
              <w:jc w:val="center"/>
              <w:rPr>
                <w:rFonts w:asciiTheme="minorHAnsi" w:eastAsia="Times New Roman" w:hAnsiTheme="minorHAnsi" w:cstheme="minorHAnsi"/>
                <w:kern w:val="0"/>
                <w:szCs w:val="20"/>
              </w:rPr>
            </w:pPr>
            <w:r w:rsidRPr="00B71330">
              <w:rPr>
                <w:rFonts w:asciiTheme="minorHAnsi" w:hAnsiTheme="minorHAnsi" w:cstheme="minorHAnsi"/>
                <w:color w:val="000000"/>
                <w:szCs w:val="20"/>
              </w:rPr>
              <w:t>100</w:t>
            </w:r>
          </w:p>
        </w:tc>
        <w:tc>
          <w:tcPr>
            <w:tcW w:w="1160" w:type="dxa"/>
            <w:tcBorders>
              <w:top w:val="nil"/>
              <w:left w:val="nil"/>
              <w:bottom w:val="single" w:sz="4" w:space="0" w:color="auto"/>
              <w:right w:val="single" w:sz="4" w:space="0" w:color="auto"/>
            </w:tcBorders>
            <w:shd w:val="clear" w:color="auto" w:fill="auto"/>
            <w:vAlign w:val="center"/>
            <w:hideMark/>
          </w:tcPr>
          <w:p w14:paraId="6424265B" w14:textId="589CFD84" w:rsidR="006741F3" w:rsidRPr="00B71330" w:rsidRDefault="006741F3" w:rsidP="006741F3">
            <w:pPr>
              <w:widowControl/>
              <w:wordWrap/>
              <w:autoSpaceDE/>
              <w:autoSpaceDN/>
              <w:jc w:val="center"/>
              <w:rPr>
                <w:rFonts w:asciiTheme="minorHAnsi" w:eastAsia="Times New Roman" w:hAnsiTheme="minorHAnsi" w:cstheme="minorHAnsi"/>
                <w:kern w:val="0"/>
                <w:szCs w:val="20"/>
              </w:rPr>
            </w:pPr>
            <w:r w:rsidRPr="00B71330">
              <w:rPr>
                <w:rFonts w:asciiTheme="minorHAnsi" w:hAnsiTheme="minorHAnsi" w:cstheme="minorHAnsi"/>
                <w:color w:val="000000"/>
                <w:szCs w:val="20"/>
              </w:rPr>
              <w:t>63</w:t>
            </w:r>
            <w:r w:rsidR="00845DD3" w:rsidRPr="00B71330">
              <w:rPr>
                <w:rFonts w:asciiTheme="minorHAnsi" w:hAnsiTheme="minorHAnsi" w:cstheme="minorHAnsi"/>
                <w:color w:val="000000"/>
                <w:szCs w:val="20"/>
              </w:rPr>
              <w:t>,</w:t>
            </w:r>
            <w:r w:rsidRPr="00B71330">
              <w:rPr>
                <w:rFonts w:asciiTheme="minorHAnsi" w:hAnsiTheme="minorHAnsi" w:cstheme="minorHAnsi"/>
                <w:color w:val="000000"/>
                <w:szCs w:val="20"/>
              </w:rPr>
              <w:t>575</w:t>
            </w:r>
          </w:p>
        </w:tc>
        <w:tc>
          <w:tcPr>
            <w:tcW w:w="820" w:type="dxa"/>
            <w:tcBorders>
              <w:top w:val="nil"/>
              <w:left w:val="nil"/>
              <w:bottom w:val="single" w:sz="4" w:space="0" w:color="auto"/>
              <w:right w:val="single" w:sz="4" w:space="0" w:color="auto"/>
            </w:tcBorders>
            <w:shd w:val="clear" w:color="auto" w:fill="auto"/>
            <w:vAlign w:val="center"/>
            <w:hideMark/>
          </w:tcPr>
          <w:p w14:paraId="59E06DF6" w14:textId="43D38036" w:rsidR="006741F3" w:rsidRPr="00B71330" w:rsidRDefault="006741F3" w:rsidP="006741F3">
            <w:pPr>
              <w:widowControl/>
              <w:wordWrap/>
              <w:autoSpaceDE/>
              <w:autoSpaceDN/>
              <w:jc w:val="center"/>
              <w:rPr>
                <w:rFonts w:asciiTheme="minorHAnsi" w:eastAsia="Times New Roman" w:hAnsiTheme="minorHAnsi" w:cstheme="minorHAnsi"/>
                <w:kern w:val="0"/>
                <w:szCs w:val="20"/>
              </w:rPr>
            </w:pPr>
            <w:r w:rsidRPr="00B71330">
              <w:rPr>
                <w:rFonts w:asciiTheme="minorHAnsi" w:hAnsiTheme="minorHAnsi" w:cstheme="minorHAnsi"/>
                <w:color w:val="000000"/>
                <w:szCs w:val="20"/>
              </w:rPr>
              <w:t>22</w:t>
            </w:r>
          </w:p>
        </w:tc>
      </w:tr>
      <w:tr w:rsidR="005D75AF" w:rsidRPr="00B71330" w14:paraId="403779B6" w14:textId="77777777" w:rsidTr="00F12D4B">
        <w:trPr>
          <w:trHeight w:val="5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768EBE4A"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Quang Ngai</w:t>
            </w:r>
          </w:p>
        </w:tc>
        <w:tc>
          <w:tcPr>
            <w:tcW w:w="820" w:type="dxa"/>
            <w:tcBorders>
              <w:top w:val="nil"/>
              <w:left w:val="nil"/>
              <w:bottom w:val="single" w:sz="4" w:space="0" w:color="auto"/>
              <w:right w:val="single" w:sz="4" w:space="0" w:color="auto"/>
            </w:tcBorders>
            <w:shd w:val="clear" w:color="auto" w:fill="auto"/>
            <w:vAlign w:val="center"/>
            <w:hideMark/>
          </w:tcPr>
          <w:p w14:paraId="5D2700FC" w14:textId="720FBE31"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113</w:t>
            </w:r>
          </w:p>
        </w:tc>
        <w:tc>
          <w:tcPr>
            <w:tcW w:w="820" w:type="dxa"/>
            <w:tcBorders>
              <w:top w:val="nil"/>
              <w:left w:val="nil"/>
              <w:bottom w:val="single" w:sz="4" w:space="0" w:color="auto"/>
              <w:right w:val="single" w:sz="4" w:space="0" w:color="auto"/>
            </w:tcBorders>
            <w:shd w:val="clear" w:color="auto" w:fill="auto"/>
            <w:vAlign w:val="center"/>
            <w:hideMark/>
          </w:tcPr>
          <w:p w14:paraId="3C5DB729" w14:textId="66C416DE"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113</w:t>
            </w:r>
          </w:p>
        </w:tc>
        <w:tc>
          <w:tcPr>
            <w:tcW w:w="820" w:type="dxa"/>
            <w:tcBorders>
              <w:top w:val="nil"/>
              <w:left w:val="nil"/>
              <w:bottom w:val="single" w:sz="4" w:space="0" w:color="auto"/>
              <w:right w:val="single" w:sz="4" w:space="0" w:color="auto"/>
            </w:tcBorders>
            <w:shd w:val="clear" w:color="auto" w:fill="auto"/>
            <w:vAlign w:val="center"/>
            <w:hideMark/>
          </w:tcPr>
          <w:p w14:paraId="72488425"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630280FE" w14:textId="7269320F"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16</w:t>
            </w:r>
          </w:p>
        </w:tc>
        <w:tc>
          <w:tcPr>
            <w:tcW w:w="820" w:type="dxa"/>
            <w:tcBorders>
              <w:top w:val="nil"/>
              <w:left w:val="nil"/>
              <w:bottom w:val="single" w:sz="4" w:space="0" w:color="auto"/>
              <w:right w:val="single" w:sz="4" w:space="0" w:color="auto"/>
            </w:tcBorders>
            <w:shd w:val="clear" w:color="auto" w:fill="auto"/>
            <w:vAlign w:val="center"/>
            <w:hideMark/>
          </w:tcPr>
          <w:p w14:paraId="721B6C5C" w14:textId="53EBF0C4" w:rsidR="006741F3" w:rsidRPr="005D7C16" w:rsidRDefault="005D7C16" w:rsidP="006741F3">
            <w:pPr>
              <w:widowControl/>
              <w:wordWrap/>
              <w:autoSpaceDE/>
              <w:autoSpaceDN/>
              <w:jc w:val="center"/>
              <w:rPr>
                <w:rFonts w:asciiTheme="minorHAnsi" w:hAnsiTheme="minorHAnsi" w:cstheme="minorHAnsi"/>
                <w:color w:val="000000"/>
                <w:kern w:val="0"/>
                <w:szCs w:val="20"/>
              </w:rPr>
            </w:pPr>
            <w:r>
              <w:rPr>
                <w:rFonts w:asciiTheme="minorHAnsi" w:hAnsiTheme="minorHAnsi" w:cstheme="minorHAnsi" w:hint="eastAsia"/>
                <w:color w:val="00000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2118E854" w14:textId="350709A6" w:rsidR="006741F3" w:rsidRPr="00B71330" w:rsidRDefault="005D7C16" w:rsidP="006741F3">
            <w:pPr>
              <w:widowControl/>
              <w:wordWrap/>
              <w:autoSpaceDE/>
              <w:autoSpaceDN/>
              <w:jc w:val="center"/>
              <w:rPr>
                <w:rFonts w:asciiTheme="minorHAnsi" w:eastAsia="Times New Roman" w:hAnsiTheme="minorHAnsi" w:cstheme="minorHAnsi"/>
                <w:color w:val="000000"/>
                <w:kern w:val="0"/>
                <w:szCs w:val="20"/>
              </w:rPr>
            </w:pPr>
            <w:r>
              <w:rPr>
                <w:rFonts w:asciiTheme="minorHAnsi" w:hAnsiTheme="minorHAnsi" w:cstheme="minorHAnsi" w:hint="eastAsia"/>
                <w:b/>
                <w:bCs/>
                <w:color w:val="00000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5395AF5D" w14:textId="1B00B4E5" w:rsidR="006741F3" w:rsidRPr="00B71330" w:rsidRDefault="005D7C16" w:rsidP="006741F3">
            <w:pPr>
              <w:widowControl/>
              <w:wordWrap/>
              <w:autoSpaceDE/>
              <w:autoSpaceDN/>
              <w:jc w:val="center"/>
              <w:rPr>
                <w:rFonts w:asciiTheme="minorHAnsi" w:eastAsia="Times New Roman" w:hAnsiTheme="minorHAnsi" w:cstheme="minorHAnsi"/>
                <w:color w:val="000000"/>
                <w:kern w:val="0"/>
                <w:szCs w:val="20"/>
              </w:rPr>
            </w:pPr>
            <w:r>
              <w:rPr>
                <w:rFonts w:asciiTheme="minorHAnsi" w:hAnsiTheme="minorHAnsi" w:cstheme="minorHAnsi" w:hint="eastAsia"/>
                <w:b/>
                <w:bCs/>
                <w:color w:val="00000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30755C40" w14:textId="02AF6F88"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116</w:t>
            </w:r>
          </w:p>
        </w:tc>
        <w:tc>
          <w:tcPr>
            <w:tcW w:w="1160" w:type="dxa"/>
            <w:tcBorders>
              <w:top w:val="nil"/>
              <w:left w:val="nil"/>
              <w:bottom w:val="single" w:sz="4" w:space="0" w:color="auto"/>
              <w:right w:val="single" w:sz="4" w:space="0" w:color="auto"/>
            </w:tcBorders>
            <w:shd w:val="clear" w:color="auto" w:fill="auto"/>
            <w:vAlign w:val="center"/>
            <w:hideMark/>
          </w:tcPr>
          <w:p w14:paraId="2160D872" w14:textId="3DDC848E"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70</w:t>
            </w:r>
            <w:r w:rsidR="00845DD3" w:rsidRPr="00B71330">
              <w:rPr>
                <w:rFonts w:asciiTheme="minorHAnsi" w:hAnsiTheme="minorHAnsi" w:cstheme="minorHAnsi"/>
                <w:color w:val="000000"/>
                <w:szCs w:val="20"/>
              </w:rPr>
              <w:t>,</w:t>
            </w:r>
            <w:r w:rsidRPr="00B71330">
              <w:rPr>
                <w:rFonts w:asciiTheme="minorHAnsi" w:hAnsiTheme="minorHAnsi" w:cstheme="minorHAnsi"/>
                <w:color w:val="000000"/>
                <w:szCs w:val="20"/>
              </w:rPr>
              <w:t>058</w:t>
            </w:r>
          </w:p>
        </w:tc>
        <w:tc>
          <w:tcPr>
            <w:tcW w:w="820" w:type="dxa"/>
            <w:tcBorders>
              <w:top w:val="nil"/>
              <w:left w:val="nil"/>
              <w:bottom w:val="single" w:sz="4" w:space="0" w:color="auto"/>
              <w:right w:val="single" w:sz="4" w:space="0" w:color="auto"/>
            </w:tcBorders>
            <w:shd w:val="clear" w:color="auto" w:fill="auto"/>
            <w:vAlign w:val="center"/>
            <w:hideMark/>
          </w:tcPr>
          <w:p w14:paraId="1B5C550C" w14:textId="1CD511D2"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15</w:t>
            </w:r>
          </w:p>
        </w:tc>
      </w:tr>
      <w:tr w:rsidR="005D75AF" w:rsidRPr="00B71330" w14:paraId="17CD1499" w14:textId="77777777" w:rsidTr="00F12D4B">
        <w:trPr>
          <w:trHeight w:val="5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2B45187B"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eastAsia="Times New Roman" w:hAnsiTheme="minorHAnsi" w:cstheme="minorHAnsi"/>
                <w:color w:val="000000"/>
                <w:kern w:val="0"/>
                <w:szCs w:val="20"/>
              </w:rPr>
              <w:t>Binh Dinh</w:t>
            </w:r>
          </w:p>
        </w:tc>
        <w:tc>
          <w:tcPr>
            <w:tcW w:w="820" w:type="dxa"/>
            <w:tcBorders>
              <w:top w:val="nil"/>
              <w:left w:val="nil"/>
              <w:bottom w:val="single" w:sz="4" w:space="0" w:color="auto"/>
              <w:right w:val="single" w:sz="4" w:space="0" w:color="auto"/>
            </w:tcBorders>
            <w:shd w:val="clear" w:color="auto" w:fill="auto"/>
            <w:vAlign w:val="center"/>
            <w:hideMark/>
          </w:tcPr>
          <w:p w14:paraId="14C8E69A" w14:textId="2B2109D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143</w:t>
            </w:r>
          </w:p>
        </w:tc>
        <w:tc>
          <w:tcPr>
            <w:tcW w:w="820" w:type="dxa"/>
            <w:tcBorders>
              <w:top w:val="nil"/>
              <w:left w:val="nil"/>
              <w:bottom w:val="single" w:sz="4" w:space="0" w:color="auto"/>
              <w:right w:val="single" w:sz="4" w:space="0" w:color="auto"/>
            </w:tcBorders>
            <w:shd w:val="clear" w:color="auto" w:fill="auto"/>
            <w:vAlign w:val="center"/>
            <w:hideMark/>
          </w:tcPr>
          <w:p w14:paraId="7A435318" w14:textId="1E1C4818"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143</w:t>
            </w:r>
          </w:p>
        </w:tc>
        <w:tc>
          <w:tcPr>
            <w:tcW w:w="820" w:type="dxa"/>
            <w:tcBorders>
              <w:top w:val="nil"/>
              <w:left w:val="nil"/>
              <w:bottom w:val="single" w:sz="4" w:space="0" w:color="auto"/>
              <w:right w:val="single" w:sz="4" w:space="0" w:color="auto"/>
            </w:tcBorders>
            <w:shd w:val="clear" w:color="auto" w:fill="auto"/>
            <w:vAlign w:val="center"/>
            <w:hideMark/>
          </w:tcPr>
          <w:p w14:paraId="03D7C5EB"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07D08824" w14:textId="2C1B0F08"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25</w:t>
            </w:r>
          </w:p>
        </w:tc>
        <w:tc>
          <w:tcPr>
            <w:tcW w:w="820" w:type="dxa"/>
            <w:tcBorders>
              <w:top w:val="nil"/>
              <w:left w:val="nil"/>
              <w:bottom w:val="single" w:sz="4" w:space="0" w:color="auto"/>
              <w:right w:val="single" w:sz="4" w:space="0" w:color="auto"/>
            </w:tcBorders>
            <w:shd w:val="clear" w:color="auto" w:fill="auto"/>
            <w:vAlign w:val="center"/>
            <w:hideMark/>
          </w:tcPr>
          <w:p w14:paraId="6603704B" w14:textId="48AF6B5D" w:rsidR="006741F3" w:rsidRPr="005D7C16" w:rsidRDefault="005D7C16" w:rsidP="006741F3">
            <w:pPr>
              <w:widowControl/>
              <w:wordWrap/>
              <w:autoSpaceDE/>
              <w:autoSpaceDN/>
              <w:jc w:val="center"/>
              <w:rPr>
                <w:rFonts w:asciiTheme="minorHAnsi" w:hAnsiTheme="minorHAnsi" w:cstheme="minorHAnsi"/>
                <w:color w:val="000000"/>
                <w:kern w:val="0"/>
                <w:szCs w:val="20"/>
              </w:rPr>
            </w:pPr>
            <w:r>
              <w:rPr>
                <w:rFonts w:asciiTheme="minorHAnsi" w:hAnsiTheme="minorHAnsi" w:cstheme="minorHAnsi" w:hint="eastAsia"/>
                <w:color w:val="00000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2CF7D553" w14:textId="196C0433" w:rsidR="006741F3" w:rsidRPr="005D7C16" w:rsidRDefault="005D7C16" w:rsidP="006741F3">
            <w:pPr>
              <w:widowControl/>
              <w:wordWrap/>
              <w:autoSpaceDE/>
              <w:autoSpaceDN/>
              <w:jc w:val="center"/>
              <w:rPr>
                <w:rFonts w:asciiTheme="minorHAnsi" w:hAnsiTheme="minorHAnsi" w:cstheme="minorHAnsi"/>
                <w:color w:val="000000"/>
                <w:kern w:val="0"/>
                <w:szCs w:val="20"/>
              </w:rPr>
            </w:pPr>
            <w:r>
              <w:rPr>
                <w:rFonts w:asciiTheme="minorHAnsi" w:hAnsiTheme="minorHAnsi" w:cstheme="minorHAnsi" w:hint="eastAsia"/>
                <w:color w:val="00000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3ABF9018" w14:textId="7969C39E" w:rsidR="006741F3" w:rsidRPr="005D7C16" w:rsidRDefault="005D7C16" w:rsidP="006741F3">
            <w:pPr>
              <w:widowControl/>
              <w:wordWrap/>
              <w:autoSpaceDE/>
              <w:autoSpaceDN/>
              <w:jc w:val="center"/>
              <w:rPr>
                <w:rFonts w:asciiTheme="minorHAnsi" w:hAnsiTheme="minorHAnsi" w:cstheme="minorHAnsi"/>
                <w:color w:val="000000"/>
                <w:kern w:val="0"/>
                <w:szCs w:val="20"/>
              </w:rPr>
            </w:pPr>
            <w:r>
              <w:rPr>
                <w:rFonts w:asciiTheme="minorHAnsi" w:hAnsiTheme="minorHAnsi" w:cstheme="minorHAnsi" w:hint="eastAsia"/>
                <w:color w:val="00000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6207B25F" w14:textId="7B1D0A4B"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147</w:t>
            </w:r>
          </w:p>
        </w:tc>
        <w:tc>
          <w:tcPr>
            <w:tcW w:w="1160" w:type="dxa"/>
            <w:tcBorders>
              <w:top w:val="nil"/>
              <w:left w:val="nil"/>
              <w:bottom w:val="single" w:sz="4" w:space="0" w:color="auto"/>
              <w:right w:val="single" w:sz="4" w:space="0" w:color="auto"/>
            </w:tcBorders>
            <w:shd w:val="clear" w:color="auto" w:fill="auto"/>
            <w:vAlign w:val="center"/>
            <w:hideMark/>
          </w:tcPr>
          <w:p w14:paraId="5C52D58E" w14:textId="37877139"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79</w:t>
            </w:r>
            <w:r w:rsidR="00845DD3" w:rsidRPr="00B71330">
              <w:rPr>
                <w:rFonts w:asciiTheme="minorHAnsi" w:hAnsiTheme="minorHAnsi" w:cstheme="minorHAnsi"/>
                <w:color w:val="000000"/>
                <w:szCs w:val="20"/>
              </w:rPr>
              <w:t>,</w:t>
            </w:r>
            <w:r w:rsidRPr="00B71330">
              <w:rPr>
                <w:rFonts w:asciiTheme="minorHAnsi" w:hAnsiTheme="minorHAnsi" w:cstheme="minorHAnsi"/>
                <w:color w:val="000000"/>
                <w:szCs w:val="20"/>
              </w:rPr>
              <w:t>156</w:t>
            </w:r>
          </w:p>
        </w:tc>
        <w:tc>
          <w:tcPr>
            <w:tcW w:w="820" w:type="dxa"/>
            <w:tcBorders>
              <w:top w:val="nil"/>
              <w:left w:val="nil"/>
              <w:bottom w:val="single" w:sz="4" w:space="0" w:color="auto"/>
              <w:right w:val="single" w:sz="4" w:space="0" w:color="auto"/>
            </w:tcBorders>
            <w:shd w:val="clear" w:color="auto" w:fill="auto"/>
            <w:vAlign w:val="center"/>
            <w:hideMark/>
          </w:tcPr>
          <w:p w14:paraId="70D789C4" w14:textId="114AC0C9"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color w:val="000000"/>
                <w:szCs w:val="20"/>
              </w:rPr>
              <w:t>25</w:t>
            </w:r>
          </w:p>
        </w:tc>
      </w:tr>
      <w:tr w:rsidR="005D75AF" w:rsidRPr="00B71330" w14:paraId="59621278" w14:textId="77777777" w:rsidTr="00903BA2">
        <w:trPr>
          <w:trHeight w:val="404"/>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319BF6BE" w14:textId="77777777"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eastAsia="Times New Roman" w:hAnsiTheme="minorHAnsi" w:cstheme="minorHAnsi"/>
                <w:b/>
                <w:bCs/>
                <w:color w:val="000000"/>
                <w:kern w:val="0"/>
                <w:szCs w:val="20"/>
              </w:rPr>
              <w:t>Total</w:t>
            </w:r>
          </w:p>
        </w:tc>
        <w:tc>
          <w:tcPr>
            <w:tcW w:w="820" w:type="dxa"/>
            <w:tcBorders>
              <w:top w:val="nil"/>
              <w:left w:val="nil"/>
              <w:bottom w:val="single" w:sz="4" w:space="0" w:color="auto"/>
              <w:right w:val="single" w:sz="4" w:space="0" w:color="auto"/>
            </w:tcBorders>
            <w:shd w:val="clear" w:color="auto" w:fill="auto"/>
            <w:vAlign w:val="center"/>
            <w:hideMark/>
          </w:tcPr>
          <w:p w14:paraId="4755A39A" w14:textId="5A8CA9D0"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340</w:t>
            </w:r>
          </w:p>
        </w:tc>
        <w:tc>
          <w:tcPr>
            <w:tcW w:w="820" w:type="dxa"/>
            <w:tcBorders>
              <w:top w:val="nil"/>
              <w:left w:val="nil"/>
              <w:bottom w:val="single" w:sz="4" w:space="0" w:color="auto"/>
              <w:right w:val="single" w:sz="4" w:space="0" w:color="auto"/>
            </w:tcBorders>
            <w:shd w:val="clear" w:color="auto" w:fill="auto"/>
            <w:vAlign w:val="center"/>
            <w:hideMark/>
          </w:tcPr>
          <w:p w14:paraId="3B7216D9" w14:textId="0D5828B6"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340</w:t>
            </w:r>
          </w:p>
        </w:tc>
        <w:tc>
          <w:tcPr>
            <w:tcW w:w="820" w:type="dxa"/>
            <w:tcBorders>
              <w:top w:val="nil"/>
              <w:left w:val="nil"/>
              <w:bottom w:val="single" w:sz="4" w:space="0" w:color="auto"/>
              <w:right w:val="single" w:sz="4" w:space="0" w:color="auto"/>
            </w:tcBorders>
            <w:shd w:val="clear" w:color="auto" w:fill="auto"/>
            <w:vAlign w:val="center"/>
            <w:hideMark/>
          </w:tcPr>
          <w:p w14:paraId="22E35CC0" w14:textId="77777777" w:rsidR="006741F3" w:rsidRPr="00B71330" w:rsidRDefault="006741F3" w:rsidP="006741F3">
            <w:pPr>
              <w:widowControl/>
              <w:wordWrap/>
              <w:autoSpaceDE/>
              <w:autoSpaceDN/>
              <w:jc w:val="center"/>
              <w:rPr>
                <w:rFonts w:asciiTheme="minorHAnsi" w:eastAsia="Times New Roman" w:hAnsiTheme="minorHAnsi" w:cstheme="minorHAnsi"/>
                <w:color w:val="000000"/>
                <w:kern w:val="0"/>
                <w:szCs w:val="20"/>
              </w:rPr>
            </w:pPr>
            <w:r w:rsidRPr="00B71330">
              <w:rPr>
                <w:rFonts w:asciiTheme="minorHAnsi" w:hAnsiTheme="minorHAnsi" w:cstheme="minorHAnsi"/>
                <w:b/>
                <w:bCs/>
                <w:color w:val="000000"/>
                <w:szCs w:val="20"/>
              </w:rPr>
              <w:t>100%</w:t>
            </w:r>
          </w:p>
        </w:tc>
        <w:tc>
          <w:tcPr>
            <w:tcW w:w="820" w:type="dxa"/>
            <w:tcBorders>
              <w:top w:val="nil"/>
              <w:left w:val="nil"/>
              <w:bottom w:val="single" w:sz="4" w:space="0" w:color="auto"/>
              <w:right w:val="single" w:sz="4" w:space="0" w:color="auto"/>
            </w:tcBorders>
            <w:shd w:val="clear" w:color="auto" w:fill="auto"/>
            <w:vAlign w:val="center"/>
            <w:hideMark/>
          </w:tcPr>
          <w:p w14:paraId="0769E408" w14:textId="4BA06B46"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63</w:t>
            </w:r>
          </w:p>
        </w:tc>
        <w:tc>
          <w:tcPr>
            <w:tcW w:w="820" w:type="dxa"/>
            <w:tcBorders>
              <w:top w:val="nil"/>
              <w:left w:val="nil"/>
              <w:bottom w:val="single" w:sz="4" w:space="0" w:color="auto"/>
              <w:right w:val="single" w:sz="4" w:space="0" w:color="auto"/>
            </w:tcBorders>
            <w:shd w:val="clear" w:color="auto" w:fill="auto"/>
            <w:vAlign w:val="center"/>
            <w:hideMark/>
          </w:tcPr>
          <w:p w14:paraId="045DB5D1" w14:textId="2707B6C1" w:rsidR="006741F3" w:rsidRPr="005D7C16" w:rsidRDefault="005D7C16" w:rsidP="006741F3">
            <w:pPr>
              <w:widowControl/>
              <w:wordWrap/>
              <w:autoSpaceDE/>
              <w:autoSpaceDN/>
              <w:jc w:val="center"/>
              <w:rPr>
                <w:rFonts w:asciiTheme="minorHAnsi" w:hAnsiTheme="minorHAnsi" w:cstheme="minorHAnsi"/>
                <w:b/>
                <w:bCs/>
                <w:color w:val="000000"/>
                <w:kern w:val="0"/>
                <w:szCs w:val="20"/>
              </w:rPr>
            </w:pPr>
            <w:r>
              <w:rPr>
                <w:rFonts w:asciiTheme="minorHAnsi" w:hAnsiTheme="minorHAnsi" w:cstheme="minorHAnsi" w:hint="eastAsia"/>
                <w:b/>
                <w:bCs/>
                <w:color w:val="000000"/>
                <w:szCs w:val="20"/>
              </w:rPr>
              <w:t>-</w:t>
            </w:r>
          </w:p>
        </w:tc>
        <w:tc>
          <w:tcPr>
            <w:tcW w:w="820" w:type="dxa"/>
            <w:tcBorders>
              <w:top w:val="nil"/>
              <w:left w:val="nil"/>
              <w:bottom w:val="single" w:sz="4" w:space="0" w:color="auto"/>
              <w:right w:val="single" w:sz="4" w:space="0" w:color="auto"/>
            </w:tcBorders>
            <w:shd w:val="clear" w:color="auto" w:fill="auto"/>
            <w:vAlign w:val="center"/>
            <w:hideMark/>
          </w:tcPr>
          <w:p w14:paraId="1A14BB2A" w14:textId="4FC6FC50" w:rsidR="006741F3" w:rsidRPr="00B71330" w:rsidRDefault="005D7C16" w:rsidP="006741F3">
            <w:pPr>
              <w:widowControl/>
              <w:wordWrap/>
              <w:autoSpaceDE/>
              <w:autoSpaceDN/>
              <w:jc w:val="center"/>
              <w:rPr>
                <w:rFonts w:asciiTheme="minorHAnsi" w:eastAsia="Times New Roman" w:hAnsiTheme="minorHAnsi" w:cstheme="minorHAnsi"/>
                <w:b/>
                <w:bCs/>
                <w:color w:val="000000"/>
                <w:kern w:val="0"/>
                <w:szCs w:val="20"/>
              </w:rPr>
            </w:pPr>
            <w:r>
              <w:rPr>
                <w:rFonts w:asciiTheme="minorHAnsi" w:hAnsiTheme="minorHAnsi" w:cstheme="minorHAnsi" w:hint="eastAsia"/>
                <w:b/>
                <w:bCs/>
                <w:color w:val="000000"/>
                <w:szCs w:val="20"/>
              </w:rPr>
              <w:t>-</w:t>
            </w:r>
          </w:p>
        </w:tc>
        <w:tc>
          <w:tcPr>
            <w:tcW w:w="855" w:type="dxa"/>
            <w:tcBorders>
              <w:top w:val="nil"/>
              <w:left w:val="nil"/>
              <w:bottom w:val="single" w:sz="4" w:space="0" w:color="auto"/>
              <w:right w:val="single" w:sz="4" w:space="0" w:color="auto"/>
            </w:tcBorders>
            <w:shd w:val="clear" w:color="auto" w:fill="auto"/>
            <w:vAlign w:val="center"/>
            <w:hideMark/>
          </w:tcPr>
          <w:p w14:paraId="285D027E" w14:textId="50060F9B" w:rsidR="006741F3" w:rsidRPr="005D7C16" w:rsidRDefault="005D7C16" w:rsidP="006741F3">
            <w:pPr>
              <w:widowControl/>
              <w:wordWrap/>
              <w:autoSpaceDE/>
              <w:autoSpaceDN/>
              <w:jc w:val="center"/>
              <w:rPr>
                <w:rFonts w:asciiTheme="minorHAnsi" w:hAnsiTheme="minorHAnsi" w:cstheme="minorHAnsi"/>
                <w:b/>
                <w:bCs/>
                <w:color w:val="000000"/>
                <w:kern w:val="0"/>
                <w:szCs w:val="20"/>
              </w:rPr>
            </w:pPr>
            <w:r>
              <w:rPr>
                <w:rFonts w:asciiTheme="minorHAnsi" w:hAnsiTheme="minorHAnsi" w:cstheme="minorHAnsi" w:hint="eastAsia"/>
                <w:b/>
                <w:bCs/>
                <w:color w:val="000000"/>
                <w:szCs w:val="20"/>
              </w:rPr>
              <w:t>-</w:t>
            </w:r>
          </w:p>
        </w:tc>
        <w:tc>
          <w:tcPr>
            <w:tcW w:w="822" w:type="dxa"/>
            <w:tcBorders>
              <w:top w:val="nil"/>
              <w:left w:val="nil"/>
              <w:bottom w:val="single" w:sz="4" w:space="0" w:color="auto"/>
              <w:right w:val="single" w:sz="4" w:space="0" w:color="auto"/>
            </w:tcBorders>
            <w:shd w:val="clear" w:color="auto" w:fill="auto"/>
            <w:vAlign w:val="center"/>
            <w:hideMark/>
          </w:tcPr>
          <w:p w14:paraId="13355326" w14:textId="45FBE860"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363</w:t>
            </w:r>
          </w:p>
        </w:tc>
        <w:tc>
          <w:tcPr>
            <w:tcW w:w="1160" w:type="dxa"/>
            <w:tcBorders>
              <w:top w:val="nil"/>
              <w:left w:val="nil"/>
              <w:bottom w:val="single" w:sz="4" w:space="0" w:color="auto"/>
              <w:right w:val="single" w:sz="4" w:space="0" w:color="auto"/>
            </w:tcBorders>
            <w:shd w:val="clear" w:color="auto" w:fill="auto"/>
            <w:vAlign w:val="center"/>
            <w:hideMark/>
          </w:tcPr>
          <w:p w14:paraId="7FC39531" w14:textId="43719F59"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212</w:t>
            </w:r>
            <w:r w:rsidR="00845DD3" w:rsidRPr="00B71330">
              <w:rPr>
                <w:rFonts w:asciiTheme="minorHAnsi" w:hAnsiTheme="minorHAnsi" w:cstheme="minorHAnsi"/>
                <w:b/>
                <w:bCs/>
                <w:color w:val="000000"/>
                <w:szCs w:val="20"/>
              </w:rPr>
              <w:t>,</w:t>
            </w:r>
            <w:r w:rsidRPr="00B71330">
              <w:rPr>
                <w:rFonts w:asciiTheme="minorHAnsi" w:hAnsiTheme="minorHAnsi" w:cstheme="minorHAnsi"/>
                <w:b/>
                <w:bCs/>
                <w:color w:val="000000"/>
                <w:szCs w:val="20"/>
              </w:rPr>
              <w:t>789</w:t>
            </w:r>
          </w:p>
        </w:tc>
        <w:tc>
          <w:tcPr>
            <w:tcW w:w="820" w:type="dxa"/>
            <w:tcBorders>
              <w:top w:val="nil"/>
              <w:left w:val="nil"/>
              <w:bottom w:val="single" w:sz="4" w:space="0" w:color="auto"/>
              <w:right w:val="single" w:sz="4" w:space="0" w:color="auto"/>
            </w:tcBorders>
            <w:shd w:val="clear" w:color="auto" w:fill="auto"/>
            <w:vAlign w:val="center"/>
            <w:hideMark/>
          </w:tcPr>
          <w:p w14:paraId="0D3F8871" w14:textId="4F6B7BCD" w:rsidR="006741F3" w:rsidRPr="00B71330" w:rsidRDefault="006741F3" w:rsidP="006741F3">
            <w:pPr>
              <w:widowControl/>
              <w:wordWrap/>
              <w:autoSpaceDE/>
              <w:autoSpaceDN/>
              <w:jc w:val="center"/>
              <w:rPr>
                <w:rFonts w:asciiTheme="minorHAnsi" w:eastAsia="Times New Roman" w:hAnsiTheme="minorHAnsi" w:cstheme="minorHAnsi"/>
                <w:b/>
                <w:bCs/>
                <w:color w:val="000000"/>
                <w:kern w:val="0"/>
                <w:szCs w:val="20"/>
              </w:rPr>
            </w:pPr>
            <w:r w:rsidRPr="00B71330">
              <w:rPr>
                <w:rFonts w:asciiTheme="minorHAnsi" w:hAnsiTheme="minorHAnsi" w:cstheme="minorHAnsi"/>
                <w:b/>
                <w:bCs/>
                <w:color w:val="000000"/>
                <w:szCs w:val="20"/>
              </w:rPr>
              <w:t>62</w:t>
            </w:r>
          </w:p>
        </w:tc>
      </w:tr>
    </w:tbl>
    <w:p w14:paraId="1A749542" w14:textId="77777777" w:rsidR="00C21E06" w:rsidRPr="00B71330" w:rsidRDefault="00C21E06" w:rsidP="008E5D65">
      <w:pPr>
        <w:tabs>
          <w:tab w:val="left" w:pos="720"/>
          <w:tab w:val="left" w:pos="2179"/>
        </w:tabs>
        <w:wordWrap/>
        <w:spacing w:before="120" w:after="120"/>
        <w:rPr>
          <w:rFonts w:asciiTheme="minorHAnsi" w:hAnsiTheme="minorHAnsi" w:cstheme="minorHAnsi"/>
          <w:b/>
          <w:bCs/>
          <w:sz w:val="24"/>
          <w:szCs w:val="24"/>
        </w:rPr>
      </w:pPr>
    </w:p>
    <w:p w14:paraId="6393ED2C" w14:textId="1EEF5E8C" w:rsidR="00E921AB" w:rsidRPr="00B71330" w:rsidRDefault="00C21E06" w:rsidP="008E5D65">
      <w:pPr>
        <w:tabs>
          <w:tab w:val="left" w:pos="720"/>
          <w:tab w:val="left" w:pos="2179"/>
        </w:tabs>
        <w:wordWrap/>
        <w:spacing w:before="120" w:after="120"/>
        <w:rPr>
          <w:rFonts w:asciiTheme="minorHAnsi" w:hAnsiTheme="minorHAnsi" w:cstheme="minorHAnsi"/>
          <w:b/>
          <w:bCs/>
          <w:sz w:val="24"/>
          <w:szCs w:val="24"/>
        </w:rPr>
      </w:pPr>
      <w:r w:rsidRPr="00B71330">
        <w:rPr>
          <w:rFonts w:asciiTheme="minorHAnsi" w:hAnsiTheme="minorHAnsi" w:cstheme="minorHAnsi" w:hint="eastAsia"/>
          <w:b/>
          <w:bCs/>
          <w:sz w:val="24"/>
          <w:szCs w:val="24"/>
        </w:rPr>
        <w:t xml:space="preserve">c) </w:t>
      </w:r>
      <w:r w:rsidR="00567479" w:rsidRPr="00B71330">
        <w:rPr>
          <w:rFonts w:asciiTheme="minorHAnsi" w:hAnsiTheme="minorHAnsi" w:cstheme="minorHAnsi" w:hint="eastAsia"/>
          <w:b/>
          <w:bCs/>
          <w:sz w:val="24"/>
          <w:szCs w:val="24"/>
        </w:rPr>
        <w:t>Information Management (</w:t>
      </w:r>
      <w:r w:rsidR="006B0841" w:rsidRPr="00B71330">
        <w:rPr>
          <w:rFonts w:asciiTheme="minorHAnsi" w:hAnsiTheme="minorHAnsi" w:cstheme="minorHAnsi"/>
          <w:b/>
          <w:bCs/>
          <w:sz w:val="24"/>
          <w:szCs w:val="24"/>
        </w:rPr>
        <w:t>IM</w:t>
      </w:r>
      <w:r w:rsidR="00567479" w:rsidRPr="00B71330">
        <w:rPr>
          <w:rFonts w:asciiTheme="minorHAnsi" w:hAnsiTheme="minorHAnsi" w:cstheme="minorHAnsi" w:hint="eastAsia"/>
          <w:b/>
          <w:bCs/>
          <w:sz w:val="24"/>
          <w:szCs w:val="24"/>
        </w:rPr>
        <w:t>)</w:t>
      </w:r>
    </w:p>
    <w:p w14:paraId="4ABFEEFB" w14:textId="2FD42C0E" w:rsidR="00EE38DA" w:rsidRPr="00B71330" w:rsidRDefault="00D00A03" w:rsidP="00007776">
      <w:pPr>
        <w:ind w:left="360"/>
        <w:rPr>
          <w:rFonts w:asciiTheme="minorHAnsi" w:hAnsiTheme="minorHAnsi" w:cstheme="minorHAnsi"/>
          <w:b/>
          <w:bCs/>
          <w:sz w:val="22"/>
          <w:szCs w:val="24"/>
        </w:rPr>
      </w:pPr>
      <w:r w:rsidRPr="00B71330">
        <w:rPr>
          <w:rFonts w:asciiTheme="minorHAnsi" w:hAnsiTheme="minorHAnsi" w:cstheme="minorBidi"/>
          <w:b/>
          <w:sz w:val="22"/>
        </w:rPr>
        <w:t>IM Training</w:t>
      </w:r>
    </w:p>
    <w:p w14:paraId="52BB9B7A" w14:textId="6B972332" w:rsidR="067A1171" w:rsidRPr="00B71330" w:rsidRDefault="45779A24" w:rsidP="79DE0AED">
      <w:pPr>
        <w:pStyle w:val="ListParagraph"/>
        <w:numPr>
          <w:ilvl w:val="0"/>
          <w:numId w:val="10"/>
        </w:numPr>
        <w:ind w:leftChars="0"/>
        <w:rPr>
          <w:rFonts w:asciiTheme="minorHAnsi" w:hAnsiTheme="minorHAnsi" w:cstheme="minorBidi"/>
          <w:sz w:val="22"/>
          <w:lang w:val="en-US"/>
        </w:rPr>
      </w:pPr>
      <w:r w:rsidRPr="79DE0AED">
        <w:rPr>
          <w:rFonts w:asciiTheme="minorHAnsi" w:eastAsia="Times New Roman" w:hAnsiTheme="minorHAnsi" w:cstheme="minorBidi"/>
          <w:sz w:val="24"/>
          <w:szCs w:val="24"/>
          <w:lang w:val="en-US"/>
        </w:rPr>
        <w:t xml:space="preserve">From August 26–30 in Quy Nhon, Binh Dinh, and September 16–20 in A Luoi, the </w:t>
      </w:r>
      <w:r w:rsidR="20F534DD" w:rsidRPr="79DE0AED">
        <w:rPr>
          <w:rFonts w:asciiTheme="minorHAnsi" w:eastAsia="Times New Roman" w:hAnsiTheme="minorHAnsi" w:cstheme="minorBidi"/>
          <w:sz w:val="24"/>
          <w:szCs w:val="24"/>
          <w:lang w:val="en-US"/>
        </w:rPr>
        <w:t>IM</w:t>
      </w:r>
      <w:r w:rsidRPr="79DE0AED">
        <w:rPr>
          <w:rFonts w:asciiTheme="minorHAnsi" w:eastAsia="Times New Roman" w:hAnsiTheme="minorHAnsi" w:cstheme="minorBidi"/>
          <w:sz w:val="24"/>
          <w:szCs w:val="24"/>
          <w:lang w:val="en-US"/>
        </w:rPr>
        <w:t xml:space="preserve"> Unit at VNMAC, with support from UNDP, conducted two </w:t>
      </w:r>
      <w:r w:rsidR="7D36F5EF" w:rsidRPr="79DE0AED">
        <w:rPr>
          <w:rFonts w:asciiTheme="minorHAnsi" w:eastAsia="Times New Roman" w:hAnsiTheme="minorHAnsi" w:cstheme="minorBidi"/>
          <w:sz w:val="24"/>
          <w:szCs w:val="24"/>
          <w:lang w:val="en-US"/>
        </w:rPr>
        <w:t xml:space="preserve">training sessions on </w:t>
      </w:r>
      <w:r w:rsidR="20F534DD" w:rsidRPr="79DE0AED">
        <w:rPr>
          <w:rFonts w:asciiTheme="minorHAnsi" w:eastAsia="Times New Roman" w:hAnsiTheme="minorHAnsi" w:cstheme="minorBidi"/>
          <w:sz w:val="24"/>
          <w:szCs w:val="24"/>
          <w:lang w:val="en-US"/>
        </w:rPr>
        <w:t>IM</w:t>
      </w:r>
      <w:r w:rsidR="7D36F5EF" w:rsidRPr="79DE0AED">
        <w:rPr>
          <w:rFonts w:asciiTheme="minorHAnsi" w:eastAsia="Times New Roman" w:hAnsiTheme="minorHAnsi" w:cstheme="minorBidi"/>
          <w:sz w:val="24"/>
          <w:szCs w:val="24"/>
          <w:lang w:val="en-US"/>
        </w:rPr>
        <w:t>.</w:t>
      </w:r>
    </w:p>
    <w:p w14:paraId="41DF8421" w14:textId="5C0B4CBD" w:rsidR="00007776" w:rsidRPr="00B71330" w:rsidRDefault="00007776" w:rsidP="00EF012D">
      <w:pPr>
        <w:pStyle w:val="ListParagraph"/>
        <w:rPr>
          <w:rFonts w:asciiTheme="minorHAnsi" w:hAnsiTheme="minorHAnsi" w:cstheme="minorHAnsi"/>
          <w:sz w:val="22"/>
        </w:rPr>
      </w:pPr>
    </w:p>
    <w:p w14:paraId="16C594BE" w14:textId="202E23FC" w:rsidR="00341ACD" w:rsidRPr="00B71330" w:rsidRDefault="45779A24" w:rsidP="79DE0AED">
      <w:pPr>
        <w:pStyle w:val="ListParagraph"/>
        <w:numPr>
          <w:ilvl w:val="0"/>
          <w:numId w:val="10"/>
        </w:numPr>
        <w:ind w:leftChars="0"/>
        <w:rPr>
          <w:rFonts w:asciiTheme="minorHAnsi" w:hAnsiTheme="minorHAnsi" w:cstheme="minorBidi"/>
          <w:lang w:val="en-US"/>
        </w:rPr>
      </w:pPr>
      <w:r w:rsidRPr="79DE0AED">
        <w:rPr>
          <w:rFonts w:asciiTheme="minorHAnsi" w:eastAsia="Times New Roman" w:hAnsiTheme="minorHAnsi" w:cstheme="minorBidi"/>
          <w:sz w:val="24"/>
          <w:szCs w:val="24"/>
          <w:lang w:val="en-US"/>
        </w:rPr>
        <w:t xml:space="preserve">A total of 108 participants, primarily team leaders and IM officers, attended the sessions. </w:t>
      </w:r>
      <w:r w:rsidR="7D36F5EF" w:rsidRPr="79DE0AED">
        <w:rPr>
          <w:rFonts w:asciiTheme="minorHAnsi" w:eastAsia="Times New Roman" w:hAnsiTheme="minorHAnsi" w:cstheme="minorBidi"/>
          <w:sz w:val="24"/>
          <w:szCs w:val="24"/>
          <w:lang w:val="en-US"/>
        </w:rPr>
        <w:t xml:space="preserve">Pre- and post-training surveys indicated significant improvements in participants’ </w:t>
      </w:r>
      <w:r w:rsidR="37C2A6AD" w:rsidRPr="79DE0AED">
        <w:rPr>
          <w:rFonts w:asciiTheme="minorHAnsi" w:eastAsia="Times New Roman" w:hAnsiTheme="minorHAnsi" w:cstheme="minorBidi"/>
          <w:sz w:val="24"/>
          <w:szCs w:val="24"/>
          <w:lang w:val="en-US"/>
        </w:rPr>
        <w:t>knowledge</w:t>
      </w:r>
      <w:r w:rsidR="7D36F5EF" w:rsidRPr="79DE0AED">
        <w:rPr>
          <w:rFonts w:asciiTheme="minorHAnsi" w:eastAsia="Times New Roman" w:hAnsiTheme="minorHAnsi" w:cstheme="minorBidi"/>
          <w:sz w:val="24"/>
          <w:szCs w:val="24"/>
          <w:lang w:val="en-US"/>
        </w:rPr>
        <w:t xml:space="preserve"> </w:t>
      </w:r>
      <w:r w:rsidR="290D7611" w:rsidRPr="79DE0AED">
        <w:rPr>
          <w:rFonts w:asciiTheme="minorHAnsi" w:eastAsia="Times New Roman" w:hAnsiTheme="minorHAnsi" w:cstheme="minorBidi"/>
          <w:sz w:val="24"/>
          <w:szCs w:val="24"/>
          <w:lang w:val="en-US"/>
        </w:rPr>
        <w:t>and</w:t>
      </w:r>
      <w:r w:rsidR="7D36F5EF" w:rsidRPr="79DE0AED">
        <w:rPr>
          <w:rFonts w:asciiTheme="minorHAnsi" w:eastAsia="Times New Roman" w:hAnsiTheme="minorHAnsi" w:cstheme="minorBidi"/>
          <w:sz w:val="24"/>
          <w:szCs w:val="24"/>
          <w:lang w:val="en-US"/>
        </w:rPr>
        <w:t xml:space="preserve"> technical capacities related to IM. The training also had a moderate impact on attitudes and practices, enhancing participants' perceptions, values, proficiency, and motivation regarding</w:t>
      </w:r>
      <w:r w:rsidRPr="79DE0AED">
        <w:rPr>
          <w:rFonts w:asciiTheme="minorHAnsi" w:eastAsia="Times New Roman" w:hAnsiTheme="minorHAnsi" w:cstheme="minorBidi"/>
          <w:sz w:val="24"/>
          <w:szCs w:val="24"/>
          <w:lang w:val="en-US"/>
        </w:rPr>
        <w:t xml:space="preserve"> IM.</w:t>
      </w:r>
    </w:p>
    <w:p w14:paraId="2D83F2F0" w14:textId="77777777" w:rsidR="00341ACD" w:rsidRPr="00B71330" w:rsidRDefault="00341ACD" w:rsidP="00341ACD">
      <w:pPr>
        <w:rPr>
          <w:rFonts w:asciiTheme="minorHAnsi" w:hAnsiTheme="minorHAnsi" w:cstheme="minorHAnsi"/>
        </w:rPr>
      </w:pPr>
    </w:p>
    <w:p w14:paraId="6D805F51" w14:textId="77777777" w:rsidR="00341ACD" w:rsidRPr="00B71330" w:rsidRDefault="00341ACD" w:rsidP="00341ACD">
      <w:pPr>
        <w:rPr>
          <w:rFonts w:asciiTheme="minorHAnsi" w:hAnsiTheme="minorHAnsi" w:cstheme="minorHAnsi"/>
        </w:rPr>
      </w:pPr>
    </w:p>
    <w:tbl>
      <w:tblPr>
        <w:tblStyle w:val="TableGrid"/>
        <w:tblW w:w="0" w:type="auto"/>
        <w:tblLook w:val="04A0" w:firstRow="1" w:lastRow="0" w:firstColumn="1" w:lastColumn="0" w:noHBand="0" w:noVBand="1"/>
      </w:tblPr>
      <w:tblGrid>
        <w:gridCol w:w="2906"/>
        <w:gridCol w:w="3125"/>
        <w:gridCol w:w="2985"/>
      </w:tblGrid>
      <w:tr w:rsidR="00D8364C" w:rsidRPr="00B71330" w14:paraId="3977C48F" w14:textId="77777777">
        <w:tc>
          <w:tcPr>
            <w:tcW w:w="3116" w:type="dxa"/>
          </w:tcPr>
          <w:p w14:paraId="48720367" w14:textId="77777777" w:rsidR="00D8364C" w:rsidRPr="00B71330" w:rsidRDefault="00D8364C">
            <w:pPr>
              <w:rPr>
                <w:rFonts w:asciiTheme="minorHAnsi" w:hAnsiTheme="minorHAnsi" w:cstheme="minorHAnsi"/>
              </w:rPr>
            </w:pPr>
            <w:r w:rsidRPr="00B71330">
              <w:rPr>
                <w:rFonts w:asciiTheme="minorHAnsi" w:hAnsiTheme="minorHAnsi" w:cstheme="minorHAnsi"/>
              </w:rPr>
              <w:t> </w:t>
            </w:r>
            <w:r w:rsidRPr="00B71330">
              <w:rPr>
                <w:rFonts w:asciiTheme="minorHAnsi" w:hAnsiTheme="minorHAnsi" w:cstheme="minorHAnsi"/>
                <w:noProof/>
              </w:rPr>
              <w:drawing>
                <wp:inline distT="0" distB="0" distL="0" distR="0" wp14:anchorId="59E56B48" wp14:editId="57169926">
                  <wp:extent cx="1876708" cy="1143000"/>
                  <wp:effectExtent l="0" t="0" r="9525" b="0"/>
                  <wp:docPr id="238278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7861"/>
                          <a:stretch/>
                        </pic:blipFill>
                        <pic:spPr bwMode="auto">
                          <a:xfrm>
                            <a:off x="0" y="0"/>
                            <a:ext cx="1876708" cy="1143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7" w:type="dxa"/>
          </w:tcPr>
          <w:p w14:paraId="58F96893" w14:textId="77777777" w:rsidR="00D8364C" w:rsidRPr="00B71330" w:rsidRDefault="00D8364C">
            <w:pPr>
              <w:rPr>
                <w:rFonts w:asciiTheme="minorHAnsi" w:hAnsiTheme="minorHAnsi" w:cstheme="minorHAnsi"/>
              </w:rPr>
            </w:pPr>
            <w:r w:rsidRPr="00B71330">
              <w:rPr>
                <w:rFonts w:asciiTheme="minorHAnsi" w:hAnsiTheme="minorHAnsi" w:cstheme="minorHAnsi"/>
              </w:rPr>
              <w:t> </w:t>
            </w:r>
            <w:r w:rsidRPr="00B71330">
              <w:rPr>
                <w:rFonts w:asciiTheme="minorHAnsi" w:hAnsiTheme="minorHAnsi" w:cstheme="minorHAnsi"/>
                <w:noProof/>
              </w:rPr>
              <w:drawing>
                <wp:inline distT="0" distB="0" distL="0" distR="0" wp14:anchorId="43B00D8B" wp14:editId="2894E8B3">
                  <wp:extent cx="2043043" cy="1143000"/>
                  <wp:effectExtent l="0" t="0" r="0" b="0"/>
                  <wp:docPr id="8216227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5128"/>
                          <a:stretch/>
                        </pic:blipFill>
                        <pic:spPr bwMode="auto">
                          <a:xfrm>
                            <a:off x="0" y="0"/>
                            <a:ext cx="2043043" cy="1143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7" w:type="dxa"/>
          </w:tcPr>
          <w:p w14:paraId="732DA74A" w14:textId="77777777" w:rsidR="00D8364C" w:rsidRPr="00B71330" w:rsidRDefault="00D8364C">
            <w:pPr>
              <w:rPr>
                <w:rFonts w:asciiTheme="minorHAnsi" w:hAnsiTheme="minorHAnsi" w:cstheme="minorHAnsi"/>
              </w:rPr>
            </w:pPr>
            <w:r w:rsidRPr="00B71330">
              <w:rPr>
                <w:rFonts w:asciiTheme="minorHAnsi" w:hAnsiTheme="minorHAnsi" w:cstheme="minorHAnsi"/>
              </w:rPr>
              <w:t> </w:t>
            </w:r>
            <w:r w:rsidRPr="00B71330">
              <w:rPr>
                <w:rFonts w:asciiTheme="minorHAnsi" w:hAnsiTheme="minorHAnsi" w:cstheme="minorHAnsi"/>
                <w:noProof/>
              </w:rPr>
              <w:drawing>
                <wp:inline distT="0" distB="0" distL="0" distR="0" wp14:anchorId="48E8D54F" wp14:editId="4A4F1AD4">
                  <wp:extent cx="1935523" cy="1143000"/>
                  <wp:effectExtent l="0" t="0" r="7620" b="0"/>
                  <wp:docPr id="9065697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35523" cy="1143000"/>
                          </a:xfrm>
                          <a:prstGeom prst="rect">
                            <a:avLst/>
                          </a:prstGeom>
                          <a:noFill/>
                          <a:ln>
                            <a:noFill/>
                          </a:ln>
                        </pic:spPr>
                      </pic:pic>
                    </a:graphicData>
                  </a:graphic>
                </wp:inline>
              </w:drawing>
            </w:r>
          </w:p>
        </w:tc>
      </w:tr>
      <w:tr w:rsidR="00D8364C" w:rsidRPr="00B71330" w14:paraId="72AC5FD5" w14:textId="77777777" w:rsidTr="00E66EBC">
        <w:trPr>
          <w:trHeight w:val="278"/>
        </w:trPr>
        <w:tc>
          <w:tcPr>
            <w:tcW w:w="3116" w:type="dxa"/>
          </w:tcPr>
          <w:p w14:paraId="42BC7365" w14:textId="77777777" w:rsidR="00D8364C" w:rsidRPr="00B71330" w:rsidRDefault="00D8364C" w:rsidP="00E66EBC">
            <w:pPr>
              <w:jc w:val="center"/>
              <w:rPr>
                <w:rFonts w:asciiTheme="minorHAnsi" w:hAnsiTheme="minorHAnsi" w:cstheme="minorHAnsi"/>
                <w:sz w:val="18"/>
                <w:szCs w:val="18"/>
              </w:rPr>
            </w:pPr>
            <w:r w:rsidRPr="00B71330">
              <w:rPr>
                <w:rFonts w:asciiTheme="minorHAnsi" w:hAnsiTheme="minorHAnsi" w:cstheme="minorHAnsi"/>
                <w:sz w:val="18"/>
                <w:szCs w:val="18"/>
              </w:rPr>
              <w:t>Knowledge Test</w:t>
            </w:r>
          </w:p>
        </w:tc>
        <w:tc>
          <w:tcPr>
            <w:tcW w:w="3117" w:type="dxa"/>
          </w:tcPr>
          <w:p w14:paraId="52A3D48A" w14:textId="49942974" w:rsidR="00D8364C" w:rsidRPr="00B71330" w:rsidRDefault="00D8364C" w:rsidP="00E66EBC">
            <w:pPr>
              <w:jc w:val="center"/>
              <w:rPr>
                <w:rFonts w:asciiTheme="minorHAnsi" w:hAnsiTheme="minorHAnsi" w:cstheme="minorHAnsi"/>
                <w:sz w:val="18"/>
                <w:szCs w:val="18"/>
              </w:rPr>
            </w:pPr>
            <w:r w:rsidRPr="00B71330">
              <w:rPr>
                <w:rFonts w:asciiTheme="minorHAnsi" w:hAnsiTheme="minorHAnsi" w:cstheme="minorHAnsi"/>
                <w:sz w:val="18"/>
                <w:szCs w:val="18"/>
              </w:rPr>
              <w:t>Technical Capacity Assessment</w:t>
            </w:r>
          </w:p>
        </w:tc>
        <w:tc>
          <w:tcPr>
            <w:tcW w:w="3117" w:type="dxa"/>
          </w:tcPr>
          <w:p w14:paraId="721D8CB8" w14:textId="77777777" w:rsidR="00D8364C" w:rsidRPr="00B71330" w:rsidRDefault="00D8364C" w:rsidP="00E66EBC">
            <w:pPr>
              <w:jc w:val="center"/>
              <w:rPr>
                <w:rFonts w:asciiTheme="minorHAnsi" w:hAnsiTheme="minorHAnsi" w:cstheme="minorHAnsi"/>
                <w:sz w:val="18"/>
                <w:szCs w:val="18"/>
              </w:rPr>
            </w:pPr>
            <w:r w:rsidRPr="00B71330">
              <w:rPr>
                <w:rFonts w:asciiTheme="minorHAnsi" w:hAnsiTheme="minorHAnsi" w:cstheme="minorHAnsi"/>
                <w:sz w:val="18"/>
                <w:szCs w:val="18"/>
              </w:rPr>
              <w:t>Attitude Survey</w:t>
            </w:r>
          </w:p>
        </w:tc>
      </w:tr>
    </w:tbl>
    <w:p w14:paraId="4F8E7E6D" w14:textId="77777777" w:rsidR="00341ACD" w:rsidRPr="00B71330" w:rsidRDefault="00341ACD" w:rsidP="00B9115D">
      <w:pPr>
        <w:ind w:left="360"/>
        <w:rPr>
          <w:rFonts w:asciiTheme="minorHAnsi" w:hAnsiTheme="minorHAnsi" w:cstheme="minorHAnsi"/>
          <w:b/>
          <w:bCs/>
          <w:sz w:val="22"/>
        </w:rPr>
      </w:pPr>
    </w:p>
    <w:p w14:paraId="27550C44" w14:textId="665D7148" w:rsidR="00007776" w:rsidRPr="00B71330" w:rsidRDefault="0075143A" w:rsidP="00B9115D">
      <w:pPr>
        <w:ind w:left="360"/>
        <w:rPr>
          <w:rFonts w:asciiTheme="minorHAnsi" w:hAnsiTheme="minorHAnsi" w:cstheme="minorHAnsi"/>
          <w:b/>
          <w:bCs/>
          <w:sz w:val="22"/>
        </w:rPr>
      </w:pPr>
      <w:r w:rsidRPr="00B71330">
        <w:rPr>
          <w:rFonts w:asciiTheme="minorHAnsi" w:hAnsiTheme="minorHAnsi" w:cstheme="minorHAnsi"/>
          <w:b/>
          <w:sz w:val="22"/>
        </w:rPr>
        <w:t xml:space="preserve">KPI </w:t>
      </w:r>
      <w:r w:rsidR="005164D4" w:rsidRPr="00B71330">
        <w:rPr>
          <w:rFonts w:asciiTheme="minorHAnsi" w:hAnsiTheme="minorHAnsi" w:cstheme="minorHAnsi"/>
          <w:b/>
          <w:sz w:val="22"/>
        </w:rPr>
        <w:t>Workshop</w:t>
      </w:r>
    </w:p>
    <w:p w14:paraId="1E7C3CA2" w14:textId="29672764" w:rsidR="463AD73E" w:rsidRPr="00B71330" w:rsidRDefault="0F4143E5" w:rsidP="79DE0AED">
      <w:pPr>
        <w:pStyle w:val="ListParagraph"/>
        <w:numPr>
          <w:ilvl w:val="0"/>
          <w:numId w:val="10"/>
        </w:numPr>
        <w:ind w:leftChars="0"/>
        <w:rPr>
          <w:rFonts w:asciiTheme="minorHAnsi" w:hAnsiTheme="minorHAnsi" w:cstheme="minorBidi"/>
          <w:b/>
          <w:bCs/>
          <w:sz w:val="22"/>
          <w:lang w:val="en-US"/>
        </w:rPr>
      </w:pPr>
      <w:r w:rsidRPr="79DE0AED">
        <w:rPr>
          <w:rFonts w:asciiTheme="minorHAnsi" w:eastAsia="Times New Roman" w:hAnsiTheme="minorHAnsi" w:cstheme="minorBidi"/>
          <w:sz w:val="24"/>
          <w:szCs w:val="24"/>
          <w:lang w:val="en-US"/>
        </w:rPr>
        <w:t xml:space="preserve">On November 19, VNMAC and UNDP co-hosted a KPI workshop on mine action, with participation from QTMAC and mine action operators, including MAG, NPA, </w:t>
      </w:r>
      <w:r w:rsidR="06A49B99" w:rsidRPr="79DE0AED">
        <w:rPr>
          <w:rFonts w:asciiTheme="minorHAnsi" w:eastAsia="Times New Roman" w:hAnsiTheme="minorHAnsi" w:cstheme="minorBidi"/>
          <w:sz w:val="24"/>
          <w:szCs w:val="24"/>
          <w:lang w:val="en-US"/>
        </w:rPr>
        <w:t>QTMAC</w:t>
      </w:r>
      <w:r w:rsidRPr="79DE0AED">
        <w:rPr>
          <w:rFonts w:asciiTheme="minorHAnsi" w:eastAsia="Times New Roman" w:hAnsiTheme="minorHAnsi" w:cstheme="minorBidi"/>
          <w:sz w:val="24"/>
          <w:szCs w:val="24"/>
          <w:lang w:val="en-US"/>
        </w:rPr>
        <w:t xml:space="preserve"> and </w:t>
      </w:r>
      <w:r w:rsidR="29C8D671" w:rsidRPr="79DE0AED">
        <w:rPr>
          <w:rFonts w:asciiTheme="minorHAnsi" w:hAnsiTheme="minorHAnsi" w:cstheme="minorBidi"/>
          <w:sz w:val="24"/>
          <w:szCs w:val="24"/>
          <w:lang w:val="en-US"/>
        </w:rPr>
        <w:t>PeaceTrees Vietnam</w:t>
      </w:r>
      <w:r w:rsidRPr="79DE0AED">
        <w:rPr>
          <w:rFonts w:asciiTheme="minorHAnsi" w:eastAsia="Times New Roman" w:hAnsiTheme="minorHAnsi" w:cstheme="minorBidi"/>
          <w:sz w:val="24"/>
          <w:szCs w:val="24"/>
          <w:lang w:val="en-US"/>
        </w:rPr>
        <w:t xml:space="preserve">. The workshop focused on defining and implementing a standardized set of KPIs to enhance VNMAC's management of the KVPVP. Following the workshop, VNMAC committed to developing and applying these KPIs to the national mine action program, </w:t>
      </w:r>
      <w:proofErr w:type="gramStart"/>
      <w:r w:rsidRPr="79DE0AED">
        <w:rPr>
          <w:rFonts w:asciiTheme="minorHAnsi" w:eastAsia="Times New Roman" w:hAnsiTheme="minorHAnsi" w:cstheme="minorBidi"/>
          <w:sz w:val="24"/>
          <w:szCs w:val="24"/>
          <w:lang w:val="en-US"/>
        </w:rPr>
        <w:t xml:space="preserve">including </w:t>
      </w:r>
      <w:r w:rsidR="62732556" w:rsidRPr="79DE0AED">
        <w:rPr>
          <w:rFonts w:asciiTheme="minorHAnsi" w:eastAsia="Times New Roman" w:hAnsiTheme="minorHAnsi" w:cstheme="minorBidi"/>
          <w:sz w:val="24"/>
          <w:szCs w:val="24"/>
          <w:lang w:val="en-US"/>
        </w:rPr>
        <w:t>for</w:t>
      </w:r>
      <w:proofErr w:type="gramEnd"/>
      <w:r w:rsidR="62732556" w:rsidRPr="79DE0AED">
        <w:rPr>
          <w:rFonts w:asciiTheme="minorHAnsi" w:eastAsia="Times New Roman" w:hAnsiTheme="minorHAnsi" w:cstheme="minorBidi"/>
          <w:sz w:val="24"/>
          <w:szCs w:val="24"/>
          <w:lang w:val="en-US"/>
        </w:rPr>
        <w:t xml:space="preserve"> </w:t>
      </w:r>
      <w:r w:rsidRPr="79DE0AED">
        <w:rPr>
          <w:rFonts w:asciiTheme="minorHAnsi" w:eastAsia="Times New Roman" w:hAnsiTheme="minorHAnsi" w:cstheme="minorBidi"/>
          <w:sz w:val="24"/>
          <w:szCs w:val="24"/>
          <w:lang w:val="en-US"/>
        </w:rPr>
        <w:t>KVPVP.</w:t>
      </w:r>
    </w:p>
    <w:p w14:paraId="720203D0" w14:textId="77777777" w:rsidR="003B4466" w:rsidRPr="00B71330" w:rsidRDefault="003B4466" w:rsidP="0064342F">
      <w:pPr>
        <w:spacing w:before="240"/>
        <w:rPr>
          <w:rFonts w:asciiTheme="minorHAnsi" w:hAnsiTheme="minorHAnsi" w:cstheme="minorHAnsi"/>
          <w:i/>
          <w:iCs/>
          <w:sz w:val="24"/>
          <w:szCs w:val="28"/>
        </w:rPr>
      </w:pPr>
    </w:p>
    <w:p w14:paraId="348CAA1F" w14:textId="5D6CE635" w:rsidR="00424737" w:rsidRPr="00B71330" w:rsidRDefault="00424737" w:rsidP="003B4466">
      <w:pPr>
        <w:rPr>
          <w:rFonts w:asciiTheme="minorHAnsi" w:hAnsiTheme="minorHAnsi" w:cstheme="minorHAnsi"/>
          <w:sz w:val="24"/>
          <w:szCs w:val="28"/>
        </w:rPr>
      </w:pPr>
      <w:r w:rsidRPr="00B71330">
        <w:rPr>
          <w:rFonts w:asciiTheme="minorHAnsi" w:hAnsiTheme="minorHAnsi" w:cstheme="minorHAnsi"/>
          <w:sz w:val="24"/>
          <w:szCs w:val="28"/>
        </w:rPr>
        <w:t>Output 1.2: Support for Survivors and Persons with Disabilities (PWDs)</w:t>
      </w:r>
    </w:p>
    <w:p w14:paraId="0A8C45C5" w14:textId="246D8A26" w:rsidR="005E699D" w:rsidRPr="00B71330" w:rsidRDefault="00C21E06" w:rsidP="00C21E06">
      <w:pPr>
        <w:tabs>
          <w:tab w:val="left" w:pos="720"/>
          <w:tab w:val="left" w:pos="2179"/>
        </w:tabs>
        <w:wordWrap/>
        <w:spacing w:before="120" w:after="120"/>
        <w:rPr>
          <w:rFonts w:asciiTheme="minorHAnsi" w:hAnsiTheme="minorHAnsi" w:cstheme="minorHAnsi"/>
          <w:b/>
          <w:bCs/>
          <w:sz w:val="24"/>
          <w:szCs w:val="28"/>
        </w:rPr>
      </w:pPr>
      <w:r w:rsidRPr="00B71330">
        <w:rPr>
          <w:rFonts w:asciiTheme="minorHAnsi" w:hAnsiTheme="minorHAnsi" w:cstheme="minorHAnsi"/>
          <w:b/>
          <w:bCs/>
          <w:sz w:val="24"/>
          <w:szCs w:val="28"/>
        </w:rPr>
        <w:t xml:space="preserve">d) </w:t>
      </w:r>
      <w:r w:rsidR="005E699D" w:rsidRPr="00B71330">
        <w:rPr>
          <w:rFonts w:asciiTheme="minorHAnsi" w:hAnsiTheme="minorHAnsi" w:cstheme="minorHAnsi"/>
          <w:b/>
          <w:bCs/>
          <w:sz w:val="24"/>
          <w:szCs w:val="28"/>
        </w:rPr>
        <w:t>EORE</w:t>
      </w:r>
    </w:p>
    <w:p w14:paraId="654ADA41" w14:textId="0A661DA7" w:rsidR="00931698" w:rsidRPr="00B71330" w:rsidRDefault="00931698" w:rsidP="00D44F7D">
      <w:pPr>
        <w:tabs>
          <w:tab w:val="left" w:pos="720"/>
          <w:tab w:val="left" w:pos="2179"/>
        </w:tabs>
        <w:wordWrap/>
        <w:spacing w:before="120" w:after="120"/>
        <w:ind w:left="360"/>
        <w:rPr>
          <w:rFonts w:asciiTheme="minorHAnsi" w:hAnsiTheme="minorHAnsi" w:cstheme="minorHAnsi"/>
          <w:b/>
          <w:bCs/>
          <w:sz w:val="22"/>
          <w:szCs w:val="24"/>
        </w:rPr>
      </w:pPr>
      <w:r w:rsidRPr="00B71330">
        <w:rPr>
          <w:rFonts w:asciiTheme="minorHAnsi" w:hAnsiTheme="minorHAnsi" w:cstheme="minorHAnsi"/>
          <w:b/>
          <w:bCs/>
          <w:sz w:val="22"/>
          <w:szCs w:val="24"/>
        </w:rPr>
        <w:t>Consultations on EORE Plan</w:t>
      </w:r>
    </w:p>
    <w:p w14:paraId="47657190" w14:textId="1CAFEF6C" w:rsidR="006949E5" w:rsidRPr="00B71330" w:rsidRDefault="2E053F06"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 xml:space="preserve">On September 23, September 30, and October 7, 2024, VNMAC, with technical support from UNDP, organized three consultations on the EORE plan. These sessions involved 112 participants (80 male, 32 female) representing </w:t>
      </w:r>
      <w:r w:rsidR="25B63B5F" w:rsidRPr="79DE0AED">
        <w:rPr>
          <w:rFonts w:asciiTheme="minorHAnsi" w:hAnsiTheme="minorHAnsi" w:cstheme="minorBidi"/>
          <w:sz w:val="22"/>
          <w:lang w:val="en-US"/>
        </w:rPr>
        <w:t xml:space="preserve">the </w:t>
      </w:r>
      <w:r w:rsidR="2326BD32" w:rsidRPr="79DE0AED">
        <w:rPr>
          <w:rFonts w:asciiTheme="minorHAnsi" w:hAnsiTheme="minorHAnsi" w:cstheme="minorBidi"/>
          <w:sz w:val="22"/>
          <w:lang w:val="en-US"/>
        </w:rPr>
        <w:t>Department of Education and Training (</w:t>
      </w:r>
      <w:r w:rsidRPr="79DE0AED">
        <w:rPr>
          <w:rFonts w:asciiTheme="minorHAnsi" w:hAnsiTheme="minorHAnsi" w:cstheme="minorBidi"/>
          <w:sz w:val="22"/>
          <w:lang w:val="en-US"/>
        </w:rPr>
        <w:t>DOET</w:t>
      </w:r>
      <w:r w:rsidR="2326BD32" w:rsidRPr="79DE0AED">
        <w:rPr>
          <w:rFonts w:asciiTheme="minorHAnsi" w:hAnsiTheme="minorHAnsi" w:cstheme="minorBidi"/>
          <w:sz w:val="22"/>
          <w:lang w:val="en-US"/>
        </w:rPr>
        <w:t>)</w:t>
      </w:r>
      <w:r w:rsidRPr="79DE0AED">
        <w:rPr>
          <w:rFonts w:asciiTheme="minorHAnsi" w:hAnsiTheme="minorHAnsi" w:cstheme="minorBidi"/>
          <w:sz w:val="22"/>
          <w:lang w:val="en-US"/>
        </w:rPr>
        <w:t xml:space="preserve">, PMC, DOLISA, Youth Union, Women’s Union, and district agencies from Binh Dinh, Quang Ngai, and A Luoi district. </w:t>
      </w:r>
    </w:p>
    <w:p w14:paraId="02BF3F66" w14:textId="1B7A8C4F" w:rsidR="001F7F12" w:rsidRPr="00B71330" w:rsidRDefault="2E053F06"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Discussions focused on identifying effective EORE activities, drawing on baseline surveys and global and regional best practices. Following these consultations, EORE implementation plans for each province were finalized, establishing a strong foundation for coordinated execution by VNMAC and UNDP.</w:t>
      </w:r>
    </w:p>
    <w:p w14:paraId="500CCC39" w14:textId="6E91984B" w:rsidR="001F7F12" w:rsidRPr="00B71330" w:rsidRDefault="001F7F12" w:rsidP="00EF012D">
      <w:pPr>
        <w:tabs>
          <w:tab w:val="left" w:pos="720"/>
          <w:tab w:val="left" w:pos="2179"/>
        </w:tabs>
        <w:wordWrap/>
        <w:spacing w:before="120" w:after="120"/>
        <w:ind w:left="360"/>
        <w:rPr>
          <w:rFonts w:asciiTheme="minorHAnsi" w:hAnsiTheme="minorHAnsi" w:cstheme="minorHAnsi"/>
          <w:b/>
          <w:bCs/>
          <w:sz w:val="22"/>
        </w:rPr>
      </w:pPr>
      <w:r w:rsidRPr="00B71330">
        <w:rPr>
          <w:rFonts w:asciiTheme="minorHAnsi" w:hAnsiTheme="minorHAnsi" w:cstheme="minorHAnsi"/>
          <w:b/>
          <w:bCs/>
          <w:sz w:val="22"/>
        </w:rPr>
        <w:t>EORE Training for Local Communicators</w:t>
      </w:r>
    </w:p>
    <w:p w14:paraId="48463205" w14:textId="2B76F41F" w:rsidR="0070555B" w:rsidRPr="00B71330" w:rsidRDefault="18C669BE" w:rsidP="79DE0AED">
      <w:pPr>
        <w:pStyle w:val="ListParagraph"/>
        <w:numPr>
          <w:ilvl w:val="0"/>
          <w:numId w:val="10"/>
        </w:numPr>
        <w:tabs>
          <w:tab w:val="left" w:pos="720"/>
          <w:tab w:val="left" w:pos="2179"/>
        </w:tabs>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From September to October 2024, VNMAC conducted seven EORE training sessions for 329 local communicators and collaborators. Participants were selected from youth unions, women’s unions, and district and commune military personnel across 58 communes in 12 districts of Binh Dinh, Quang Ngai, and A Luoi. The training provided basic EORE knowledge and communication skills. Pre- and post-training evaluations showed notable improvements in participants’ knowledge, attitudes, and practices related to EORE.</w:t>
      </w:r>
    </w:p>
    <w:p w14:paraId="59C71CF9" w14:textId="77777777" w:rsidR="00B01805" w:rsidRPr="00B71330" w:rsidRDefault="00B01805" w:rsidP="00EF012D">
      <w:pPr>
        <w:tabs>
          <w:tab w:val="left" w:pos="720"/>
          <w:tab w:val="left" w:pos="2179"/>
        </w:tabs>
        <w:wordWrap/>
        <w:spacing w:before="120" w:after="120"/>
        <w:ind w:left="360"/>
        <w:rPr>
          <w:rFonts w:asciiTheme="minorHAnsi" w:hAnsiTheme="minorHAnsi" w:cstheme="minorHAnsi"/>
          <w:b/>
          <w:bCs/>
          <w:sz w:val="22"/>
        </w:rPr>
      </w:pPr>
      <w:r w:rsidRPr="00B71330">
        <w:rPr>
          <w:rFonts w:asciiTheme="minorHAnsi" w:hAnsiTheme="minorHAnsi" w:cstheme="minorHAnsi"/>
          <w:b/>
          <w:bCs/>
          <w:sz w:val="22"/>
        </w:rPr>
        <w:t>Community Outreach and Activities</w:t>
      </w:r>
    </w:p>
    <w:p w14:paraId="2811AA3D" w14:textId="364C9064" w:rsidR="00D13F38" w:rsidRPr="00B71330" w:rsidRDefault="7E20B51A"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On November 22, 2024, a month-long drawing contest was launched in 24 primary and secondary schools in A Luoi. The contest engaged 6,961 participants, including 3,346 boys and 3,542 girls, along with their family members, and awarded 78 outstanding entries. Throughout November, EORE safety posters were displayed at these schools, delivering important messages on explosive ordnance safety to students and their parents.</w:t>
      </w:r>
    </w:p>
    <w:p w14:paraId="0B8A44A0" w14:textId="022C81B6" w:rsidR="00B01805" w:rsidRPr="00B71330" w:rsidRDefault="4F558CA2" w:rsidP="79DE0AED">
      <w:pPr>
        <w:pStyle w:val="ListParagraph"/>
        <w:numPr>
          <w:ilvl w:val="0"/>
          <w:numId w:val="10"/>
        </w:numPr>
        <w:tabs>
          <w:tab w:val="left" w:pos="720"/>
          <w:tab w:val="left" w:pos="2179"/>
        </w:tabs>
        <w:wordWrap/>
        <w:spacing w:before="120" w:after="120"/>
        <w:ind w:leftChars="0"/>
        <w:rPr>
          <w:rFonts w:asciiTheme="minorHAnsi" w:hAnsiTheme="minorHAnsi" w:cstheme="minorBidi"/>
          <w:b/>
          <w:bCs/>
          <w:sz w:val="22"/>
          <w:lang w:val="en-US"/>
        </w:rPr>
      </w:pPr>
      <w:r w:rsidRPr="79DE0AED">
        <w:rPr>
          <w:rFonts w:asciiTheme="minorHAnsi" w:hAnsiTheme="minorHAnsi" w:cstheme="minorBidi"/>
          <w:sz w:val="22"/>
          <w:lang w:val="en-US"/>
        </w:rPr>
        <w:t xml:space="preserve">From September to October 2024, trained EORE communicators conducted community events in five communes and two schools across Tay Son district, </w:t>
      </w:r>
      <w:proofErr w:type="gramStart"/>
      <w:r w:rsidRPr="79DE0AED">
        <w:rPr>
          <w:rFonts w:asciiTheme="minorHAnsi" w:hAnsiTheme="minorHAnsi" w:cstheme="minorBidi"/>
          <w:sz w:val="22"/>
          <w:lang w:val="en-US"/>
        </w:rPr>
        <w:t>An</w:t>
      </w:r>
      <w:proofErr w:type="gramEnd"/>
      <w:r w:rsidRPr="79DE0AED">
        <w:rPr>
          <w:rFonts w:asciiTheme="minorHAnsi" w:hAnsiTheme="minorHAnsi" w:cstheme="minorBidi"/>
          <w:sz w:val="22"/>
          <w:lang w:val="en-US"/>
        </w:rPr>
        <w:t xml:space="preserve"> Lao town, and Hoai An district in Binh Dinh. These events reached 859 community members, including 165 women, 565 men, 78 boys, and 77 girls. Participants engaged in interactive activities such as video clips, quiz games, and edu-entertainment plays to promote EORE awareness.</w:t>
      </w:r>
    </w:p>
    <w:p w14:paraId="13FAA33B" w14:textId="77777777" w:rsidR="0036266E" w:rsidRPr="00B71330" w:rsidRDefault="0036266E" w:rsidP="00B01805">
      <w:pPr>
        <w:tabs>
          <w:tab w:val="left" w:pos="720"/>
          <w:tab w:val="left" w:pos="2179"/>
        </w:tabs>
        <w:wordWrap/>
        <w:spacing w:before="120" w:after="120"/>
        <w:rPr>
          <w:rFonts w:asciiTheme="minorHAnsi" w:hAnsiTheme="minorHAnsi" w:cstheme="minorHAnsi"/>
          <w:sz w:val="24"/>
          <w:szCs w:val="24"/>
        </w:rPr>
      </w:pPr>
    </w:p>
    <w:p w14:paraId="45FD1B3E" w14:textId="1D4BCE6D" w:rsidR="00B51772" w:rsidRPr="00B71330" w:rsidRDefault="00C21E06" w:rsidP="00C21E06">
      <w:pPr>
        <w:tabs>
          <w:tab w:val="left" w:pos="720"/>
          <w:tab w:val="left" w:pos="2179"/>
        </w:tabs>
        <w:wordWrap/>
        <w:spacing w:before="120" w:after="120"/>
        <w:rPr>
          <w:rFonts w:asciiTheme="minorHAnsi" w:hAnsiTheme="minorHAnsi" w:cstheme="minorHAnsi"/>
          <w:b/>
          <w:bCs/>
          <w:sz w:val="24"/>
          <w:szCs w:val="24"/>
        </w:rPr>
      </w:pPr>
      <w:r w:rsidRPr="00B71330">
        <w:rPr>
          <w:rFonts w:asciiTheme="minorHAnsi" w:hAnsiTheme="minorHAnsi" w:cstheme="minorHAnsi" w:hint="eastAsia"/>
          <w:b/>
          <w:bCs/>
          <w:sz w:val="24"/>
          <w:szCs w:val="24"/>
        </w:rPr>
        <w:t xml:space="preserve">e) </w:t>
      </w:r>
      <w:r w:rsidR="00EA7B7D" w:rsidRPr="00B71330">
        <w:rPr>
          <w:rFonts w:asciiTheme="minorHAnsi" w:hAnsiTheme="minorHAnsi" w:cstheme="minorHAnsi"/>
          <w:b/>
          <w:bCs/>
          <w:sz w:val="24"/>
          <w:szCs w:val="24"/>
        </w:rPr>
        <w:t>Victim Assistance</w:t>
      </w:r>
    </w:p>
    <w:p w14:paraId="39F6F8A4" w14:textId="0AB405FF" w:rsidR="00B67CAC" w:rsidRPr="00B71330" w:rsidRDefault="0036266E" w:rsidP="0036266E">
      <w:pPr>
        <w:tabs>
          <w:tab w:val="left" w:pos="720"/>
          <w:tab w:val="left" w:pos="2179"/>
        </w:tabs>
        <w:wordWrap/>
        <w:spacing w:before="120" w:after="120"/>
        <w:ind w:left="360"/>
        <w:rPr>
          <w:rFonts w:asciiTheme="minorHAnsi" w:hAnsiTheme="minorHAnsi" w:cstheme="minorHAnsi"/>
          <w:b/>
          <w:bCs/>
          <w:sz w:val="22"/>
        </w:rPr>
      </w:pPr>
      <w:r w:rsidRPr="00B71330">
        <w:rPr>
          <w:rFonts w:asciiTheme="minorHAnsi" w:hAnsiTheme="minorHAnsi" w:cstheme="minorHAnsi"/>
          <w:b/>
          <w:bCs/>
          <w:sz w:val="22"/>
        </w:rPr>
        <w:t>Training for Social Workers</w:t>
      </w:r>
    </w:p>
    <w:p w14:paraId="5DCA032F" w14:textId="2480CA9E" w:rsidR="0036266E" w:rsidRPr="00B71330" w:rsidRDefault="3C481D1B"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 xml:space="preserve">In October and November 2024, with technical assistance from UNDP, the Department of Social Assistance under the </w:t>
      </w:r>
      <w:r w:rsidR="64D9D233" w:rsidRPr="79DE0AED">
        <w:rPr>
          <w:rFonts w:asciiTheme="minorHAnsi" w:hAnsiTheme="minorHAnsi" w:cstheme="minorBidi"/>
          <w:sz w:val="22"/>
          <w:lang w:val="en-US"/>
        </w:rPr>
        <w:t>MOLISA</w:t>
      </w:r>
      <w:r w:rsidRPr="79DE0AED">
        <w:rPr>
          <w:rFonts w:asciiTheme="minorHAnsi" w:hAnsiTheme="minorHAnsi" w:cstheme="minorBidi"/>
          <w:sz w:val="22"/>
          <w:lang w:val="en-US"/>
        </w:rPr>
        <w:t xml:space="preserve"> organized nine training courses in Binh Dinh, Quang Ngai, and Thua Thien Hue provinces.</w:t>
      </w:r>
    </w:p>
    <w:p w14:paraId="1422DD43" w14:textId="118F9A3D" w:rsidR="00B67CAC" w:rsidRPr="00B71330" w:rsidRDefault="3C481D1B"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22"/>
          <w:lang w:val="en-US"/>
        </w:rPr>
      </w:pPr>
      <w:r w:rsidRPr="79DE0AED">
        <w:rPr>
          <w:rFonts w:asciiTheme="minorHAnsi" w:hAnsiTheme="minorHAnsi" w:cstheme="minorBidi"/>
          <w:sz w:val="22"/>
          <w:lang w:val="en-US"/>
        </w:rPr>
        <w:t>A total of 521 social workers and collaborators (204 men and 317 women) participated, enhancing their knowledge and skills in providing social assistance for PWD and EO survivors.</w:t>
      </w:r>
    </w:p>
    <w:p w14:paraId="49ADC00A" w14:textId="77777777" w:rsidR="00DA746D" w:rsidRPr="00B71330" w:rsidRDefault="0036266E" w:rsidP="00DA746D">
      <w:pPr>
        <w:tabs>
          <w:tab w:val="left" w:pos="720"/>
          <w:tab w:val="left" w:pos="2179"/>
        </w:tabs>
        <w:wordWrap/>
        <w:spacing w:before="120" w:after="120"/>
        <w:ind w:left="360"/>
        <w:rPr>
          <w:rFonts w:asciiTheme="minorHAnsi" w:hAnsiTheme="minorHAnsi" w:cstheme="minorHAnsi"/>
          <w:b/>
          <w:bCs/>
          <w:sz w:val="22"/>
        </w:rPr>
      </w:pPr>
      <w:r w:rsidRPr="00B71330">
        <w:rPr>
          <w:rFonts w:asciiTheme="minorHAnsi" w:hAnsiTheme="minorHAnsi" w:cstheme="minorHAnsi"/>
          <w:b/>
          <w:bCs/>
          <w:sz w:val="22"/>
        </w:rPr>
        <w:lastRenderedPageBreak/>
        <w:t>Data Collection and Targeted Interventions</w:t>
      </w:r>
    </w:p>
    <w:p w14:paraId="02011449" w14:textId="4DE8AC9E" w:rsidR="00953CB4" w:rsidRPr="00B71330" w:rsidRDefault="15E94831" w:rsidP="79DE0AED">
      <w:pPr>
        <w:pStyle w:val="ListParagraph"/>
        <w:numPr>
          <w:ilvl w:val="0"/>
          <w:numId w:val="10"/>
        </w:numPr>
        <w:tabs>
          <w:tab w:val="left" w:pos="720"/>
          <w:tab w:val="left" w:pos="2179"/>
        </w:tabs>
        <w:wordWrap/>
        <w:spacing w:before="120" w:after="120"/>
        <w:ind w:leftChars="0"/>
        <w:rPr>
          <w:rFonts w:asciiTheme="minorHAnsi" w:hAnsiTheme="minorHAnsi" w:cstheme="minorBidi"/>
          <w:sz w:val="36"/>
          <w:szCs w:val="36"/>
          <w:lang w:val="en-US"/>
        </w:rPr>
      </w:pPr>
      <w:r w:rsidRPr="79DE0AED">
        <w:rPr>
          <w:rFonts w:asciiTheme="minorHAnsi" w:hAnsiTheme="minorHAnsi" w:cstheme="minorBidi"/>
          <w:sz w:val="22"/>
          <w:lang w:val="en-US"/>
        </w:rPr>
        <w:t>After completing the training, communal and district social workers initiated the collection and verification of data on PWD and EO survivors. This data will be used to identify their specific needs and guide the development of focused and targeted interventions to support EO survivors in the coming years.</w:t>
      </w:r>
    </w:p>
    <w:p w14:paraId="70BA28F9" w14:textId="77777777" w:rsidR="00C21E06" w:rsidRPr="00B71330" w:rsidRDefault="00C21E06">
      <w:pPr>
        <w:widowControl/>
        <w:wordWrap/>
        <w:autoSpaceDE/>
        <w:autoSpaceDN/>
        <w:jc w:val="left"/>
        <w:rPr>
          <w:rFonts w:asciiTheme="minorHAnsi" w:hAnsiTheme="minorHAnsi" w:cstheme="minorHAnsi"/>
          <w:sz w:val="24"/>
          <w:szCs w:val="24"/>
        </w:rPr>
      </w:pPr>
    </w:p>
    <w:p w14:paraId="7E0649A1" w14:textId="76C6D38E" w:rsidR="005C5D48" w:rsidRPr="00B71330" w:rsidRDefault="002E1F08" w:rsidP="00FA0BA6">
      <w:pPr>
        <w:pStyle w:val="Heading3"/>
      </w:pPr>
      <w:bookmarkStart w:id="10" w:name="_Toc188517697"/>
      <w:r w:rsidRPr="00B71330">
        <w:t>Outcome 2</w:t>
      </w:r>
      <w:r w:rsidR="00D7171B" w:rsidRPr="00B71330">
        <w:rPr>
          <w:rFonts w:hint="eastAsia"/>
        </w:rPr>
        <w:t>.</w:t>
      </w:r>
      <w:r w:rsidR="00E01E37" w:rsidRPr="00B71330">
        <w:rPr>
          <w:rFonts w:hint="eastAsia"/>
        </w:rPr>
        <w:t xml:space="preserve"> </w:t>
      </w:r>
      <w:r w:rsidR="005C5D48" w:rsidRPr="00B71330">
        <w:rPr>
          <w:rFonts w:hint="eastAsia"/>
        </w:rPr>
        <w:t>Sustainable Rural Development</w:t>
      </w:r>
      <w:bookmarkEnd w:id="10"/>
    </w:p>
    <w:p w14:paraId="65884413" w14:textId="49BF48DD" w:rsidR="00F77A9B" w:rsidRPr="00B71330" w:rsidRDefault="00F77A9B" w:rsidP="003B4466">
      <w:pPr>
        <w:rPr>
          <w:rFonts w:asciiTheme="minorHAnsi" w:hAnsiTheme="minorHAnsi" w:cstheme="minorHAnsi"/>
          <w:sz w:val="24"/>
          <w:szCs w:val="28"/>
        </w:rPr>
      </w:pPr>
      <w:r w:rsidRPr="00B71330">
        <w:rPr>
          <w:rFonts w:asciiTheme="minorHAnsi" w:hAnsiTheme="minorHAnsi" w:cstheme="minorHAnsi"/>
          <w:sz w:val="24"/>
          <w:szCs w:val="28"/>
        </w:rPr>
        <w:t xml:space="preserve">Output 2.1: Climate-smart and </w:t>
      </w:r>
      <w:r w:rsidR="008D5544" w:rsidRPr="00B71330">
        <w:rPr>
          <w:rFonts w:asciiTheme="minorHAnsi" w:hAnsiTheme="minorHAnsi" w:cstheme="minorHAnsi"/>
          <w:sz w:val="24"/>
          <w:szCs w:val="28"/>
        </w:rPr>
        <w:t>R</w:t>
      </w:r>
      <w:r w:rsidRPr="00B71330">
        <w:rPr>
          <w:rFonts w:asciiTheme="minorHAnsi" w:hAnsiTheme="minorHAnsi" w:cstheme="minorHAnsi"/>
          <w:sz w:val="24"/>
          <w:szCs w:val="28"/>
        </w:rPr>
        <w:t xml:space="preserve">esilient </w:t>
      </w:r>
      <w:r w:rsidR="008D5544" w:rsidRPr="00B71330">
        <w:rPr>
          <w:rFonts w:asciiTheme="minorHAnsi" w:hAnsiTheme="minorHAnsi" w:cstheme="minorHAnsi"/>
          <w:sz w:val="24"/>
          <w:szCs w:val="28"/>
        </w:rPr>
        <w:t>A</w:t>
      </w:r>
      <w:r w:rsidRPr="00B71330">
        <w:rPr>
          <w:rFonts w:asciiTheme="minorHAnsi" w:hAnsiTheme="minorHAnsi" w:cstheme="minorHAnsi"/>
          <w:sz w:val="24"/>
          <w:szCs w:val="28"/>
        </w:rPr>
        <w:t>griculture</w:t>
      </w:r>
      <w:r w:rsidR="00AB2EF9" w:rsidRPr="00B71330">
        <w:rPr>
          <w:rFonts w:asciiTheme="minorHAnsi" w:hAnsiTheme="minorHAnsi" w:cstheme="minorHAnsi"/>
          <w:sz w:val="24"/>
          <w:szCs w:val="28"/>
        </w:rPr>
        <w:t xml:space="preserve"> for People in Target Areas</w:t>
      </w:r>
    </w:p>
    <w:p w14:paraId="20C5DC99" w14:textId="1C3B2040" w:rsidR="000E5FF5" w:rsidRPr="00B71330" w:rsidRDefault="451511A3" w:rsidP="79DE0AED">
      <w:pPr>
        <w:tabs>
          <w:tab w:val="left" w:pos="720"/>
        </w:tabs>
        <w:spacing w:before="120" w:after="120"/>
        <w:textAlignment w:val="baseline"/>
        <w:rPr>
          <w:rFonts w:asciiTheme="minorHAnsi" w:hAnsiTheme="minorHAnsi" w:cstheme="minorBidi"/>
          <w:b/>
          <w:bCs/>
          <w:sz w:val="24"/>
          <w:szCs w:val="24"/>
          <w:lang w:val="pt-BR"/>
        </w:rPr>
      </w:pPr>
      <w:r w:rsidRPr="79DE0AED">
        <w:rPr>
          <w:rFonts w:asciiTheme="minorHAnsi" w:hAnsiTheme="minorHAnsi" w:cstheme="minorBidi"/>
          <w:b/>
          <w:bCs/>
          <w:sz w:val="24"/>
          <w:szCs w:val="24"/>
          <w:lang w:val="pt-BR"/>
        </w:rPr>
        <w:t xml:space="preserve">a) </w:t>
      </w:r>
      <w:r w:rsidR="43741E2B" w:rsidRPr="79DE0AED">
        <w:rPr>
          <w:rFonts w:asciiTheme="minorHAnsi" w:eastAsiaTheme="minorEastAsia" w:hAnsiTheme="minorHAnsi" w:cstheme="minorBidi"/>
          <w:b/>
          <w:bCs/>
          <w:sz w:val="24"/>
          <w:szCs w:val="24"/>
          <w:lang w:val="pt-BR"/>
        </w:rPr>
        <w:t>A Luoi</w:t>
      </w:r>
      <w:r w:rsidR="1259E4F3" w:rsidRPr="79DE0AED">
        <w:rPr>
          <w:rFonts w:asciiTheme="minorHAnsi" w:hAnsiTheme="minorHAnsi" w:cstheme="minorBidi"/>
          <w:b/>
          <w:bCs/>
          <w:sz w:val="24"/>
          <w:szCs w:val="24"/>
          <w:lang w:val="pt-BR"/>
        </w:rPr>
        <w:t>-</w:t>
      </w:r>
      <w:r w:rsidR="43741E2B" w:rsidRPr="79DE0AED">
        <w:rPr>
          <w:rFonts w:asciiTheme="minorHAnsi" w:eastAsiaTheme="minorEastAsia" w:hAnsiTheme="minorHAnsi" w:cstheme="minorBidi"/>
          <w:b/>
          <w:bCs/>
          <w:sz w:val="24"/>
          <w:szCs w:val="24"/>
          <w:lang w:val="pt-BR"/>
        </w:rPr>
        <w:t xml:space="preserve"> </w:t>
      </w:r>
      <w:r w:rsidR="1259E4F3" w:rsidRPr="79DE0AED">
        <w:rPr>
          <w:rFonts w:asciiTheme="minorHAnsi" w:hAnsiTheme="minorHAnsi" w:cstheme="minorBidi"/>
          <w:b/>
          <w:bCs/>
          <w:sz w:val="24"/>
          <w:szCs w:val="24"/>
          <w:lang w:val="pt-BR"/>
        </w:rPr>
        <w:t xml:space="preserve">TT </w:t>
      </w:r>
      <w:r w:rsidR="43741E2B" w:rsidRPr="79DE0AED">
        <w:rPr>
          <w:rFonts w:asciiTheme="minorHAnsi" w:eastAsiaTheme="minorEastAsia" w:hAnsiTheme="minorHAnsi" w:cstheme="minorBidi"/>
          <w:b/>
          <w:bCs/>
          <w:sz w:val="24"/>
          <w:szCs w:val="24"/>
          <w:lang w:val="pt-BR"/>
        </w:rPr>
        <w:t>Hue</w:t>
      </w:r>
    </w:p>
    <w:p w14:paraId="72ADA19D" w14:textId="77777777" w:rsidR="00EF012D" w:rsidRDefault="009D0077" w:rsidP="00EF012D">
      <w:pPr>
        <w:pStyle w:val="ListParagraph"/>
        <w:numPr>
          <w:ilvl w:val="0"/>
          <w:numId w:val="31"/>
        </w:numPr>
        <w:spacing w:after="160"/>
        <w:ind w:leftChars="0"/>
        <w:rPr>
          <w:rFonts w:asciiTheme="minorHAnsi" w:hAnsiTheme="minorHAnsi" w:cstheme="minorHAnsi"/>
          <w:sz w:val="24"/>
          <w:szCs w:val="24"/>
        </w:rPr>
      </w:pPr>
      <w:r w:rsidRPr="00B71330">
        <w:rPr>
          <w:rFonts w:asciiTheme="minorHAnsi" w:hAnsiTheme="minorHAnsi" w:cstheme="minorHAnsi"/>
          <w:sz w:val="24"/>
          <w:szCs w:val="24"/>
        </w:rPr>
        <w:t>Under Output 2.1, the</w:t>
      </w:r>
      <w:r w:rsidR="00F030EA" w:rsidRPr="00B71330">
        <w:rPr>
          <w:rFonts w:asciiTheme="minorHAnsi" w:hAnsiTheme="minorHAnsi" w:cstheme="minorHAnsi" w:hint="eastAsia"/>
          <w:sz w:val="24"/>
          <w:szCs w:val="24"/>
        </w:rPr>
        <w:t xml:space="preserve"> project management unit</w:t>
      </w:r>
      <w:r w:rsidRPr="00B71330">
        <w:rPr>
          <w:rFonts w:asciiTheme="minorHAnsi" w:hAnsiTheme="minorHAnsi" w:cstheme="minorHAnsi"/>
          <w:sz w:val="24"/>
          <w:szCs w:val="24"/>
        </w:rPr>
        <w:t xml:space="preserve"> </w:t>
      </w:r>
      <w:r w:rsidR="00F030EA" w:rsidRPr="00B71330">
        <w:rPr>
          <w:rFonts w:asciiTheme="minorHAnsi" w:hAnsiTheme="minorHAnsi" w:cstheme="minorHAnsi" w:hint="eastAsia"/>
          <w:sz w:val="24"/>
          <w:szCs w:val="24"/>
        </w:rPr>
        <w:t>(</w:t>
      </w:r>
      <w:r w:rsidRPr="00B71330">
        <w:rPr>
          <w:rFonts w:asciiTheme="minorHAnsi" w:hAnsiTheme="minorHAnsi" w:cstheme="minorHAnsi"/>
          <w:sz w:val="24"/>
          <w:szCs w:val="24"/>
        </w:rPr>
        <w:t>PMU</w:t>
      </w:r>
      <w:r w:rsidR="00F030EA" w:rsidRPr="00B71330">
        <w:rPr>
          <w:rFonts w:asciiTheme="minorHAnsi" w:hAnsiTheme="minorHAnsi" w:cstheme="minorHAnsi" w:hint="eastAsia"/>
          <w:sz w:val="24"/>
          <w:szCs w:val="24"/>
        </w:rPr>
        <w:t>)</w:t>
      </w:r>
      <w:r w:rsidRPr="00B71330">
        <w:rPr>
          <w:rFonts w:asciiTheme="minorHAnsi" w:hAnsiTheme="minorHAnsi" w:cstheme="minorHAnsi"/>
          <w:sz w:val="24"/>
          <w:szCs w:val="24"/>
        </w:rPr>
        <w:t xml:space="preserve"> in A Luoi district implemented initiatives to help farmers adopt and scale up climate-resilient crop systems and practices. These efforts included improving farmers' access to microcredit, markets, and post-harvest opportunities, ultimately increasing their income through participation in value chains. As part of this initiative, 20 hectares were allocated for implementing the "3 decreases, 3 increases" technique in rice production, benefiting 197 farmers. Farmer Field School (FFS) trainings were conducted to enhance production techniques.</w:t>
      </w:r>
    </w:p>
    <w:p w14:paraId="6E47CA47" w14:textId="7EDEC217" w:rsidR="009D0077" w:rsidRPr="00EF012D" w:rsidRDefault="0B43D6BB" w:rsidP="79DE0AED">
      <w:pPr>
        <w:pStyle w:val="ListParagraph"/>
        <w:numPr>
          <w:ilvl w:val="0"/>
          <w:numId w:val="31"/>
        </w:numPr>
        <w:spacing w:after="16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A governance and operational training course for cooperatives and collaborative groups was also organized, benefiting 30 participants, including members of these groups.</w:t>
      </w:r>
    </w:p>
    <w:p w14:paraId="39AD3B6C" w14:textId="708A8C9B" w:rsidR="00932E4E" w:rsidRPr="00B71330" w:rsidRDefault="00646AB4" w:rsidP="007B7C69">
      <w:pPr>
        <w:tabs>
          <w:tab w:val="left" w:pos="720"/>
        </w:tabs>
        <w:spacing w:before="120" w:after="120"/>
        <w:textAlignment w:val="baseline"/>
        <w:rPr>
          <w:rFonts w:asciiTheme="minorHAnsi" w:eastAsia="Calibri" w:hAnsiTheme="minorHAnsi" w:cstheme="minorHAnsi"/>
          <w:b/>
          <w:bCs/>
          <w:sz w:val="24"/>
          <w:szCs w:val="24"/>
        </w:rPr>
      </w:pPr>
      <w:r w:rsidRPr="00B71330">
        <w:rPr>
          <w:rFonts w:asciiTheme="minorHAnsi" w:hAnsiTheme="minorHAnsi" w:cstheme="minorHAnsi" w:hint="eastAsia"/>
          <w:b/>
          <w:bCs/>
          <w:sz w:val="24"/>
          <w:szCs w:val="24"/>
        </w:rPr>
        <w:t xml:space="preserve">b) </w:t>
      </w:r>
      <w:r w:rsidR="00932E4E" w:rsidRPr="00B71330">
        <w:rPr>
          <w:rFonts w:asciiTheme="minorHAnsi" w:eastAsia="Calibri" w:hAnsiTheme="minorHAnsi" w:cstheme="minorHAnsi"/>
          <w:b/>
          <w:bCs/>
          <w:sz w:val="24"/>
          <w:szCs w:val="24"/>
        </w:rPr>
        <w:t>Quang Ngai</w:t>
      </w:r>
    </w:p>
    <w:p w14:paraId="40D47C8C" w14:textId="77601905" w:rsidR="00CC1A7A" w:rsidRPr="00B71330" w:rsidRDefault="02D819AD" w:rsidP="79DE0AED">
      <w:pPr>
        <w:pStyle w:val="ListParagraph"/>
        <w:numPr>
          <w:ilvl w:val="0"/>
          <w:numId w:val="8"/>
        </w:numPr>
        <w:tabs>
          <w:tab w:val="left" w:pos="720"/>
        </w:tabs>
        <w:spacing w:before="120" w:after="120"/>
        <w:ind w:leftChars="0"/>
        <w:textAlignment w:val="baseline"/>
        <w:rPr>
          <w:rFonts w:asciiTheme="minorHAnsi" w:hAnsiTheme="minorHAnsi" w:cstheme="minorBidi"/>
          <w:sz w:val="24"/>
          <w:szCs w:val="24"/>
          <w:lang w:val="en-US"/>
        </w:rPr>
      </w:pPr>
      <w:r w:rsidRPr="79DE0AED">
        <w:rPr>
          <w:rFonts w:asciiTheme="minorHAnsi" w:hAnsiTheme="minorHAnsi" w:cstheme="minorBidi"/>
          <w:sz w:val="24"/>
          <w:szCs w:val="24"/>
          <w:lang w:val="en-US"/>
        </w:rPr>
        <w:t>Under Output 2.1, activities aimed to support farmers by improving access to microcredit, markets, and post-harvest systems, as well as co-developing and operating localized agro-climate advisories. Training sessions were conducted for 35 farmers, focusing on market access, microcredit, and business planning for cooperatives and their members. Additionally, three training courses were organized for 86 farmers and 24 district- and commune-level officials, providing guidance on utilizing timely and reliable climate/weather information and enhancing crop production techniques.</w:t>
      </w:r>
    </w:p>
    <w:p w14:paraId="3993FE42" w14:textId="5FD875E0" w:rsidR="00F77A9B" w:rsidRPr="00B71330" w:rsidRDefault="00646AB4" w:rsidP="00305FA1">
      <w:pPr>
        <w:tabs>
          <w:tab w:val="left" w:pos="720"/>
        </w:tabs>
        <w:spacing w:before="120" w:after="120"/>
        <w:textAlignment w:val="baseline"/>
        <w:rPr>
          <w:rFonts w:asciiTheme="minorHAnsi" w:hAnsiTheme="minorHAnsi" w:cstheme="minorHAnsi"/>
          <w:b/>
          <w:bCs/>
          <w:sz w:val="24"/>
          <w:szCs w:val="24"/>
        </w:rPr>
      </w:pPr>
      <w:r w:rsidRPr="00B71330">
        <w:rPr>
          <w:rFonts w:asciiTheme="minorHAnsi" w:hAnsiTheme="minorHAnsi" w:cstheme="minorHAnsi" w:hint="eastAsia"/>
          <w:b/>
          <w:bCs/>
          <w:sz w:val="24"/>
          <w:szCs w:val="24"/>
        </w:rPr>
        <w:t xml:space="preserve">c) </w:t>
      </w:r>
      <w:r w:rsidR="00932E4E" w:rsidRPr="00B71330">
        <w:rPr>
          <w:rFonts w:asciiTheme="minorHAnsi" w:eastAsia="Calibri" w:hAnsiTheme="minorHAnsi" w:cstheme="minorHAnsi"/>
          <w:b/>
          <w:bCs/>
          <w:sz w:val="24"/>
          <w:szCs w:val="24"/>
        </w:rPr>
        <w:t xml:space="preserve">Binh Dinh </w:t>
      </w:r>
    </w:p>
    <w:p w14:paraId="292E96E2" w14:textId="521DAD93" w:rsidR="00D807AF" w:rsidRPr="00B71330" w:rsidRDefault="00B750CA" w:rsidP="79DE0AED">
      <w:pPr>
        <w:pStyle w:val="ListParagraph"/>
        <w:numPr>
          <w:ilvl w:val="0"/>
          <w:numId w:val="8"/>
        </w:numPr>
        <w:tabs>
          <w:tab w:val="left" w:pos="720"/>
        </w:tabs>
        <w:spacing w:before="120" w:after="120"/>
        <w:ind w:leftChars="0"/>
        <w:textAlignment w:val="baseline"/>
        <w:rPr>
          <w:rFonts w:asciiTheme="minorHAnsi" w:hAnsiTheme="minorHAnsi" w:cstheme="minorBidi"/>
          <w:b/>
          <w:bCs/>
          <w:i/>
          <w:iCs/>
          <w:sz w:val="24"/>
          <w:szCs w:val="24"/>
          <w:lang w:val="en-US"/>
        </w:rPr>
      </w:pPr>
      <w:r w:rsidRPr="79DE0AED">
        <w:rPr>
          <w:rFonts w:asciiTheme="minorHAnsi" w:hAnsiTheme="minorHAnsi" w:cstheme="minorBidi"/>
          <w:sz w:val="24"/>
          <w:szCs w:val="24"/>
          <w:lang w:val="en-US"/>
        </w:rPr>
        <w:t xml:space="preserve">Under Output 2.1, the PMU carried out activities to assist farmers in scaling up climate-resilient crop systems and practices. During the 2023–2024 production period, peanut and rice production models were developed, each covering 3 hectares and benefiting 34 and 30 households, respectively. For the 2024–2025 production period, contracts were signed with Agriculture Service </w:t>
      </w:r>
      <w:r w:rsidR="00BC3F7E" w:rsidRPr="79DE0AED">
        <w:rPr>
          <w:rFonts w:asciiTheme="minorHAnsi" w:hAnsiTheme="minorHAnsi" w:cstheme="minorBidi"/>
          <w:sz w:val="24"/>
          <w:szCs w:val="24"/>
          <w:lang w:val="en-US"/>
        </w:rPr>
        <w:t>Centres</w:t>
      </w:r>
      <w:r w:rsidRPr="79DE0AED">
        <w:rPr>
          <w:rFonts w:asciiTheme="minorHAnsi" w:hAnsiTheme="minorHAnsi" w:cstheme="minorBidi"/>
          <w:sz w:val="24"/>
          <w:szCs w:val="24"/>
          <w:lang w:val="en-US"/>
        </w:rPr>
        <w:t xml:space="preserve"> in three project districts to implement models for rice, peanut, and irrigation systems for coconut production.</w:t>
      </w:r>
    </w:p>
    <w:p w14:paraId="797502A5" w14:textId="77777777" w:rsidR="006C57D2" w:rsidRPr="00B71330" w:rsidRDefault="006C57D2" w:rsidP="006C57D2">
      <w:pPr>
        <w:tabs>
          <w:tab w:val="left" w:pos="720"/>
        </w:tabs>
        <w:spacing w:before="120" w:after="120"/>
        <w:textAlignment w:val="baseline"/>
        <w:rPr>
          <w:rFonts w:asciiTheme="minorHAnsi" w:hAnsiTheme="minorHAnsi" w:cstheme="minorHAnsi"/>
          <w:b/>
          <w:bCs/>
          <w:i/>
          <w:iCs/>
          <w:sz w:val="24"/>
          <w:szCs w:val="24"/>
        </w:rPr>
      </w:pPr>
    </w:p>
    <w:tbl>
      <w:tblPr>
        <w:tblStyle w:val="TableGrid"/>
        <w:tblW w:w="0" w:type="auto"/>
        <w:jc w:val="center"/>
        <w:tblLayout w:type="fixed"/>
        <w:tblLook w:val="06A0" w:firstRow="1" w:lastRow="0" w:firstColumn="1" w:lastColumn="0" w:noHBand="1" w:noVBand="1"/>
      </w:tblPr>
      <w:tblGrid>
        <w:gridCol w:w="3159"/>
        <w:gridCol w:w="3159"/>
      </w:tblGrid>
      <w:tr w:rsidR="009F664C" w:rsidRPr="00B71330" w14:paraId="48AADBAE" w14:textId="77777777" w:rsidTr="00B92DD7">
        <w:trPr>
          <w:trHeight w:val="309"/>
          <w:jc w:val="center"/>
        </w:trPr>
        <w:tc>
          <w:tcPr>
            <w:tcW w:w="3159" w:type="dxa"/>
            <w:vAlign w:val="center"/>
          </w:tcPr>
          <w:p w14:paraId="5D4062B5" w14:textId="77777777" w:rsidR="009F664C" w:rsidRPr="00B71330" w:rsidRDefault="009F664C" w:rsidP="00B92DD7">
            <w:pPr>
              <w:jc w:val="center"/>
            </w:pPr>
            <w:r w:rsidRPr="00B71330">
              <w:rPr>
                <w:noProof/>
              </w:rPr>
              <w:lastRenderedPageBreak/>
              <w:drawing>
                <wp:inline distT="0" distB="0" distL="0" distR="0" wp14:anchorId="55B19658" wp14:editId="23707ACB">
                  <wp:extent cx="1371600" cy="1826749"/>
                  <wp:effectExtent l="0" t="0" r="0" b="2540"/>
                  <wp:docPr id="113887102" name="Picture 113887102" descr="A group of peop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7102" name="Picture 113887102" descr="A group of people in a field&#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71600" cy="1826749"/>
                          </a:xfrm>
                          <a:prstGeom prst="rect">
                            <a:avLst/>
                          </a:prstGeom>
                        </pic:spPr>
                      </pic:pic>
                    </a:graphicData>
                  </a:graphic>
                </wp:inline>
              </w:drawing>
            </w:r>
          </w:p>
        </w:tc>
        <w:tc>
          <w:tcPr>
            <w:tcW w:w="3159" w:type="dxa"/>
            <w:vAlign w:val="center"/>
          </w:tcPr>
          <w:p w14:paraId="0A17A894" w14:textId="77777777" w:rsidR="009F664C" w:rsidRPr="00B71330" w:rsidRDefault="009F664C" w:rsidP="00B92DD7">
            <w:pPr>
              <w:keepNext/>
              <w:jc w:val="center"/>
            </w:pPr>
            <w:r w:rsidRPr="00B71330">
              <w:rPr>
                <w:noProof/>
              </w:rPr>
              <w:drawing>
                <wp:inline distT="0" distB="0" distL="0" distR="0" wp14:anchorId="1EBC6687" wp14:editId="460E08B2">
                  <wp:extent cx="1371600" cy="1826749"/>
                  <wp:effectExtent l="0" t="0" r="0" b="2540"/>
                  <wp:docPr id="1579443100" name="Picture 1579443100" descr="A group of peop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43100" name="Picture 1579443100" descr="A group of people in a fiel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71600" cy="1826749"/>
                          </a:xfrm>
                          <a:prstGeom prst="rect">
                            <a:avLst/>
                          </a:prstGeom>
                        </pic:spPr>
                      </pic:pic>
                    </a:graphicData>
                  </a:graphic>
                </wp:inline>
              </w:drawing>
            </w:r>
          </w:p>
        </w:tc>
      </w:tr>
    </w:tbl>
    <w:p w14:paraId="782DFD15" w14:textId="0AA83A80" w:rsidR="00207982" w:rsidRPr="00B71330" w:rsidRDefault="6FECEAA6" w:rsidP="79DE0AED">
      <w:pPr>
        <w:pStyle w:val="Caption"/>
        <w:rPr>
          <w:rFonts w:asciiTheme="minorHAnsi" w:hAnsiTheme="minorHAnsi" w:cstheme="minorBidi"/>
          <w:sz w:val="24"/>
          <w:szCs w:val="24"/>
          <w:lang w:val="en-US"/>
        </w:rPr>
      </w:pPr>
      <w:r w:rsidRPr="79DE0AED">
        <w:rPr>
          <w:lang w:val="en-US"/>
        </w:rPr>
        <w:t xml:space="preserve">Photo </w:t>
      </w:r>
      <w:r w:rsidR="006C57D2">
        <w:fldChar w:fldCharType="begin"/>
      </w:r>
      <w:r w:rsidR="006C57D2">
        <w:instrText>SEQ Photo \* ARABIC</w:instrText>
      </w:r>
      <w:r w:rsidR="006C57D2">
        <w:fldChar w:fldCharType="separate"/>
      </w:r>
      <w:r w:rsidR="00BE200D" w:rsidRPr="79DE0AED">
        <w:rPr>
          <w:noProof/>
          <w:lang w:val="en-US"/>
        </w:rPr>
        <w:t>2</w:t>
      </w:r>
      <w:r w:rsidR="006C57D2">
        <w:fldChar w:fldCharType="end"/>
      </w:r>
      <w:r w:rsidRPr="79DE0AED">
        <w:rPr>
          <w:lang w:val="en-US"/>
        </w:rPr>
        <w:t xml:space="preserve"> FFS training on 3G3T for the Summer-Autumn 2024 in A Luoi, Thua Thien – Hue</w:t>
      </w:r>
    </w:p>
    <w:p w14:paraId="057AA67C" w14:textId="77777777" w:rsidR="00601FE8" w:rsidRPr="00B71330" w:rsidRDefault="00601FE8" w:rsidP="00F77A9B">
      <w:pPr>
        <w:tabs>
          <w:tab w:val="left" w:pos="720"/>
        </w:tabs>
        <w:spacing w:before="120" w:after="120"/>
        <w:textAlignment w:val="baseline"/>
        <w:rPr>
          <w:rFonts w:asciiTheme="minorHAnsi" w:hAnsiTheme="minorHAnsi" w:cstheme="minorHAnsi"/>
          <w:b/>
          <w:bCs/>
          <w:i/>
          <w:iCs/>
          <w:sz w:val="24"/>
          <w:szCs w:val="24"/>
        </w:rPr>
      </w:pPr>
    </w:p>
    <w:p w14:paraId="40502958" w14:textId="08043E87" w:rsidR="00587A85" w:rsidRPr="00B71330" w:rsidRDefault="00FA52BA" w:rsidP="00E01E37">
      <w:pPr>
        <w:rPr>
          <w:rFonts w:asciiTheme="minorHAnsi" w:hAnsiTheme="minorHAnsi" w:cstheme="minorHAnsi"/>
          <w:sz w:val="24"/>
          <w:szCs w:val="28"/>
        </w:rPr>
      </w:pPr>
      <w:r w:rsidRPr="00B71330">
        <w:rPr>
          <w:rFonts w:asciiTheme="minorHAnsi" w:hAnsiTheme="minorHAnsi" w:cstheme="minorHAnsi"/>
          <w:sz w:val="24"/>
          <w:szCs w:val="28"/>
        </w:rPr>
        <w:t xml:space="preserve">Output 2.2: Increased </w:t>
      </w:r>
      <w:r w:rsidR="00DF34BD" w:rsidRPr="00B71330">
        <w:rPr>
          <w:rFonts w:asciiTheme="minorHAnsi" w:hAnsiTheme="minorHAnsi" w:cstheme="minorHAnsi"/>
          <w:sz w:val="24"/>
          <w:szCs w:val="28"/>
        </w:rPr>
        <w:t>R</w:t>
      </w:r>
      <w:r w:rsidRPr="00B71330">
        <w:rPr>
          <w:rFonts w:asciiTheme="minorHAnsi" w:hAnsiTheme="minorHAnsi" w:cstheme="minorHAnsi"/>
          <w:sz w:val="24"/>
          <w:szCs w:val="28"/>
        </w:rPr>
        <w:t xml:space="preserve">esilience through </w:t>
      </w:r>
      <w:r w:rsidR="00DF34BD" w:rsidRPr="00B71330">
        <w:rPr>
          <w:rFonts w:asciiTheme="minorHAnsi" w:hAnsiTheme="minorHAnsi" w:cstheme="minorHAnsi"/>
          <w:sz w:val="24"/>
          <w:szCs w:val="28"/>
        </w:rPr>
        <w:t>CRHs</w:t>
      </w:r>
      <w:r w:rsidRPr="00B71330">
        <w:rPr>
          <w:rFonts w:asciiTheme="minorHAnsi" w:hAnsiTheme="minorHAnsi" w:cstheme="minorHAnsi"/>
          <w:sz w:val="24"/>
          <w:szCs w:val="28"/>
        </w:rPr>
        <w:t xml:space="preserve"> and </w:t>
      </w:r>
      <w:r w:rsidR="00DF34BD" w:rsidRPr="00B71330">
        <w:rPr>
          <w:rFonts w:asciiTheme="minorHAnsi" w:hAnsiTheme="minorHAnsi" w:cstheme="minorHAnsi"/>
          <w:sz w:val="24"/>
          <w:szCs w:val="28"/>
        </w:rPr>
        <w:t>CHSs</w:t>
      </w:r>
    </w:p>
    <w:p w14:paraId="7F3C164A" w14:textId="77777777" w:rsidR="00E01E37" w:rsidRPr="00B71330" w:rsidRDefault="00E01E37" w:rsidP="00E01E37">
      <w:pPr>
        <w:rPr>
          <w:rFonts w:asciiTheme="minorHAnsi" w:hAnsiTheme="minorHAnsi" w:cstheme="minorHAnsi"/>
          <w:sz w:val="24"/>
          <w:szCs w:val="28"/>
        </w:rPr>
      </w:pPr>
    </w:p>
    <w:p w14:paraId="307C3EB9" w14:textId="187A0273" w:rsidR="001E5EBE" w:rsidRDefault="00F97E72" w:rsidP="79DE0AED">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 xml:space="preserve">  </w:t>
      </w:r>
      <w:r w:rsidR="00EE70E5" w:rsidRPr="008845FB">
        <w:rPr>
          <w:rFonts w:asciiTheme="minorHAnsi" w:hAnsiTheme="minorHAnsi" w:cstheme="minorBidi"/>
          <w:sz w:val="24"/>
          <w:szCs w:val="24"/>
          <w:lang w:val="en-US"/>
        </w:rPr>
        <w:t>In overall, the progress of CRH’s construction is positive</w:t>
      </w:r>
      <w:r w:rsidR="00871ADC" w:rsidRPr="008845FB">
        <w:rPr>
          <w:rFonts w:asciiTheme="minorHAnsi" w:hAnsiTheme="minorHAnsi" w:cstheme="minorBidi"/>
          <w:sz w:val="24"/>
          <w:szCs w:val="24"/>
          <w:lang w:val="en-US"/>
        </w:rPr>
        <w:t xml:space="preserve"> and will meet target in 2025</w:t>
      </w:r>
      <w:r>
        <w:rPr>
          <w:rFonts w:asciiTheme="minorHAnsi" w:hAnsiTheme="minorHAnsi" w:cstheme="minorBidi" w:hint="eastAsia"/>
          <w:sz w:val="24"/>
          <w:szCs w:val="24"/>
          <w:lang w:val="en-US"/>
        </w:rPr>
        <w:t xml:space="preserve"> as shown below in the table</w:t>
      </w:r>
      <w:r w:rsidR="00871ADC" w:rsidRPr="008845FB">
        <w:rPr>
          <w:rFonts w:asciiTheme="minorHAnsi" w:hAnsiTheme="minorHAnsi" w:cstheme="minorBidi"/>
          <w:sz w:val="24"/>
          <w:szCs w:val="24"/>
          <w:lang w:val="en-US"/>
        </w:rPr>
        <w:t xml:space="preserve">. It is </w:t>
      </w:r>
      <w:r w:rsidR="00FF58A5" w:rsidRPr="008845FB">
        <w:rPr>
          <w:rFonts w:asciiTheme="minorHAnsi" w:hAnsiTheme="minorHAnsi" w:cstheme="minorBidi"/>
          <w:sz w:val="24"/>
          <w:szCs w:val="24"/>
          <w:lang w:val="en-US"/>
        </w:rPr>
        <w:t xml:space="preserve">reported by beneficiaries that they feel much </w:t>
      </w:r>
      <w:r w:rsidR="00F723FC" w:rsidRPr="00F723FC">
        <w:rPr>
          <w:rFonts w:asciiTheme="minorHAnsi" w:hAnsiTheme="minorHAnsi" w:cstheme="minorBidi"/>
          <w:sz w:val="24"/>
          <w:szCs w:val="24"/>
          <w:lang w:val="en-US"/>
        </w:rPr>
        <w:t>safer</w:t>
      </w:r>
      <w:r w:rsidR="00FF58A5" w:rsidRPr="008845FB">
        <w:rPr>
          <w:rFonts w:asciiTheme="minorHAnsi" w:hAnsiTheme="minorHAnsi" w:cstheme="minorBidi"/>
          <w:sz w:val="24"/>
          <w:szCs w:val="24"/>
          <w:lang w:val="en-US"/>
        </w:rPr>
        <w:t xml:space="preserve"> in the new houses </w:t>
      </w:r>
      <w:r w:rsidR="00041B0A" w:rsidRPr="008845FB">
        <w:rPr>
          <w:rFonts w:asciiTheme="minorHAnsi" w:hAnsiTheme="minorHAnsi" w:cstheme="minorBidi"/>
          <w:sz w:val="24"/>
          <w:szCs w:val="24"/>
          <w:lang w:val="en-US"/>
        </w:rPr>
        <w:t>in case of extreme weather</w:t>
      </w:r>
      <w:r>
        <w:rPr>
          <w:rFonts w:asciiTheme="minorHAnsi" w:hAnsiTheme="minorHAnsi" w:cstheme="minorBidi" w:hint="eastAsia"/>
          <w:sz w:val="24"/>
          <w:szCs w:val="24"/>
          <w:lang w:val="en-US"/>
        </w:rPr>
        <w:t>.</w:t>
      </w:r>
      <w:r w:rsidR="005F5F78" w:rsidRPr="005F5F78">
        <w:rPr>
          <w:rFonts w:asciiTheme="minorHAnsi" w:hAnsiTheme="minorHAnsi" w:cstheme="minorBidi"/>
          <w:sz w:val="24"/>
          <w:szCs w:val="24"/>
          <w:lang w:val="en-US"/>
        </w:rPr>
        <w:t xml:space="preserve"> </w:t>
      </w:r>
      <w:r w:rsidR="005F5F78" w:rsidRPr="008845FB">
        <w:rPr>
          <w:rFonts w:asciiTheme="minorHAnsi" w:hAnsiTheme="minorHAnsi" w:cstheme="minorBidi"/>
          <w:sz w:val="24"/>
          <w:szCs w:val="24"/>
          <w:lang w:val="en-US"/>
        </w:rPr>
        <w:t>The following table provides an overview of completed Climate Resilient Houses (CRHs) in 3 provinces:</w:t>
      </w:r>
    </w:p>
    <w:tbl>
      <w:tblPr>
        <w:tblStyle w:val="TableGrid"/>
        <w:tblW w:w="0" w:type="auto"/>
        <w:jc w:val="center"/>
        <w:tblLook w:val="04A0" w:firstRow="1" w:lastRow="0" w:firstColumn="1" w:lastColumn="0" w:noHBand="0" w:noVBand="1"/>
      </w:tblPr>
      <w:tblGrid>
        <w:gridCol w:w="1803"/>
        <w:gridCol w:w="1803"/>
        <w:gridCol w:w="1803"/>
        <w:gridCol w:w="1804"/>
      </w:tblGrid>
      <w:tr w:rsidR="008633CC" w:rsidRPr="00D12E6B" w14:paraId="76925CCB" w14:textId="77777777" w:rsidTr="00146DD4">
        <w:trPr>
          <w:trHeight w:val="512"/>
          <w:jc w:val="center"/>
        </w:trPr>
        <w:tc>
          <w:tcPr>
            <w:tcW w:w="1803" w:type="dxa"/>
            <w:shd w:val="clear" w:color="auto" w:fill="0070C0"/>
          </w:tcPr>
          <w:p w14:paraId="12C9C6E0" w14:textId="5098C177" w:rsidR="008633CC" w:rsidRPr="00146DD4" w:rsidRDefault="008633CC">
            <w:pPr>
              <w:tabs>
                <w:tab w:val="left" w:pos="720"/>
              </w:tabs>
              <w:spacing w:before="120" w:after="120"/>
              <w:textAlignment w:val="baseline"/>
              <w:rPr>
                <w:rFonts w:asciiTheme="minorHAnsi" w:hAnsiTheme="minorHAnsi" w:cstheme="minorBidi"/>
                <w:color w:val="FFFFFF" w:themeColor="background1"/>
                <w:sz w:val="24"/>
                <w:szCs w:val="24"/>
                <w:lang w:val="en-US"/>
              </w:rPr>
            </w:pPr>
          </w:p>
        </w:tc>
        <w:tc>
          <w:tcPr>
            <w:tcW w:w="1803" w:type="dxa"/>
            <w:shd w:val="clear" w:color="auto" w:fill="0070C0"/>
          </w:tcPr>
          <w:p w14:paraId="4D076BD6"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2023</w:t>
            </w:r>
          </w:p>
        </w:tc>
        <w:tc>
          <w:tcPr>
            <w:tcW w:w="1803" w:type="dxa"/>
            <w:shd w:val="clear" w:color="auto" w:fill="0070C0"/>
          </w:tcPr>
          <w:p w14:paraId="30C0DF30"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2024</w:t>
            </w:r>
          </w:p>
        </w:tc>
        <w:tc>
          <w:tcPr>
            <w:tcW w:w="1804" w:type="dxa"/>
            <w:shd w:val="clear" w:color="auto" w:fill="0070C0"/>
          </w:tcPr>
          <w:p w14:paraId="723F043C"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Plan for 2025</w:t>
            </w:r>
          </w:p>
        </w:tc>
      </w:tr>
      <w:tr w:rsidR="008633CC" w:rsidRPr="00D12E6B" w14:paraId="6D7095E7" w14:textId="77777777" w:rsidTr="00146DD4">
        <w:trPr>
          <w:jc w:val="center"/>
        </w:trPr>
        <w:tc>
          <w:tcPr>
            <w:tcW w:w="1803" w:type="dxa"/>
            <w:shd w:val="clear" w:color="auto" w:fill="0070C0"/>
          </w:tcPr>
          <w:p w14:paraId="67FEC045" w14:textId="0A8ECCA9"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hint="eastAsia"/>
                <w:b/>
                <w:bCs/>
                <w:color w:val="FFFFFF" w:themeColor="background1"/>
                <w:sz w:val="24"/>
                <w:szCs w:val="24"/>
                <w:lang w:val="en-US"/>
              </w:rPr>
              <w:t>TT</w:t>
            </w:r>
            <w:r w:rsidRPr="00146DD4">
              <w:rPr>
                <w:rFonts w:asciiTheme="minorHAnsi" w:hAnsiTheme="minorHAnsi" w:cstheme="minorBidi"/>
                <w:b/>
                <w:bCs/>
                <w:color w:val="FFFFFF" w:themeColor="background1"/>
                <w:sz w:val="24"/>
                <w:szCs w:val="24"/>
                <w:lang w:val="en-US"/>
              </w:rPr>
              <w:t xml:space="preserve"> Hue</w:t>
            </w:r>
          </w:p>
        </w:tc>
        <w:tc>
          <w:tcPr>
            <w:tcW w:w="1803" w:type="dxa"/>
          </w:tcPr>
          <w:p w14:paraId="60BFAC16"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0</w:t>
            </w:r>
          </w:p>
        </w:tc>
        <w:tc>
          <w:tcPr>
            <w:tcW w:w="1803" w:type="dxa"/>
          </w:tcPr>
          <w:p w14:paraId="3439B52A"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135</w:t>
            </w:r>
          </w:p>
        </w:tc>
        <w:tc>
          <w:tcPr>
            <w:tcW w:w="1804" w:type="dxa"/>
          </w:tcPr>
          <w:p w14:paraId="24E7D8B0"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25</w:t>
            </w:r>
          </w:p>
        </w:tc>
      </w:tr>
      <w:tr w:rsidR="008633CC" w:rsidRPr="00D12E6B" w14:paraId="0FC389F6" w14:textId="77777777" w:rsidTr="00146DD4">
        <w:trPr>
          <w:jc w:val="center"/>
        </w:trPr>
        <w:tc>
          <w:tcPr>
            <w:tcW w:w="1803" w:type="dxa"/>
            <w:shd w:val="clear" w:color="auto" w:fill="0070C0"/>
          </w:tcPr>
          <w:p w14:paraId="1333A114"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Quang Ngai</w:t>
            </w:r>
          </w:p>
        </w:tc>
        <w:tc>
          <w:tcPr>
            <w:tcW w:w="1803" w:type="dxa"/>
          </w:tcPr>
          <w:p w14:paraId="146A60CD"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21</w:t>
            </w:r>
          </w:p>
        </w:tc>
        <w:tc>
          <w:tcPr>
            <w:tcW w:w="1803" w:type="dxa"/>
          </w:tcPr>
          <w:p w14:paraId="501061AD"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74</w:t>
            </w:r>
          </w:p>
        </w:tc>
        <w:tc>
          <w:tcPr>
            <w:tcW w:w="1804" w:type="dxa"/>
          </w:tcPr>
          <w:p w14:paraId="1F801572"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25</w:t>
            </w:r>
          </w:p>
        </w:tc>
      </w:tr>
      <w:tr w:rsidR="008633CC" w:rsidRPr="00D12E6B" w14:paraId="7616E19E" w14:textId="77777777" w:rsidTr="00146DD4">
        <w:trPr>
          <w:jc w:val="center"/>
        </w:trPr>
        <w:tc>
          <w:tcPr>
            <w:tcW w:w="1803" w:type="dxa"/>
            <w:shd w:val="clear" w:color="auto" w:fill="0070C0"/>
          </w:tcPr>
          <w:p w14:paraId="5B906A26"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Binh Dinh</w:t>
            </w:r>
          </w:p>
        </w:tc>
        <w:tc>
          <w:tcPr>
            <w:tcW w:w="1803" w:type="dxa"/>
          </w:tcPr>
          <w:p w14:paraId="4A3A83D6"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2</w:t>
            </w:r>
          </w:p>
        </w:tc>
        <w:tc>
          <w:tcPr>
            <w:tcW w:w="1803" w:type="dxa"/>
          </w:tcPr>
          <w:p w14:paraId="41E08FC5"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118</w:t>
            </w:r>
          </w:p>
        </w:tc>
        <w:tc>
          <w:tcPr>
            <w:tcW w:w="1804" w:type="dxa"/>
          </w:tcPr>
          <w:p w14:paraId="5EF8490A" w14:textId="77777777" w:rsidR="008633CC" w:rsidRPr="008845FB" w:rsidRDefault="008633CC">
            <w:pPr>
              <w:tabs>
                <w:tab w:val="left" w:pos="720"/>
              </w:tabs>
              <w:spacing w:before="120" w:after="120"/>
              <w:textAlignment w:val="baseline"/>
              <w:rPr>
                <w:rFonts w:asciiTheme="minorHAnsi" w:hAnsiTheme="minorHAnsi" w:cstheme="minorBidi"/>
                <w:sz w:val="24"/>
                <w:szCs w:val="24"/>
                <w:lang w:val="en-US"/>
              </w:rPr>
            </w:pPr>
            <w:r w:rsidRPr="008845FB">
              <w:rPr>
                <w:rFonts w:asciiTheme="minorHAnsi" w:hAnsiTheme="minorHAnsi" w:cstheme="minorBidi"/>
                <w:sz w:val="24"/>
                <w:szCs w:val="24"/>
                <w:lang w:val="en-US"/>
              </w:rPr>
              <w:t>0</w:t>
            </w:r>
          </w:p>
        </w:tc>
      </w:tr>
    </w:tbl>
    <w:p w14:paraId="48BCEDF2" w14:textId="32535398" w:rsidR="00F97E72" w:rsidRDefault="00F97E72" w:rsidP="79DE0AED">
      <w:pPr>
        <w:tabs>
          <w:tab w:val="left" w:pos="720"/>
        </w:tabs>
        <w:spacing w:before="120" w:after="120"/>
        <w:textAlignment w:val="baseline"/>
        <w:rPr>
          <w:rFonts w:asciiTheme="minorHAnsi" w:hAnsiTheme="minorHAnsi" w:cstheme="minorBidi"/>
          <w:sz w:val="24"/>
          <w:szCs w:val="24"/>
          <w:lang w:val="en-US"/>
        </w:rPr>
      </w:pPr>
    </w:p>
    <w:p w14:paraId="0F24A6FC" w14:textId="3271FD76" w:rsidR="00041B0A" w:rsidRPr="008845FB" w:rsidRDefault="00F97E72" w:rsidP="79DE0AED">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 xml:space="preserve">  </w:t>
      </w:r>
      <w:r w:rsidR="00041B0A" w:rsidRPr="008845FB">
        <w:rPr>
          <w:rFonts w:asciiTheme="minorHAnsi" w:hAnsiTheme="minorHAnsi" w:cstheme="minorBidi"/>
          <w:sz w:val="24"/>
          <w:szCs w:val="24"/>
          <w:lang w:val="en-US"/>
        </w:rPr>
        <w:t xml:space="preserve">Regarding Commune Health Stations (CHSs), </w:t>
      </w:r>
      <w:r w:rsidR="00F314B3" w:rsidRPr="008845FB">
        <w:rPr>
          <w:rFonts w:asciiTheme="minorHAnsi" w:hAnsiTheme="minorHAnsi" w:cstheme="minorBidi"/>
          <w:sz w:val="24"/>
          <w:szCs w:val="24"/>
          <w:lang w:val="en-US"/>
        </w:rPr>
        <w:t xml:space="preserve">06 CHSs have been completed in Binh Dinh (01 in 2023 and 05 in 2024). </w:t>
      </w:r>
      <w:r w:rsidR="00DF0348">
        <w:rPr>
          <w:rFonts w:asciiTheme="minorHAnsi" w:hAnsiTheme="minorHAnsi" w:cstheme="minorBidi"/>
          <w:sz w:val="24"/>
          <w:szCs w:val="24"/>
          <w:lang w:val="en-US"/>
        </w:rPr>
        <w:t xml:space="preserve">Thua Thien </w:t>
      </w:r>
      <w:r w:rsidR="00F314B3" w:rsidRPr="008845FB">
        <w:rPr>
          <w:rFonts w:asciiTheme="minorHAnsi" w:hAnsiTheme="minorHAnsi" w:cstheme="minorBidi"/>
          <w:sz w:val="24"/>
          <w:szCs w:val="24"/>
          <w:lang w:val="en-US"/>
        </w:rPr>
        <w:t xml:space="preserve">Hue and Quang Ngai’s PMU are in final stage of preparation and mobilizing contractors </w:t>
      </w:r>
      <w:r w:rsidR="00D12E6B" w:rsidRPr="008845FB">
        <w:rPr>
          <w:rFonts w:asciiTheme="minorHAnsi" w:hAnsiTheme="minorHAnsi" w:cstheme="minorBidi"/>
          <w:sz w:val="24"/>
          <w:szCs w:val="24"/>
          <w:lang w:val="en-US"/>
        </w:rPr>
        <w:t>to commence CHSs in the beginning of 2025</w:t>
      </w:r>
      <w:r w:rsidR="008845FB">
        <w:rPr>
          <w:rFonts w:asciiTheme="minorHAnsi" w:hAnsiTheme="minorHAnsi" w:cstheme="minorBidi" w:hint="eastAsia"/>
          <w:sz w:val="24"/>
          <w:szCs w:val="24"/>
          <w:lang w:val="en-US"/>
        </w:rPr>
        <w:t xml:space="preserve"> as shown below</w:t>
      </w:r>
      <w:r>
        <w:rPr>
          <w:rFonts w:asciiTheme="minorHAnsi" w:hAnsiTheme="minorHAnsi" w:cstheme="minorBidi" w:hint="eastAsia"/>
          <w:sz w:val="24"/>
          <w:szCs w:val="24"/>
          <w:lang w:val="en-US"/>
        </w:rPr>
        <w:t xml:space="preserve"> in the </w:t>
      </w:r>
      <w:r>
        <w:rPr>
          <w:rFonts w:asciiTheme="minorHAnsi" w:hAnsiTheme="minorHAnsi" w:cstheme="minorBidi"/>
          <w:sz w:val="24"/>
          <w:szCs w:val="24"/>
          <w:lang w:val="en-US"/>
        </w:rPr>
        <w:t>table</w:t>
      </w:r>
      <w:r w:rsidR="008845FB">
        <w:rPr>
          <w:rFonts w:asciiTheme="minorHAnsi" w:hAnsiTheme="minorHAnsi" w:cstheme="minorBidi" w:hint="eastAsia"/>
          <w:sz w:val="24"/>
          <w:szCs w:val="24"/>
          <w:lang w:val="en-US"/>
        </w:rPr>
        <w:t>.</w:t>
      </w:r>
    </w:p>
    <w:tbl>
      <w:tblPr>
        <w:tblStyle w:val="TableGrid"/>
        <w:tblW w:w="0" w:type="auto"/>
        <w:jc w:val="center"/>
        <w:tblLook w:val="04A0" w:firstRow="1" w:lastRow="0" w:firstColumn="1" w:lastColumn="0" w:noHBand="0" w:noVBand="1"/>
      </w:tblPr>
      <w:tblGrid>
        <w:gridCol w:w="1803"/>
        <w:gridCol w:w="1803"/>
        <w:gridCol w:w="1803"/>
        <w:gridCol w:w="1804"/>
      </w:tblGrid>
      <w:tr w:rsidR="008633CC" w:rsidRPr="003C7379" w14:paraId="75526C15" w14:textId="77777777" w:rsidTr="00146DD4">
        <w:trPr>
          <w:trHeight w:val="512"/>
          <w:jc w:val="center"/>
        </w:trPr>
        <w:tc>
          <w:tcPr>
            <w:tcW w:w="1803" w:type="dxa"/>
            <w:shd w:val="clear" w:color="auto" w:fill="0070C0"/>
          </w:tcPr>
          <w:p w14:paraId="7C65E0D8" w14:textId="77777777" w:rsidR="008633CC" w:rsidRPr="00146DD4" w:rsidRDefault="008633CC">
            <w:pPr>
              <w:tabs>
                <w:tab w:val="left" w:pos="720"/>
              </w:tabs>
              <w:spacing w:before="120" w:after="120"/>
              <w:textAlignment w:val="baseline"/>
              <w:rPr>
                <w:rFonts w:asciiTheme="minorHAnsi" w:hAnsiTheme="minorHAnsi" w:cstheme="minorBidi"/>
                <w:color w:val="FFFFFF" w:themeColor="background1"/>
                <w:sz w:val="24"/>
                <w:szCs w:val="24"/>
                <w:lang w:val="en-US"/>
              </w:rPr>
            </w:pPr>
          </w:p>
        </w:tc>
        <w:tc>
          <w:tcPr>
            <w:tcW w:w="1803" w:type="dxa"/>
            <w:shd w:val="clear" w:color="auto" w:fill="0070C0"/>
          </w:tcPr>
          <w:p w14:paraId="3571C695"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2023</w:t>
            </w:r>
          </w:p>
        </w:tc>
        <w:tc>
          <w:tcPr>
            <w:tcW w:w="1803" w:type="dxa"/>
            <w:shd w:val="clear" w:color="auto" w:fill="0070C0"/>
          </w:tcPr>
          <w:p w14:paraId="68DC0FFA"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2024</w:t>
            </w:r>
          </w:p>
        </w:tc>
        <w:tc>
          <w:tcPr>
            <w:tcW w:w="1804" w:type="dxa"/>
            <w:shd w:val="clear" w:color="auto" w:fill="0070C0"/>
          </w:tcPr>
          <w:p w14:paraId="5D5DDF75"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Plan for 2025</w:t>
            </w:r>
          </w:p>
        </w:tc>
      </w:tr>
      <w:tr w:rsidR="008633CC" w:rsidRPr="003C7379" w14:paraId="22864C05" w14:textId="77777777" w:rsidTr="00146DD4">
        <w:trPr>
          <w:jc w:val="center"/>
        </w:trPr>
        <w:tc>
          <w:tcPr>
            <w:tcW w:w="1803" w:type="dxa"/>
            <w:shd w:val="clear" w:color="auto" w:fill="0070C0"/>
          </w:tcPr>
          <w:p w14:paraId="76096700" w14:textId="071640D0"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hint="eastAsia"/>
                <w:b/>
                <w:bCs/>
                <w:color w:val="FFFFFF" w:themeColor="background1"/>
                <w:sz w:val="24"/>
                <w:szCs w:val="24"/>
                <w:lang w:val="en-US"/>
              </w:rPr>
              <w:t>TT</w:t>
            </w:r>
            <w:r w:rsidRPr="00146DD4">
              <w:rPr>
                <w:rFonts w:asciiTheme="minorHAnsi" w:hAnsiTheme="minorHAnsi" w:cstheme="minorBidi"/>
                <w:b/>
                <w:bCs/>
                <w:color w:val="FFFFFF" w:themeColor="background1"/>
                <w:sz w:val="24"/>
                <w:szCs w:val="24"/>
                <w:lang w:val="en-US"/>
              </w:rPr>
              <w:t xml:space="preserve"> Hue</w:t>
            </w:r>
          </w:p>
        </w:tc>
        <w:tc>
          <w:tcPr>
            <w:tcW w:w="1803" w:type="dxa"/>
          </w:tcPr>
          <w:p w14:paraId="505228A4" w14:textId="77777777"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sidRPr="003C7379">
              <w:rPr>
                <w:rFonts w:asciiTheme="minorHAnsi" w:hAnsiTheme="minorHAnsi" w:cstheme="minorBidi"/>
                <w:sz w:val="24"/>
                <w:szCs w:val="24"/>
                <w:lang w:val="en-US"/>
              </w:rPr>
              <w:t>0</w:t>
            </w:r>
          </w:p>
        </w:tc>
        <w:tc>
          <w:tcPr>
            <w:tcW w:w="1803" w:type="dxa"/>
          </w:tcPr>
          <w:p w14:paraId="7AEE0A9E" w14:textId="2B8DBA19"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0</w:t>
            </w:r>
          </w:p>
        </w:tc>
        <w:tc>
          <w:tcPr>
            <w:tcW w:w="1804" w:type="dxa"/>
          </w:tcPr>
          <w:p w14:paraId="191A56F2" w14:textId="4D698ED8"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sidRPr="622D2E9F">
              <w:rPr>
                <w:rFonts w:asciiTheme="minorHAnsi" w:hAnsiTheme="minorHAnsi" w:cstheme="minorBidi"/>
                <w:sz w:val="24"/>
                <w:szCs w:val="24"/>
                <w:lang w:val="en-US"/>
              </w:rPr>
              <w:t>10</w:t>
            </w:r>
          </w:p>
        </w:tc>
      </w:tr>
      <w:tr w:rsidR="008633CC" w:rsidRPr="003C7379" w14:paraId="35C10D87" w14:textId="77777777" w:rsidTr="00146DD4">
        <w:trPr>
          <w:jc w:val="center"/>
        </w:trPr>
        <w:tc>
          <w:tcPr>
            <w:tcW w:w="1803" w:type="dxa"/>
            <w:shd w:val="clear" w:color="auto" w:fill="0070C0"/>
          </w:tcPr>
          <w:p w14:paraId="151F27F2"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Quang Ngai</w:t>
            </w:r>
          </w:p>
        </w:tc>
        <w:tc>
          <w:tcPr>
            <w:tcW w:w="1803" w:type="dxa"/>
          </w:tcPr>
          <w:p w14:paraId="71F503C9" w14:textId="022B35B6"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0</w:t>
            </w:r>
          </w:p>
        </w:tc>
        <w:tc>
          <w:tcPr>
            <w:tcW w:w="1803" w:type="dxa"/>
          </w:tcPr>
          <w:p w14:paraId="5F9F32C6" w14:textId="462673FC"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0</w:t>
            </w:r>
          </w:p>
        </w:tc>
        <w:tc>
          <w:tcPr>
            <w:tcW w:w="1804" w:type="dxa"/>
          </w:tcPr>
          <w:p w14:paraId="796BC066" w14:textId="0CA0A090"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11</w:t>
            </w:r>
          </w:p>
        </w:tc>
      </w:tr>
      <w:tr w:rsidR="008633CC" w:rsidRPr="003C7379" w14:paraId="121B5880" w14:textId="77777777" w:rsidTr="00146DD4">
        <w:trPr>
          <w:jc w:val="center"/>
        </w:trPr>
        <w:tc>
          <w:tcPr>
            <w:tcW w:w="1803" w:type="dxa"/>
            <w:shd w:val="clear" w:color="auto" w:fill="0070C0"/>
          </w:tcPr>
          <w:p w14:paraId="4A30D347" w14:textId="77777777" w:rsidR="008633CC" w:rsidRPr="00146DD4" w:rsidRDefault="008633CC">
            <w:pPr>
              <w:tabs>
                <w:tab w:val="left" w:pos="720"/>
              </w:tabs>
              <w:spacing w:before="120" w:after="120"/>
              <w:textAlignment w:val="baseline"/>
              <w:rPr>
                <w:rFonts w:asciiTheme="minorHAnsi" w:hAnsiTheme="minorHAnsi" w:cstheme="minorBidi"/>
                <w:b/>
                <w:color w:val="FFFFFF" w:themeColor="background1"/>
                <w:sz w:val="24"/>
                <w:szCs w:val="24"/>
                <w:lang w:val="en-US"/>
              </w:rPr>
            </w:pPr>
            <w:r w:rsidRPr="00146DD4">
              <w:rPr>
                <w:rFonts w:asciiTheme="minorHAnsi" w:hAnsiTheme="minorHAnsi" w:cstheme="minorBidi"/>
                <w:b/>
                <w:color w:val="FFFFFF" w:themeColor="background1"/>
                <w:sz w:val="24"/>
                <w:szCs w:val="24"/>
                <w:lang w:val="en-US"/>
              </w:rPr>
              <w:t>Binh Dinh</w:t>
            </w:r>
          </w:p>
        </w:tc>
        <w:tc>
          <w:tcPr>
            <w:tcW w:w="1803" w:type="dxa"/>
          </w:tcPr>
          <w:p w14:paraId="2791D573" w14:textId="4585CED3"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1</w:t>
            </w:r>
          </w:p>
        </w:tc>
        <w:tc>
          <w:tcPr>
            <w:tcW w:w="1803" w:type="dxa"/>
          </w:tcPr>
          <w:p w14:paraId="20B65F9E" w14:textId="7DF9D475"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5</w:t>
            </w:r>
          </w:p>
        </w:tc>
        <w:tc>
          <w:tcPr>
            <w:tcW w:w="1804" w:type="dxa"/>
          </w:tcPr>
          <w:p w14:paraId="0F7EE4C7" w14:textId="55CC536F" w:rsidR="008633CC" w:rsidRPr="003C7379" w:rsidRDefault="008633CC">
            <w:pPr>
              <w:tabs>
                <w:tab w:val="left" w:pos="720"/>
              </w:tabs>
              <w:spacing w:before="120" w:after="120"/>
              <w:textAlignment w:val="baseline"/>
              <w:rPr>
                <w:rFonts w:asciiTheme="minorHAnsi" w:hAnsiTheme="minorHAnsi" w:cstheme="minorBidi"/>
                <w:sz w:val="24"/>
                <w:szCs w:val="24"/>
                <w:lang w:val="en-US"/>
              </w:rPr>
            </w:pPr>
            <w:r>
              <w:rPr>
                <w:rFonts w:asciiTheme="minorHAnsi" w:hAnsiTheme="minorHAnsi" w:cstheme="minorBidi" w:hint="eastAsia"/>
                <w:sz w:val="24"/>
                <w:szCs w:val="24"/>
                <w:lang w:val="en-US"/>
              </w:rPr>
              <w:t>14</w:t>
            </w:r>
          </w:p>
        </w:tc>
      </w:tr>
    </w:tbl>
    <w:p w14:paraId="14369BE5" w14:textId="373B97A6" w:rsidR="00DF484F" w:rsidRPr="00B71330" w:rsidRDefault="00DF484F" w:rsidP="008845FB">
      <w:pPr>
        <w:rPr>
          <w:b/>
          <w:bCs/>
          <w:i/>
          <w:iCs/>
          <w:lang w:val="en-US"/>
        </w:rPr>
      </w:pPr>
    </w:p>
    <w:tbl>
      <w:tblPr>
        <w:tblStyle w:val="TableGrid"/>
        <w:tblW w:w="6338" w:type="dxa"/>
        <w:jc w:val="center"/>
        <w:tblLayout w:type="fixed"/>
        <w:tblLook w:val="06A0" w:firstRow="1" w:lastRow="0" w:firstColumn="1" w:lastColumn="0" w:noHBand="1" w:noVBand="1"/>
      </w:tblPr>
      <w:tblGrid>
        <w:gridCol w:w="3169"/>
        <w:gridCol w:w="3169"/>
      </w:tblGrid>
      <w:tr w:rsidR="00F80590" w:rsidRPr="00B71330" w14:paraId="37943F45" w14:textId="77777777" w:rsidTr="00B92DD7">
        <w:trPr>
          <w:trHeight w:val="300"/>
          <w:jc w:val="center"/>
        </w:trPr>
        <w:tc>
          <w:tcPr>
            <w:tcW w:w="3169" w:type="dxa"/>
          </w:tcPr>
          <w:p w14:paraId="3426EA5E" w14:textId="77777777" w:rsidR="00F80590" w:rsidRPr="00B71330" w:rsidRDefault="00F80590" w:rsidP="009B1661">
            <w:pPr>
              <w:jc w:val="center"/>
            </w:pPr>
            <w:r w:rsidRPr="00B71330">
              <w:rPr>
                <w:noProof/>
              </w:rPr>
              <w:lastRenderedPageBreak/>
              <w:drawing>
                <wp:inline distT="0" distB="0" distL="0" distR="0" wp14:anchorId="4D4C1DA5" wp14:editId="5CC9D570">
                  <wp:extent cx="1826750" cy="1371600"/>
                  <wp:effectExtent l="0" t="0" r="2540" b="0"/>
                  <wp:docPr id="1353402673" name="Picture 135340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6750" cy="1371600"/>
                          </a:xfrm>
                          <a:prstGeom prst="rect">
                            <a:avLst/>
                          </a:prstGeom>
                        </pic:spPr>
                      </pic:pic>
                    </a:graphicData>
                  </a:graphic>
                </wp:inline>
              </w:drawing>
            </w:r>
          </w:p>
        </w:tc>
        <w:tc>
          <w:tcPr>
            <w:tcW w:w="3169" w:type="dxa"/>
          </w:tcPr>
          <w:p w14:paraId="53F9F762" w14:textId="77777777" w:rsidR="00F80590" w:rsidRPr="00B71330" w:rsidRDefault="00F80590" w:rsidP="009B1661">
            <w:pPr>
              <w:jc w:val="center"/>
            </w:pPr>
            <w:r w:rsidRPr="00B71330">
              <w:rPr>
                <w:noProof/>
              </w:rPr>
              <w:drawing>
                <wp:inline distT="0" distB="0" distL="0" distR="0" wp14:anchorId="131C3BD2" wp14:editId="3EB26497">
                  <wp:extent cx="1826750" cy="1371600"/>
                  <wp:effectExtent l="0" t="0" r="2540" b="0"/>
                  <wp:docPr id="333802047" name="Picture 33380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26750" cy="1371600"/>
                          </a:xfrm>
                          <a:prstGeom prst="rect">
                            <a:avLst/>
                          </a:prstGeom>
                        </pic:spPr>
                      </pic:pic>
                    </a:graphicData>
                  </a:graphic>
                </wp:inline>
              </w:drawing>
            </w:r>
          </w:p>
        </w:tc>
      </w:tr>
    </w:tbl>
    <w:p w14:paraId="511FF604" w14:textId="46935E2B" w:rsidR="000023D2" w:rsidRPr="00B71330" w:rsidRDefault="006C57D2" w:rsidP="009B1661">
      <w:pPr>
        <w:pStyle w:val="Caption"/>
        <w:rPr>
          <w:rFonts w:asciiTheme="minorHAnsi" w:hAnsiTheme="minorHAnsi" w:cstheme="minorHAnsi"/>
          <w:sz w:val="24"/>
          <w:szCs w:val="24"/>
        </w:rPr>
      </w:pPr>
      <w:r w:rsidRPr="00B71330">
        <w:t xml:space="preserve">Photo </w:t>
      </w:r>
      <w:r w:rsidRPr="00B71330">
        <w:fldChar w:fldCharType="begin"/>
      </w:r>
      <w:r w:rsidRPr="00B71330">
        <w:instrText>SEQ Photo \* ARABIC</w:instrText>
      </w:r>
      <w:r w:rsidRPr="00B71330">
        <w:fldChar w:fldCharType="separate"/>
      </w:r>
      <w:r w:rsidR="00BE200D">
        <w:rPr>
          <w:noProof/>
        </w:rPr>
        <w:t>3</w:t>
      </w:r>
      <w:r w:rsidRPr="00B71330">
        <w:fldChar w:fldCharType="end"/>
      </w:r>
      <w:r w:rsidRPr="00B71330">
        <w:rPr>
          <w:rFonts w:hint="eastAsia"/>
        </w:rPr>
        <w:t xml:space="preserve"> </w:t>
      </w:r>
      <w:r w:rsidRPr="00B71330">
        <w:t>The project supported a CRH for a female-headed household (before and after)</w:t>
      </w:r>
    </w:p>
    <w:tbl>
      <w:tblPr>
        <w:tblStyle w:val="TableGrid"/>
        <w:tblW w:w="6384" w:type="dxa"/>
        <w:jc w:val="center"/>
        <w:tblLayout w:type="fixed"/>
        <w:tblLook w:val="06A0" w:firstRow="1" w:lastRow="0" w:firstColumn="1" w:lastColumn="0" w:noHBand="1" w:noVBand="1"/>
      </w:tblPr>
      <w:tblGrid>
        <w:gridCol w:w="3192"/>
        <w:gridCol w:w="3192"/>
      </w:tblGrid>
      <w:tr w:rsidR="00D44AFA" w:rsidRPr="00B71330" w14:paraId="781BEE54" w14:textId="77777777" w:rsidTr="00B92DD7">
        <w:trPr>
          <w:trHeight w:val="331"/>
          <w:jc w:val="center"/>
        </w:trPr>
        <w:tc>
          <w:tcPr>
            <w:tcW w:w="3192" w:type="dxa"/>
          </w:tcPr>
          <w:p w14:paraId="563D554C" w14:textId="77777777" w:rsidR="00D44AFA" w:rsidRPr="00B71330" w:rsidRDefault="00D44AFA" w:rsidP="009B1661">
            <w:pPr>
              <w:jc w:val="center"/>
            </w:pPr>
            <w:r w:rsidRPr="00B71330">
              <w:rPr>
                <w:noProof/>
              </w:rPr>
              <w:drawing>
                <wp:inline distT="0" distB="0" distL="0" distR="0" wp14:anchorId="629312C9" wp14:editId="0E8FD386">
                  <wp:extent cx="1826750" cy="1371600"/>
                  <wp:effectExtent l="0" t="0" r="2540" b="0"/>
                  <wp:docPr id="2039285253" name="Picture 203928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6750" cy="1371600"/>
                          </a:xfrm>
                          <a:prstGeom prst="rect">
                            <a:avLst/>
                          </a:prstGeom>
                        </pic:spPr>
                      </pic:pic>
                    </a:graphicData>
                  </a:graphic>
                </wp:inline>
              </w:drawing>
            </w:r>
          </w:p>
        </w:tc>
        <w:tc>
          <w:tcPr>
            <w:tcW w:w="3192" w:type="dxa"/>
          </w:tcPr>
          <w:p w14:paraId="09FE33F5" w14:textId="77777777" w:rsidR="00D44AFA" w:rsidRPr="00B71330" w:rsidRDefault="00D44AFA" w:rsidP="009B1661">
            <w:pPr>
              <w:jc w:val="center"/>
            </w:pPr>
            <w:r w:rsidRPr="00B71330">
              <w:rPr>
                <w:noProof/>
              </w:rPr>
              <w:drawing>
                <wp:inline distT="0" distB="0" distL="0" distR="0" wp14:anchorId="453CE27C" wp14:editId="14940BA7">
                  <wp:extent cx="1826750" cy="1371600"/>
                  <wp:effectExtent l="0" t="0" r="2540" b="0"/>
                  <wp:docPr id="2053538028" name="Picture 2053538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26750" cy="1371600"/>
                          </a:xfrm>
                          <a:prstGeom prst="rect">
                            <a:avLst/>
                          </a:prstGeom>
                        </pic:spPr>
                      </pic:pic>
                    </a:graphicData>
                  </a:graphic>
                </wp:inline>
              </w:drawing>
            </w:r>
          </w:p>
        </w:tc>
      </w:tr>
    </w:tbl>
    <w:p w14:paraId="4CE06AB2" w14:textId="7580FCD6" w:rsidR="008006D6" w:rsidRPr="00B71330" w:rsidRDefault="006C57D2" w:rsidP="009B1661">
      <w:pPr>
        <w:pStyle w:val="Caption"/>
        <w:rPr>
          <w:rFonts w:asciiTheme="minorHAnsi" w:hAnsiTheme="minorHAnsi" w:cstheme="minorHAnsi"/>
          <w:sz w:val="24"/>
          <w:szCs w:val="24"/>
        </w:rPr>
      </w:pPr>
      <w:r w:rsidRPr="00B71330">
        <w:t xml:space="preserve">Photo </w:t>
      </w:r>
      <w:r w:rsidRPr="00B71330">
        <w:fldChar w:fldCharType="begin"/>
      </w:r>
      <w:r w:rsidRPr="00B71330">
        <w:instrText>SEQ Photo \* ARABIC</w:instrText>
      </w:r>
      <w:r w:rsidRPr="00B71330">
        <w:fldChar w:fldCharType="separate"/>
      </w:r>
      <w:r w:rsidR="00BE200D">
        <w:rPr>
          <w:noProof/>
        </w:rPr>
        <w:t>4</w:t>
      </w:r>
      <w:r w:rsidRPr="00B71330">
        <w:fldChar w:fldCharType="end"/>
      </w:r>
      <w:r w:rsidRPr="00B71330">
        <w:rPr>
          <w:rFonts w:hint="eastAsia"/>
        </w:rPr>
        <w:t xml:space="preserve"> </w:t>
      </w:r>
      <w:r w:rsidRPr="00B71330">
        <w:t>Construction of the CHSs in Binh Dinh</w:t>
      </w:r>
      <w:r w:rsidRPr="00B71330">
        <w:rPr>
          <w:rFonts w:hint="eastAsia"/>
        </w:rPr>
        <w:t xml:space="preserve"> in September 2024</w:t>
      </w:r>
    </w:p>
    <w:p w14:paraId="6B2704D9" w14:textId="1D0F88BD" w:rsidR="00B92DD7" w:rsidRPr="00B71330" w:rsidRDefault="00B92DD7" w:rsidP="009B1661">
      <w:pPr>
        <w:widowControl/>
        <w:wordWrap/>
        <w:autoSpaceDE/>
        <w:autoSpaceDN/>
        <w:jc w:val="left"/>
        <w:rPr>
          <w:rFonts w:asciiTheme="minorHAnsi" w:hAnsiTheme="minorHAnsi" w:cstheme="minorHAnsi"/>
          <w:sz w:val="24"/>
          <w:szCs w:val="24"/>
        </w:rPr>
      </w:pPr>
      <w:r w:rsidRPr="00B71330">
        <w:rPr>
          <w:rFonts w:asciiTheme="minorHAnsi" w:hAnsiTheme="minorHAnsi" w:cstheme="minorHAnsi"/>
          <w:sz w:val="24"/>
          <w:szCs w:val="24"/>
        </w:rPr>
        <w:br w:type="page"/>
      </w:r>
    </w:p>
    <w:p w14:paraId="4B157C5C" w14:textId="44B65D4E" w:rsidR="00694F85" w:rsidRPr="00B71330" w:rsidRDefault="003D220E" w:rsidP="00FA0BA6">
      <w:pPr>
        <w:pStyle w:val="Heading3"/>
      </w:pPr>
      <w:bookmarkStart w:id="11" w:name="_Toc188517698"/>
      <w:r w:rsidRPr="00B71330">
        <w:lastRenderedPageBreak/>
        <w:t xml:space="preserve">National and </w:t>
      </w:r>
      <w:r w:rsidR="007E3F6A" w:rsidRPr="00B71330">
        <w:rPr>
          <w:rFonts w:hint="eastAsia"/>
        </w:rPr>
        <w:t>I</w:t>
      </w:r>
      <w:r w:rsidRPr="00B71330">
        <w:t xml:space="preserve">nternational </w:t>
      </w:r>
      <w:r w:rsidR="000A50AA" w:rsidRPr="00B71330">
        <w:t>Coordination</w:t>
      </w:r>
      <w:bookmarkEnd w:id="11"/>
      <w:r w:rsidR="00A51F41" w:rsidRPr="00B71330">
        <w:t xml:space="preserve"> </w:t>
      </w:r>
    </w:p>
    <w:p w14:paraId="3505E2D2" w14:textId="49A544BA" w:rsidR="006C07FA" w:rsidRPr="00B71330" w:rsidRDefault="00646AB4" w:rsidP="00EF012D">
      <w:pPr>
        <w:rPr>
          <w:rFonts w:asciiTheme="minorHAnsi" w:hAnsiTheme="minorHAnsi" w:cstheme="minorHAnsi"/>
          <w:b/>
          <w:bCs/>
          <w:sz w:val="24"/>
          <w:szCs w:val="24"/>
        </w:rPr>
      </w:pPr>
      <w:r w:rsidRPr="00B71330">
        <w:rPr>
          <w:rFonts w:asciiTheme="minorHAnsi" w:hAnsiTheme="minorHAnsi" w:cstheme="minorHAnsi"/>
          <w:b/>
          <w:sz w:val="24"/>
          <w:szCs w:val="24"/>
        </w:rPr>
        <w:t xml:space="preserve">a) </w:t>
      </w:r>
      <w:r w:rsidR="00BC39BE" w:rsidRPr="00B71330">
        <w:rPr>
          <w:rFonts w:asciiTheme="minorHAnsi" w:hAnsiTheme="minorHAnsi" w:cstheme="minorHAnsi"/>
          <w:b/>
          <w:sz w:val="24"/>
          <w:szCs w:val="24"/>
        </w:rPr>
        <w:t>Facili</w:t>
      </w:r>
      <w:r w:rsidR="00191CBF" w:rsidRPr="00B71330">
        <w:rPr>
          <w:rFonts w:asciiTheme="minorHAnsi" w:hAnsiTheme="minorHAnsi" w:cstheme="minorHAnsi"/>
          <w:b/>
          <w:sz w:val="24"/>
          <w:szCs w:val="24"/>
        </w:rPr>
        <w:t xml:space="preserve">tation of VNMAC </w:t>
      </w:r>
      <w:r w:rsidR="003E67DF" w:rsidRPr="00B71330">
        <w:rPr>
          <w:rFonts w:asciiTheme="minorHAnsi" w:hAnsiTheme="minorHAnsi" w:cstheme="minorHAnsi"/>
          <w:b/>
          <w:sz w:val="24"/>
          <w:szCs w:val="24"/>
        </w:rPr>
        <w:t>P</w:t>
      </w:r>
      <w:r w:rsidR="00191CBF" w:rsidRPr="00B71330">
        <w:rPr>
          <w:rFonts w:asciiTheme="minorHAnsi" w:hAnsiTheme="minorHAnsi" w:cstheme="minorHAnsi"/>
          <w:b/>
          <w:sz w:val="24"/>
          <w:szCs w:val="24"/>
        </w:rPr>
        <w:t xml:space="preserve">articipation at </w:t>
      </w:r>
      <w:r w:rsidR="003E67DF" w:rsidRPr="00B71330">
        <w:rPr>
          <w:rFonts w:asciiTheme="minorHAnsi" w:hAnsiTheme="minorHAnsi" w:cstheme="minorHAnsi"/>
          <w:b/>
          <w:sz w:val="24"/>
          <w:szCs w:val="24"/>
        </w:rPr>
        <w:t>I</w:t>
      </w:r>
      <w:r w:rsidR="00734178" w:rsidRPr="00B71330">
        <w:rPr>
          <w:rFonts w:asciiTheme="minorHAnsi" w:hAnsiTheme="minorHAnsi" w:cstheme="minorHAnsi"/>
          <w:b/>
          <w:sz w:val="24"/>
          <w:szCs w:val="24"/>
        </w:rPr>
        <w:t xml:space="preserve">nternational </w:t>
      </w:r>
      <w:r w:rsidR="003E67DF" w:rsidRPr="00B71330">
        <w:rPr>
          <w:rFonts w:asciiTheme="minorHAnsi" w:hAnsiTheme="minorHAnsi" w:cstheme="minorHAnsi"/>
          <w:b/>
          <w:sz w:val="24"/>
          <w:szCs w:val="24"/>
        </w:rPr>
        <w:t>E</w:t>
      </w:r>
      <w:r w:rsidR="00C217AA" w:rsidRPr="00B71330">
        <w:rPr>
          <w:rFonts w:asciiTheme="minorHAnsi" w:hAnsiTheme="minorHAnsi" w:cstheme="minorHAnsi"/>
          <w:b/>
          <w:sz w:val="24"/>
          <w:szCs w:val="24"/>
        </w:rPr>
        <w:t>vent</w:t>
      </w:r>
      <w:r w:rsidR="00734178" w:rsidRPr="00B71330">
        <w:rPr>
          <w:rFonts w:asciiTheme="minorHAnsi" w:hAnsiTheme="minorHAnsi" w:cstheme="minorHAnsi"/>
          <w:b/>
          <w:sz w:val="24"/>
          <w:szCs w:val="24"/>
        </w:rPr>
        <w:t>s</w:t>
      </w:r>
      <w:r w:rsidR="00C217AA" w:rsidRPr="00B71330">
        <w:rPr>
          <w:rFonts w:asciiTheme="minorHAnsi" w:hAnsiTheme="minorHAnsi" w:cstheme="minorHAnsi"/>
          <w:b/>
          <w:sz w:val="24"/>
          <w:szCs w:val="24"/>
        </w:rPr>
        <w:t xml:space="preserve"> to </w:t>
      </w:r>
      <w:r w:rsidR="003E67DF" w:rsidRPr="00B71330">
        <w:rPr>
          <w:rFonts w:asciiTheme="minorHAnsi" w:hAnsiTheme="minorHAnsi" w:cstheme="minorHAnsi"/>
          <w:b/>
          <w:sz w:val="24"/>
          <w:szCs w:val="24"/>
        </w:rPr>
        <w:t>S</w:t>
      </w:r>
      <w:r w:rsidR="00C217AA" w:rsidRPr="00B71330">
        <w:rPr>
          <w:rFonts w:asciiTheme="minorHAnsi" w:hAnsiTheme="minorHAnsi" w:cstheme="minorHAnsi"/>
          <w:b/>
          <w:sz w:val="24"/>
          <w:szCs w:val="24"/>
        </w:rPr>
        <w:t xml:space="preserve">trengthen and </w:t>
      </w:r>
      <w:r w:rsidR="003E67DF" w:rsidRPr="00B71330">
        <w:rPr>
          <w:rFonts w:asciiTheme="minorHAnsi" w:hAnsiTheme="minorHAnsi" w:cstheme="minorHAnsi"/>
          <w:b/>
          <w:sz w:val="24"/>
          <w:szCs w:val="24"/>
        </w:rPr>
        <w:t>E</w:t>
      </w:r>
      <w:r w:rsidR="00C217AA" w:rsidRPr="00B71330">
        <w:rPr>
          <w:rFonts w:asciiTheme="minorHAnsi" w:hAnsiTheme="minorHAnsi" w:cstheme="minorHAnsi"/>
          <w:b/>
          <w:sz w:val="24"/>
          <w:szCs w:val="24"/>
        </w:rPr>
        <w:t>nhance Vietnam</w:t>
      </w:r>
      <w:r w:rsidR="003E67DF" w:rsidRPr="00B71330">
        <w:rPr>
          <w:rFonts w:asciiTheme="minorHAnsi" w:hAnsiTheme="minorHAnsi" w:cstheme="minorHAnsi"/>
          <w:b/>
          <w:sz w:val="24"/>
          <w:szCs w:val="24"/>
        </w:rPr>
        <w:t>’s R</w:t>
      </w:r>
      <w:r w:rsidR="00C217AA" w:rsidRPr="00B71330">
        <w:rPr>
          <w:rFonts w:asciiTheme="minorHAnsi" w:hAnsiTheme="minorHAnsi" w:cstheme="minorHAnsi"/>
          <w:b/>
          <w:sz w:val="24"/>
          <w:szCs w:val="24"/>
        </w:rPr>
        <w:t xml:space="preserve">ole in </w:t>
      </w:r>
      <w:r w:rsidR="003E67DF" w:rsidRPr="00B71330">
        <w:rPr>
          <w:rFonts w:asciiTheme="minorHAnsi" w:hAnsiTheme="minorHAnsi" w:cstheme="minorHAnsi"/>
          <w:b/>
          <w:sz w:val="24"/>
          <w:szCs w:val="24"/>
        </w:rPr>
        <w:t>M</w:t>
      </w:r>
      <w:r w:rsidR="00C217AA" w:rsidRPr="00B71330">
        <w:rPr>
          <w:rFonts w:asciiTheme="minorHAnsi" w:hAnsiTheme="minorHAnsi" w:cstheme="minorHAnsi"/>
          <w:b/>
          <w:sz w:val="24"/>
          <w:szCs w:val="24"/>
        </w:rPr>
        <w:t xml:space="preserve">ine </w:t>
      </w:r>
      <w:r w:rsidR="003E67DF" w:rsidRPr="00B71330">
        <w:rPr>
          <w:rFonts w:asciiTheme="minorHAnsi" w:hAnsiTheme="minorHAnsi" w:cstheme="minorHAnsi"/>
          <w:b/>
          <w:sz w:val="24"/>
          <w:szCs w:val="24"/>
        </w:rPr>
        <w:t>A</w:t>
      </w:r>
      <w:r w:rsidR="00C217AA" w:rsidRPr="00B71330">
        <w:rPr>
          <w:rFonts w:asciiTheme="minorHAnsi" w:hAnsiTheme="minorHAnsi" w:cstheme="minorHAnsi"/>
          <w:b/>
          <w:sz w:val="24"/>
          <w:szCs w:val="24"/>
        </w:rPr>
        <w:t>ction</w:t>
      </w:r>
    </w:p>
    <w:p w14:paraId="4CB7C992" w14:textId="6FDAA020" w:rsidR="180B92C5" w:rsidRPr="00B71330" w:rsidRDefault="604B7CC9" w:rsidP="79DE0AED">
      <w:pPr>
        <w:spacing w:before="240" w:after="240"/>
        <w:rPr>
          <w:rFonts w:asciiTheme="minorHAnsi" w:hAnsiTheme="minorHAnsi" w:cstheme="minorBidi"/>
          <w:lang w:val="en-US"/>
        </w:rPr>
      </w:pPr>
      <w:r w:rsidRPr="79DE0AED">
        <w:rPr>
          <w:rFonts w:asciiTheme="minorHAnsi" w:eastAsia="Times New Roman" w:hAnsiTheme="minorHAnsi" w:cstheme="minorBidi"/>
          <w:sz w:val="24"/>
          <w:szCs w:val="24"/>
          <w:lang w:val="en-US"/>
        </w:rPr>
        <w:t xml:space="preserve">  </w:t>
      </w:r>
      <w:r w:rsidR="4E1D1E03" w:rsidRPr="79DE0AED">
        <w:rPr>
          <w:rFonts w:asciiTheme="minorHAnsi" w:eastAsia="Times New Roman" w:hAnsiTheme="minorHAnsi" w:cstheme="minorBidi"/>
          <w:sz w:val="24"/>
          <w:szCs w:val="24"/>
          <w:lang w:val="en-US"/>
        </w:rPr>
        <w:t xml:space="preserve">UNDP supported VNMAC in participating in two significant events: </w:t>
      </w:r>
      <w:proofErr w:type="gramStart"/>
      <w:r w:rsidR="2CD3F17B" w:rsidRPr="79DE0AED">
        <w:rPr>
          <w:rFonts w:asciiTheme="minorHAnsi" w:eastAsia="Times New Roman" w:hAnsiTheme="minorHAnsi" w:cstheme="minorBidi"/>
          <w:sz w:val="24"/>
          <w:szCs w:val="24"/>
          <w:lang w:val="en-US"/>
        </w:rPr>
        <w:t>T</w:t>
      </w:r>
      <w:r w:rsidR="4E1D1E03" w:rsidRPr="79DE0AED">
        <w:rPr>
          <w:rFonts w:asciiTheme="minorHAnsi" w:eastAsia="Times New Roman" w:hAnsiTheme="minorHAnsi" w:cstheme="minorBidi"/>
          <w:sz w:val="24"/>
          <w:szCs w:val="24"/>
          <w:lang w:val="en-US"/>
        </w:rPr>
        <w:t>he  (</w:t>
      </w:r>
      <w:proofErr w:type="gramEnd"/>
      <w:r w:rsidR="4E1D1E03" w:rsidRPr="79DE0AED">
        <w:rPr>
          <w:rFonts w:asciiTheme="minorHAnsi" w:eastAsia="Times New Roman" w:hAnsiTheme="minorHAnsi" w:cstheme="minorBidi"/>
          <w:sz w:val="24"/>
          <w:szCs w:val="24"/>
          <w:lang w:val="en-US"/>
        </w:rPr>
        <w:t>NDM-UN27 held in Geneva from April 29 to May 1, and the ASEAN Regional Mine Action Centre (ARMAC) Workshop on Victim Assistance in Bangkok from April 28 to 30.</w:t>
      </w:r>
    </w:p>
    <w:p w14:paraId="3069E5BD" w14:textId="190B2FC0" w:rsidR="180B92C5" w:rsidRPr="00B71330" w:rsidRDefault="577E97D5" w:rsidP="79DE0AED">
      <w:pPr>
        <w:spacing w:before="240" w:after="240"/>
        <w:rPr>
          <w:rFonts w:asciiTheme="minorHAnsi" w:hAnsiTheme="minorHAnsi" w:cstheme="minorBidi"/>
          <w:lang w:val="en-US"/>
        </w:rPr>
      </w:pPr>
      <w:r w:rsidRPr="79DE0AED">
        <w:rPr>
          <w:rFonts w:asciiTheme="minorHAnsi" w:eastAsia="Times New Roman" w:hAnsiTheme="minorHAnsi" w:cstheme="minorBidi"/>
          <w:sz w:val="24"/>
          <w:szCs w:val="24"/>
          <w:lang w:val="en-US"/>
        </w:rPr>
        <w:t xml:space="preserve">  </w:t>
      </w:r>
      <w:r w:rsidR="3188120B" w:rsidRPr="79DE0AED">
        <w:rPr>
          <w:rFonts w:asciiTheme="minorHAnsi" w:eastAsia="Times New Roman" w:hAnsiTheme="minorHAnsi" w:cstheme="minorBidi"/>
          <w:sz w:val="24"/>
          <w:szCs w:val="24"/>
          <w:lang w:val="en-US"/>
        </w:rPr>
        <w:t xml:space="preserve">At NDM-UN27, UNDP facilitated a series of bilateral meetings between VNMAC and key stakeholders, including the ROK Ministry of </w:t>
      </w:r>
      <w:r w:rsidR="00BC3F7E" w:rsidRPr="79DE0AED">
        <w:rPr>
          <w:rFonts w:asciiTheme="minorHAnsi" w:eastAsia="Times New Roman" w:hAnsiTheme="minorHAnsi" w:cstheme="minorBidi"/>
          <w:sz w:val="24"/>
          <w:szCs w:val="24"/>
          <w:lang w:val="en-US"/>
        </w:rPr>
        <w:t>Defence</w:t>
      </w:r>
      <w:r w:rsidR="3188120B" w:rsidRPr="79DE0AED">
        <w:rPr>
          <w:rFonts w:asciiTheme="minorHAnsi" w:eastAsia="Times New Roman" w:hAnsiTheme="minorHAnsi" w:cstheme="minorBidi"/>
          <w:sz w:val="24"/>
          <w:szCs w:val="24"/>
          <w:lang w:val="en-US"/>
        </w:rPr>
        <w:t xml:space="preserve"> and Army Engineers, to promote knowledge exchange. Additional meetings were held with UNDP headquarters to discuss technical cooperation and with GICHD to integrate </w:t>
      </w:r>
      <w:proofErr w:type="gramStart"/>
      <w:r w:rsidR="3188120B" w:rsidRPr="79DE0AED">
        <w:rPr>
          <w:rFonts w:asciiTheme="minorHAnsi" w:eastAsia="Times New Roman" w:hAnsiTheme="minorHAnsi" w:cstheme="minorBidi"/>
          <w:sz w:val="24"/>
          <w:szCs w:val="24"/>
          <w:lang w:val="en-US"/>
        </w:rPr>
        <w:t>mine</w:t>
      </w:r>
      <w:proofErr w:type="gramEnd"/>
      <w:r w:rsidR="3188120B" w:rsidRPr="79DE0AED">
        <w:rPr>
          <w:rFonts w:asciiTheme="minorHAnsi" w:eastAsia="Times New Roman" w:hAnsiTheme="minorHAnsi" w:cstheme="minorBidi"/>
          <w:sz w:val="24"/>
          <w:szCs w:val="24"/>
          <w:lang w:val="en-US"/>
        </w:rPr>
        <w:t xml:space="preserve"> action into SDG assessments.</w:t>
      </w:r>
    </w:p>
    <w:p w14:paraId="4FFDF0A9" w14:textId="05356E0C" w:rsidR="180B92C5" w:rsidRPr="00B71330" w:rsidRDefault="00C56671" w:rsidP="00EF012D">
      <w:pPr>
        <w:spacing w:before="240" w:after="240"/>
        <w:rPr>
          <w:rFonts w:asciiTheme="minorHAnsi" w:hAnsiTheme="minorHAnsi" w:cstheme="minorHAnsi"/>
        </w:rPr>
      </w:pPr>
      <w:r w:rsidRPr="00B71330">
        <w:rPr>
          <w:rFonts w:asciiTheme="minorHAnsi" w:eastAsia="Times New Roman" w:hAnsiTheme="minorHAnsi" w:cstheme="minorHAnsi"/>
          <w:sz w:val="24"/>
          <w:szCs w:val="24"/>
        </w:rPr>
        <w:t xml:space="preserve">  </w:t>
      </w:r>
      <w:r w:rsidR="180B92C5" w:rsidRPr="00B71330">
        <w:rPr>
          <w:rFonts w:asciiTheme="minorHAnsi" w:eastAsia="Times New Roman" w:hAnsiTheme="minorHAnsi" w:cstheme="minorHAnsi"/>
          <w:sz w:val="24"/>
          <w:szCs w:val="24"/>
        </w:rPr>
        <w:t>During the ARMAC Workshop, UNDP introduced Vietnam’s Theory of Change on Victim Assistance and supported VNMAC in networking with regional stakeholders from ASEAN Member States.</w:t>
      </w:r>
    </w:p>
    <w:p w14:paraId="0FAA6D69" w14:textId="347E2F58" w:rsidR="180B92C5" w:rsidRPr="00B71330" w:rsidRDefault="577E97D5" w:rsidP="79DE0AED">
      <w:pPr>
        <w:spacing w:before="240" w:after="240"/>
        <w:rPr>
          <w:rFonts w:asciiTheme="minorHAnsi" w:hAnsiTheme="minorHAnsi" w:cstheme="minorBidi"/>
          <w:lang w:val="en-US"/>
        </w:rPr>
      </w:pPr>
      <w:r w:rsidRPr="79DE0AED">
        <w:rPr>
          <w:rFonts w:asciiTheme="minorHAnsi" w:eastAsia="Times New Roman" w:hAnsiTheme="minorHAnsi" w:cstheme="minorBidi"/>
          <w:sz w:val="24"/>
          <w:szCs w:val="24"/>
          <w:lang w:val="en-US"/>
        </w:rPr>
        <w:t xml:space="preserve">  </w:t>
      </w:r>
      <w:r w:rsidR="3188120B" w:rsidRPr="79DE0AED">
        <w:rPr>
          <w:rFonts w:asciiTheme="minorHAnsi" w:eastAsia="Times New Roman" w:hAnsiTheme="minorHAnsi" w:cstheme="minorBidi"/>
          <w:sz w:val="24"/>
          <w:szCs w:val="24"/>
          <w:lang w:val="en-US"/>
        </w:rPr>
        <w:t xml:space="preserve">In December, UNDP’s EORE and VA component manager joined VNMAC representatives at an ARMAC workshop in Phnom Penh (December 17–19). Together, they provided </w:t>
      </w:r>
      <w:proofErr w:type="gramStart"/>
      <w:r w:rsidR="3188120B" w:rsidRPr="79DE0AED">
        <w:rPr>
          <w:rFonts w:asciiTheme="minorHAnsi" w:eastAsia="Times New Roman" w:hAnsiTheme="minorHAnsi" w:cstheme="minorBidi"/>
          <w:sz w:val="24"/>
          <w:szCs w:val="24"/>
          <w:lang w:val="en-US"/>
        </w:rPr>
        <w:t>inputs</w:t>
      </w:r>
      <w:proofErr w:type="gramEnd"/>
      <w:r w:rsidR="3188120B" w:rsidRPr="79DE0AED">
        <w:rPr>
          <w:rFonts w:asciiTheme="minorHAnsi" w:eastAsia="Times New Roman" w:hAnsiTheme="minorHAnsi" w:cstheme="minorBidi"/>
          <w:sz w:val="24"/>
          <w:szCs w:val="24"/>
          <w:lang w:val="en-US"/>
        </w:rPr>
        <w:t xml:space="preserve"> on the development of regional EO </w:t>
      </w:r>
      <w:r w:rsidR="73A2055A" w:rsidRPr="79DE0AED">
        <w:rPr>
          <w:rFonts w:asciiTheme="minorHAnsi" w:hAnsiTheme="minorHAnsi" w:cstheme="minorBidi"/>
          <w:sz w:val="24"/>
          <w:szCs w:val="24"/>
          <w:lang w:val="en-US"/>
        </w:rPr>
        <w:t xml:space="preserve">and </w:t>
      </w:r>
      <w:r w:rsidR="1ED095B7" w:rsidRPr="79DE0AED">
        <w:rPr>
          <w:rFonts w:asciiTheme="minorHAnsi" w:hAnsiTheme="minorHAnsi" w:cstheme="minorBidi"/>
          <w:sz w:val="24"/>
          <w:szCs w:val="24"/>
          <w:lang w:val="en-US"/>
        </w:rPr>
        <w:t>VA</w:t>
      </w:r>
      <w:r w:rsidR="3188120B" w:rsidRPr="79DE0AED">
        <w:rPr>
          <w:rFonts w:asciiTheme="minorHAnsi" w:eastAsia="Times New Roman" w:hAnsiTheme="minorHAnsi" w:cstheme="minorBidi"/>
          <w:sz w:val="24"/>
          <w:szCs w:val="24"/>
          <w:lang w:val="en-US"/>
        </w:rPr>
        <w:t xml:space="preserve"> </w:t>
      </w:r>
      <w:r w:rsidR="659C0BCC" w:rsidRPr="79DE0AED">
        <w:rPr>
          <w:rFonts w:asciiTheme="minorHAnsi" w:hAnsiTheme="minorHAnsi" w:cstheme="minorBidi"/>
          <w:sz w:val="24"/>
          <w:szCs w:val="24"/>
          <w:lang w:val="en-US"/>
        </w:rPr>
        <w:t>g</w:t>
      </w:r>
      <w:r w:rsidR="3188120B" w:rsidRPr="79DE0AED">
        <w:rPr>
          <w:rFonts w:asciiTheme="minorHAnsi" w:eastAsia="Times New Roman" w:hAnsiTheme="minorHAnsi" w:cstheme="minorBidi"/>
          <w:sz w:val="24"/>
          <w:szCs w:val="24"/>
          <w:lang w:val="en-US"/>
        </w:rPr>
        <w:t>uidelines.</w:t>
      </w:r>
    </w:p>
    <w:p w14:paraId="3745429C" w14:textId="11982DB6" w:rsidR="6D3CF4E3" w:rsidRPr="00B71330" w:rsidRDefault="00C56671" w:rsidP="00EF012D">
      <w:pPr>
        <w:spacing w:before="240" w:after="240"/>
        <w:rPr>
          <w:rFonts w:asciiTheme="minorHAnsi" w:hAnsiTheme="minorHAnsi" w:cstheme="minorBidi"/>
          <w:sz w:val="24"/>
          <w:szCs w:val="24"/>
        </w:rPr>
      </w:pPr>
      <w:r w:rsidRPr="00B71330">
        <w:rPr>
          <w:rFonts w:asciiTheme="minorHAnsi" w:eastAsia="Times New Roman" w:hAnsiTheme="minorHAnsi" w:cstheme="minorBidi"/>
          <w:sz w:val="24"/>
          <w:szCs w:val="24"/>
        </w:rPr>
        <w:t xml:space="preserve">  </w:t>
      </w:r>
      <w:r w:rsidR="180B92C5" w:rsidRPr="00B71330">
        <w:rPr>
          <w:rFonts w:asciiTheme="minorHAnsi" w:eastAsia="Times New Roman" w:hAnsiTheme="minorHAnsi" w:cstheme="minorBidi"/>
          <w:sz w:val="24"/>
          <w:szCs w:val="24"/>
        </w:rPr>
        <w:t xml:space="preserve">Additionally, at the 4th ROK Mine Action Seminar held on October 29, UNDP’s </w:t>
      </w:r>
      <w:r w:rsidR="5B8B8379" w:rsidRPr="00B71330">
        <w:rPr>
          <w:rFonts w:asciiTheme="minorHAnsi" w:eastAsia="Times New Roman" w:hAnsiTheme="minorHAnsi" w:cstheme="minorBidi"/>
          <w:sz w:val="24"/>
          <w:szCs w:val="24"/>
        </w:rPr>
        <w:t>Chief</w:t>
      </w:r>
      <w:r w:rsidR="180B92C5" w:rsidRPr="00B71330">
        <w:rPr>
          <w:rFonts w:asciiTheme="minorHAnsi" w:eastAsia="Times New Roman" w:hAnsiTheme="minorHAnsi" w:cstheme="minorBidi"/>
          <w:sz w:val="24"/>
          <w:szCs w:val="24"/>
        </w:rPr>
        <w:t xml:space="preserve"> Technical Advisor (</w:t>
      </w:r>
      <w:r w:rsidR="2EA9F34E" w:rsidRPr="00B71330">
        <w:rPr>
          <w:rFonts w:asciiTheme="minorHAnsi" w:eastAsia="Times New Roman" w:hAnsiTheme="minorHAnsi" w:cstheme="minorBidi"/>
          <w:sz w:val="24"/>
          <w:szCs w:val="24"/>
        </w:rPr>
        <w:t>C</w:t>
      </w:r>
      <w:r w:rsidR="180B92C5" w:rsidRPr="00B71330">
        <w:rPr>
          <w:rFonts w:asciiTheme="minorHAnsi" w:eastAsia="Times New Roman" w:hAnsiTheme="minorHAnsi" w:cstheme="minorBidi"/>
          <w:sz w:val="24"/>
          <w:szCs w:val="24"/>
        </w:rPr>
        <w:t xml:space="preserve">TA) delivered a presentation highlighting Vietnam’s mine action progress and UNDP’s initiatives in this area. The </w:t>
      </w:r>
      <w:r w:rsidR="2E1549A7" w:rsidRPr="00B71330">
        <w:rPr>
          <w:rFonts w:asciiTheme="minorHAnsi" w:eastAsia="Times New Roman" w:hAnsiTheme="minorHAnsi" w:cstheme="minorBidi"/>
          <w:sz w:val="24"/>
          <w:szCs w:val="24"/>
        </w:rPr>
        <w:t>C</w:t>
      </w:r>
      <w:r w:rsidR="180B92C5" w:rsidRPr="00B71330">
        <w:rPr>
          <w:rFonts w:asciiTheme="minorHAnsi" w:eastAsia="Times New Roman" w:hAnsiTheme="minorHAnsi" w:cstheme="minorBidi"/>
          <w:sz w:val="24"/>
          <w:szCs w:val="24"/>
        </w:rPr>
        <w:t>TA also conducted a special lecture for KOICA managerial staff on the theory and practice of the Humanitarian-Development-Peace (HDP) Nexus, positioning mine action as a model for HDP integration. The seminar provided a platform for networking with ROK think tanks and academia to explore technical innovations for the KVPVP.</w:t>
      </w:r>
    </w:p>
    <w:p w14:paraId="7B3AF082" w14:textId="37418C06" w:rsidR="6D3CF4E3" w:rsidRPr="00B71330" w:rsidRDefault="6D3CF4E3" w:rsidP="009D464E">
      <w:pPr>
        <w:spacing w:before="240"/>
        <w:rPr>
          <w:rStyle w:val="normaltextrun"/>
          <w:rFonts w:asciiTheme="minorHAnsi" w:hAnsiTheme="minorHAnsi" w:cstheme="minorBidi"/>
          <w:color w:val="000000" w:themeColor="text1"/>
          <w:sz w:val="24"/>
          <w:szCs w:val="24"/>
        </w:rPr>
      </w:pPr>
    </w:p>
    <w:p w14:paraId="7DC676DC" w14:textId="54C8B321" w:rsidR="006C07FA" w:rsidRPr="00B71330" w:rsidRDefault="6E637E97" w:rsidP="00EF012D">
      <w:pPr>
        <w:spacing w:before="240"/>
        <w:rPr>
          <w:rFonts w:asciiTheme="minorHAnsi" w:hAnsiTheme="minorHAnsi" w:cstheme="minorHAnsi"/>
          <w:b/>
          <w:sz w:val="24"/>
          <w:szCs w:val="24"/>
        </w:rPr>
      </w:pPr>
      <w:r w:rsidRPr="00B71330">
        <w:rPr>
          <w:rFonts w:asciiTheme="minorHAnsi" w:hAnsiTheme="minorHAnsi" w:cstheme="minorBidi"/>
          <w:b/>
          <w:bCs/>
          <w:sz w:val="24"/>
          <w:szCs w:val="24"/>
        </w:rPr>
        <w:t xml:space="preserve">b) </w:t>
      </w:r>
      <w:r w:rsidR="5C853E5C" w:rsidRPr="00B71330">
        <w:rPr>
          <w:rFonts w:asciiTheme="minorHAnsi" w:hAnsiTheme="minorHAnsi" w:cstheme="minorBidi"/>
          <w:b/>
          <w:bCs/>
          <w:sz w:val="24"/>
          <w:szCs w:val="24"/>
        </w:rPr>
        <w:t>Coordination with the Mine Action Community in Vietnam through MAWG</w:t>
      </w:r>
    </w:p>
    <w:p w14:paraId="1DBAD67E" w14:textId="04EC5E40" w:rsidR="7B7C93DD" w:rsidRPr="00B71330" w:rsidRDefault="00C56671" w:rsidP="00EF012D">
      <w:pPr>
        <w:spacing w:before="240" w:after="240"/>
        <w:rPr>
          <w:rFonts w:ascii="Calibri" w:eastAsia="Calibri" w:hAnsi="Calibri" w:cs="Calibri"/>
          <w:sz w:val="24"/>
          <w:szCs w:val="24"/>
        </w:rPr>
      </w:pPr>
      <w:r w:rsidRPr="00B71330">
        <w:rPr>
          <w:rFonts w:ascii="Calibri" w:eastAsia="Calibri" w:hAnsi="Calibri" w:cs="Calibri"/>
          <w:sz w:val="24"/>
          <w:szCs w:val="24"/>
        </w:rPr>
        <w:t xml:space="preserve">  </w:t>
      </w:r>
      <w:r w:rsidR="7B7C93DD" w:rsidRPr="00B71330">
        <w:rPr>
          <w:rFonts w:ascii="Calibri" w:eastAsia="Calibri" w:hAnsi="Calibri" w:cs="Calibri"/>
          <w:sz w:val="24"/>
          <w:szCs w:val="24"/>
        </w:rPr>
        <w:t>In 2024, the MAWG convened four quarterly meetings on April 11, June 14, October 11, and November 18. These meetings brought together representatives from over 20 organizations, including VNMAC, mine action entities, regional and international organizations, donors, and local authorities. The meetings were co-chaired by Peace Tree Vietnam and UNDP.</w:t>
      </w:r>
    </w:p>
    <w:p w14:paraId="52B8A17C" w14:textId="0066A775" w:rsidR="7B7C93DD" w:rsidRPr="00B71330" w:rsidRDefault="00C56671" w:rsidP="00EF012D">
      <w:pPr>
        <w:spacing w:before="240" w:after="240"/>
        <w:rPr>
          <w:rFonts w:asciiTheme="minorHAnsi" w:eastAsia="Calibri" w:hAnsiTheme="minorHAnsi" w:cstheme="minorHAnsi"/>
          <w:sz w:val="24"/>
          <w:szCs w:val="24"/>
        </w:rPr>
      </w:pPr>
      <w:r w:rsidRPr="00B71330">
        <w:rPr>
          <w:rFonts w:ascii="Calibri" w:eastAsia="Calibri" w:hAnsi="Calibri" w:cs="Calibri"/>
          <w:sz w:val="24"/>
          <w:szCs w:val="24"/>
        </w:rPr>
        <w:t xml:space="preserve">  </w:t>
      </w:r>
      <w:r w:rsidR="7B7C93DD" w:rsidRPr="00B71330">
        <w:rPr>
          <w:rFonts w:ascii="Calibri" w:eastAsia="Calibri" w:hAnsi="Calibri" w:cs="Calibri"/>
          <w:sz w:val="24"/>
          <w:szCs w:val="24"/>
        </w:rPr>
        <w:t xml:space="preserve">To ensure broad participation from provinces and localities, the meetings were conducted in a hybrid format, combining in-person and online modalities. These gatherings served as a </w:t>
      </w:r>
      <w:r w:rsidR="7B7C93DD" w:rsidRPr="00B71330">
        <w:rPr>
          <w:rFonts w:asciiTheme="minorHAnsi" w:eastAsia="Calibri" w:hAnsiTheme="minorHAnsi" w:cstheme="minorHAnsi"/>
          <w:sz w:val="24"/>
          <w:szCs w:val="24"/>
        </w:rPr>
        <w:t>crucial platform for information exchange among stakeholders addressing the legacies of war in Vietnam, the region, and beyond. A key achievement in 2024 was the consistent and full engagement of VNMAC, reflecting the Vietnamese Government’s strong commitment to advancing mine action initiatives.</w:t>
      </w:r>
    </w:p>
    <w:p w14:paraId="031B1D3A" w14:textId="7D5B826A" w:rsidR="00BD5A68" w:rsidRPr="00B71330" w:rsidRDefault="7B7C93DD" w:rsidP="00EF012D">
      <w:pPr>
        <w:spacing w:before="240" w:after="240"/>
        <w:ind w:firstLine="240"/>
        <w:rPr>
          <w:rFonts w:asciiTheme="minorHAnsi" w:eastAsia="Calibri" w:hAnsiTheme="minorHAnsi" w:cstheme="minorHAnsi"/>
          <w:sz w:val="24"/>
          <w:szCs w:val="24"/>
        </w:rPr>
      </w:pPr>
      <w:r w:rsidRPr="00B71330">
        <w:rPr>
          <w:rFonts w:asciiTheme="minorHAnsi" w:eastAsia="Calibri" w:hAnsiTheme="minorHAnsi" w:cstheme="minorHAnsi"/>
          <w:sz w:val="24"/>
          <w:szCs w:val="24"/>
        </w:rPr>
        <w:lastRenderedPageBreak/>
        <w:t>The discussions saw active participation from international mine action organizations and donors, including the Implementation Support Unit (ISU) of the Anti-Personnel Mine Ban Convention (APMBC), the ARMAC, the Cambodia Mine Action and Victim Assistance Authority (CMAA), as well as representatives from the embassies of the United States and Ireland.</w:t>
      </w:r>
      <w:r w:rsidR="00BD5A68" w:rsidRPr="00B71330">
        <w:rPr>
          <w:rFonts w:asciiTheme="minorHAnsi" w:eastAsia="Calibri" w:hAnsiTheme="minorHAnsi" w:cstheme="minorHAnsi"/>
          <w:sz w:val="24"/>
          <w:szCs w:val="24"/>
        </w:rPr>
        <w:t xml:space="preserve"> </w:t>
      </w:r>
    </w:p>
    <w:p w14:paraId="44DCB468" w14:textId="45DB24AF" w:rsidR="7B7C93DD" w:rsidRPr="00B71330" w:rsidRDefault="7B7C93DD" w:rsidP="00EF012D">
      <w:pPr>
        <w:spacing w:before="240" w:after="240"/>
        <w:ind w:firstLine="240"/>
        <w:rPr>
          <w:rFonts w:asciiTheme="minorHAnsi" w:eastAsia="Calibri" w:hAnsiTheme="minorHAnsi" w:cstheme="minorHAnsi"/>
          <w:sz w:val="24"/>
          <w:szCs w:val="24"/>
        </w:rPr>
      </w:pPr>
      <w:r w:rsidRPr="00B71330">
        <w:rPr>
          <w:rFonts w:asciiTheme="minorHAnsi" w:eastAsia="Times New Roman" w:hAnsiTheme="minorHAnsi" w:cstheme="minorHAnsi"/>
          <w:sz w:val="24"/>
          <w:szCs w:val="24"/>
        </w:rPr>
        <w:t>Key topics addressed during the 2024 MAWG meetings included:</w:t>
      </w:r>
    </w:p>
    <w:p w14:paraId="4C2F856A" w14:textId="1ECC59D5" w:rsidR="7B7C93DD" w:rsidRPr="00B71330" w:rsidRDefault="7B7C93DD" w:rsidP="00EF012D">
      <w:pPr>
        <w:pStyle w:val="ListParagraph"/>
        <w:numPr>
          <w:ilvl w:val="0"/>
          <w:numId w:val="2"/>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b/>
          <w:bCs/>
          <w:sz w:val="24"/>
          <w:szCs w:val="24"/>
        </w:rPr>
        <w:t>Development of the Ordinance on Mine Action</w:t>
      </w:r>
      <w:r w:rsidRPr="00B71330">
        <w:rPr>
          <w:rFonts w:asciiTheme="minorHAnsi" w:eastAsia="Times New Roman" w:hAnsiTheme="minorHAnsi" w:cstheme="minorHAnsi"/>
          <w:sz w:val="24"/>
          <w:szCs w:val="24"/>
        </w:rPr>
        <w:t>: Updates on progress and the incorporation of collaborative inputs.</w:t>
      </w:r>
    </w:p>
    <w:p w14:paraId="0E0202C2" w14:textId="3AA71FC8" w:rsidR="7B7C93DD" w:rsidRPr="00B71330" w:rsidRDefault="286CBB9E" w:rsidP="79DE0AED">
      <w:pPr>
        <w:pStyle w:val="ListParagraph"/>
        <w:numPr>
          <w:ilvl w:val="0"/>
          <w:numId w:val="2"/>
        </w:numPr>
        <w:ind w:leftChars="0"/>
        <w:rPr>
          <w:rFonts w:asciiTheme="minorHAnsi" w:eastAsia="Times New Roman" w:hAnsiTheme="minorHAnsi" w:cstheme="minorBidi"/>
          <w:sz w:val="24"/>
          <w:szCs w:val="24"/>
          <w:lang w:val="en-US"/>
        </w:rPr>
      </w:pPr>
      <w:r w:rsidRPr="79DE0AED">
        <w:rPr>
          <w:rFonts w:asciiTheme="minorHAnsi" w:eastAsia="Times New Roman" w:hAnsiTheme="minorHAnsi" w:cstheme="minorBidi"/>
          <w:b/>
          <w:bCs/>
          <w:sz w:val="24"/>
          <w:szCs w:val="24"/>
          <w:lang w:val="en-US"/>
        </w:rPr>
        <w:t xml:space="preserve">Capacity Development and </w:t>
      </w:r>
      <w:r w:rsidR="20F534DD" w:rsidRPr="79DE0AED">
        <w:rPr>
          <w:rFonts w:asciiTheme="minorHAnsi" w:eastAsia="Times New Roman" w:hAnsiTheme="minorHAnsi" w:cstheme="minorBidi"/>
          <w:b/>
          <w:bCs/>
          <w:sz w:val="24"/>
          <w:szCs w:val="24"/>
          <w:lang w:val="en-US"/>
        </w:rPr>
        <w:t>IM</w:t>
      </w:r>
      <w:r w:rsidRPr="79DE0AED">
        <w:rPr>
          <w:rFonts w:asciiTheme="minorHAnsi" w:eastAsia="Times New Roman" w:hAnsiTheme="minorHAnsi" w:cstheme="minorBidi"/>
          <w:sz w:val="24"/>
          <w:szCs w:val="24"/>
          <w:lang w:val="en-US"/>
        </w:rPr>
        <w:t>: VNMAC’s humanitarian demining training capacities demonstrated significant progress compared to 2018, supported by UNDP’s technical expertise.</w:t>
      </w:r>
    </w:p>
    <w:p w14:paraId="3546FAF1" w14:textId="664D6B4A" w:rsidR="7B7C93DD" w:rsidRPr="00B71330" w:rsidRDefault="286CBB9E" w:rsidP="79DE0AED">
      <w:pPr>
        <w:pStyle w:val="ListParagraph"/>
        <w:numPr>
          <w:ilvl w:val="0"/>
          <w:numId w:val="2"/>
        </w:numPr>
        <w:ind w:leftChars="0"/>
        <w:rPr>
          <w:rFonts w:asciiTheme="minorHAnsi" w:eastAsia="Times New Roman" w:hAnsiTheme="minorHAnsi" w:cstheme="minorBidi"/>
          <w:sz w:val="24"/>
          <w:szCs w:val="24"/>
          <w:lang w:val="en-US"/>
        </w:rPr>
      </w:pPr>
      <w:r w:rsidRPr="79DE0AED">
        <w:rPr>
          <w:rFonts w:asciiTheme="minorHAnsi" w:eastAsia="Times New Roman" w:hAnsiTheme="minorHAnsi" w:cstheme="minorBidi"/>
          <w:b/>
          <w:bCs/>
          <w:sz w:val="24"/>
          <w:szCs w:val="24"/>
          <w:lang w:val="en-US"/>
        </w:rPr>
        <w:t>Relaunch of the MAPG</w:t>
      </w:r>
      <w:r w:rsidRPr="79DE0AED">
        <w:rPr>
          <w:rFonts w:asciiTheme="minorHAnsi" w:eastAsia="Times New Roman" w:hAnsiTheme="minorHAnsi" w:cstheme="minorBidi"/>
          <w:sz w:val="24"/>
          <w:szCs w:val="24"/>
          <w:lang w:val="en-US"/>
        </w:rPr>
        <w:t>: Updates on its activities, objectives, and strategic direction.</w:t>
      </w:r>
    </w:p>
    <w:p w14:paraId="20607FA3" w14:textId="50D27769" w:rsidR="7B7C93DD" w:rsidRPr="00B71330" w:rsidRDefault="7B7C93DD" w:rsidP="00EF012D">
      <w:pPr>
        <w:pStyle w:val="ListParagraph"/>
        <w:numPr>
          <w:ilvl w:val="0"/>
          <w:numId w:val="2"/>
        </w:numPr>
        <w:ind w:leftChars="0"/>
        <w:rPr>
          <w:rFonts w:asciiTheme="minorHAnsi" w:eastAsia="Times New Roman" w:hAnsiTheme="minorHAnsi" w:cstheme="minorHAnsi"/>
          <w:sz w:val="24"/>
          <w:szCs w:val="24"/>
        </w:rPr>
      </w:pPr>
      <w:r w:rsidRPr="00B71330">
        <w:rPr>
          <w:rFonts w:asciiTheme="minorHAnsi" w:eastAsia="Times New Roman" w:hAnsiTheme="minorHAnsi" w:cstheme="minorHAnsi"/>
          <w:b/>
          <w:bCs/>
          <w:sz w:val="24"/>
          <w:szCs w:val="24"/>
        </w:rPr>
        <w:t>National Strategy for EORE</w:t>
      </w:r>
      <w:r w:rsidRPr="00B71330">
        <w:rPr>
          <w:rFonts w:asciiTheme="minorHAnsi" w:eastAsia="Times New Roman" w:hAnsiTheme="minorHAnsi" w:cstheme="minorHAnsi"/>
          <w:sz w:val="24"/>
          <w:szCs w:val="24"/>
        </w:rPr>
        <w:t>: A comprehensive strategy was developed by VNMAC with support from Catholic Relief Services (CRS).</w:t>
      </w:r>
    </w:p>
    <w:p w14:paraId="704EC1CF" w14:textId="353BE8A9" w:rsidR="7B7C93DD" w:rsidRPr="00B71330" w:rsidRDefault="7B7C93DD" w:rsidP="00EF012D">
      <w:pPr>
        <w:spacing w:before="240" w:after="240"/>
        <w:ind w:firstLine="255"/>
        <w:rPr>
          <w:rFonts w:asciiTheme="minorHAnsi" w:eastAsia="Times New Roman" w:hAnsiTheme="minorHAnsi" w:cstheme="minorHAnsi"/>
          <w:sz w:val="24"/>
          <w:szCs w:val="24"/>
        </w:rPr>
      </w:pPr>
      <w:r w:rsidRPr="00B71330">
        <w:rPr>
          <w:rFonts w:asciiTheme="minorHAnsi" w:eastAsia="Times New Roman" w:hAnsiTheme="minorHAnsi" w:cstheme="minorHAnsi"/>
          <w:sz w:val="24"/>
          <w:szCs w:val="24"/>
        </w:rPr>
        <w:t>During the fourth-quarter meeting on November 18, MAWG organized a special session previewing the 5th Review Conference of the APMBC, held in Phnom Penh from November 25–29. The session included updates from the ISU and CMAA on key agenda items and the strategic direction of the Phnom Penh Action Plan, building on the foundations laid by the Oslo Action Plan.</w:t>
      </w:r>
    </w:p>
    <w:p w14:paraId="4A80AC26" w14:textId="77777777" w:rsidR="00C56671" w:rsidRPr="00B71330" w:rsidRDefault="00C56671" w:rsidP="00EF012D">
      <w:pPr>
        <w:spacing w:before="240" w:after="240"/>
        <w:rPr>
          <w:rFonts w:asciiTheme="minorHAnsi" w:hAnsiTheme="minorHAnsi" w:cstheme="minorHAnsi"/>
        </w:rPr>
      </w:pPr>
    </w:p>
    <w:p w14:paraId="1124297E" w14:textId="30E4C86A" w:rsidR="004E6CA3" w:rsidRPr="00B71330" w:rsidRDefault="00646AB4" w:rsidP="00EF012D">
      <w:pPr>
        <w:spacing w:before="240" w:after="240"/>
        <w:rPr>
          <w:rFonts w:asciiTheme="minorHAnsi" w:hAnsiTheme="minorHAnsi" w:cstheme="minorHAnsi"/>
          <w:b/>
          <w:sz w:val="24"/>
          <w:szCs w:val="24"/>
        </w:rPr>
      </w:pPr>
      <w:r w:rsidRPr="00B71330">
        <w:rPr>
          <w:rFonts w:asciiTheme="minorHAnsi" w:hAnsiTheme="minorHAnsi" w:cstheme="minorHAnsi"/>
          <w:b/>
          <w:sz w:val="24"/>
          <w:szCs w:val="24"/>
        </w:rPr>
        <w:t xml:space="preserve">c) </w:t>
      </w:r>
      <w:r w:rsidR="009C4021" w:rsidRPr="00B71330">
        <w:rPr>
          <w:rFonts w:asciiTheme="minorHAnsi" w:hAnsiTheme="minorHAnsi" w:cstheme="minorHAnsi"/>
          <w:b/>
          <w:sz w:val="24"/>
          <w:szCs w:val="24"/>
        </w:rPr>
        <w:t xml:space="preserve">Assessment of </w:t>
      </w:r>
      <w:r w:rsidR="00A235EE" w:rsidRPr="00B71330">
        <w:rPr>
          <w:rFonts w:asciiTheme="minorHAnsi" w:hAnsiTheme="minorHAnsi" w:cstheme="minorHAnsi"/>
          <w:b/>
          <w:sz w:val="24"/>
          <w:szCs w:val="24"/>
        </w:rPr>
        <w:t>KVPVP</w:t>
      </w:r>
      <w:r w:rsidR="003E1D10" w:rsidRPr="00B71330">
        <w:rPr>
          <w:rFonts w:asciiTheme="minorHAnsi" w:hAnsiTheme="minorHAnsi" w:cstheme="minorHAnsi"/>
          <w:b/>
          <w:sz w:val="24"/>
          <w:szCs w:val="24"/>
        </w:rPr>
        <w:t xml:space="preserve">’s </w:t>
      </w:r>
      <w:r w:rsidR="00A078A4" w:rsidRPr="00B71330">
        <w:rPr>
          <w:rFonts w:asciiTheme="minorHAnsi" w:hAnsiTheme="minorHAnsi" w:cstheme="minorHAnsi"/>
          <w:b/>
          <w:sz w:val="24"/>
          <w:szCs w:val="24"/>
        </w:rPr>
        <w:t>A</w:t>
      </w:r>
      <w:r w:rsidR="00881340" w:rsidRPr="00B71330">
        <w:rPr>
          <w:rFonts w:asciiTheme="minorHAnsi" w:hAnsiTheme="minorHAnsi" w:cstheme="minorHAnsi"/>
          <w:b/>
          <w:sz w:val="24"/>
          <w:szCs w:val="24"/>
        </w:rPr>
        <w:t>lignment</w:t>
      </w:r>
      <w:r w:rsidR="003E1D10" w:rsidRPr="00B71330">
        <w:rPr>
          <w:rFonts w:asciiTheme="minorHAnsi" w:hAnsiTheme="minorHAnsi" w:cstheme="minorHAnsi"/>
          <w:b/>
          <w:sz w:val="24"/>
          <w:szCs w:val="24"/>
        </w:rPr>
        <w:t xml:space="preserve"> and</w:t>
      </w:r>
      <w:r w:rsidR="008875E9" w:rsidRPr="00B71330">
        <w:rPr>
          <w:rFonts w:asciiTheme="minorHAnsi" w:hAnsiTheme="minorHAnsi" w:cstheme="minorHAnsi"/>
          <w:b/>
          <w:sz w:val="24"/>
          <w:szCs w:val="24"/>
        </w:rPr>
        <w:t xml:space="preserve"> </w:t>
      </w:r>
      <w:r w:rsidR="00A078A4" w:rsidRPr="00B71330">
        <w:rPr>
          <w:rFonts w:asciiTheme="minorHAnsi" w:hAnsiTheme="minorHAnsi" w:cstheme="minorHAnsi"/>
          <w:b/>
          <w:sz w:val="24"/>
          <w:szCs w:val="24"/>
        </w:rPr>
        <w:t>C</w:t>
      </w:r>
      <w:r w:rsidR="008875E9" w:rsidRPr="00B71330">
        <w:rPr>
          <w:rFonts w:asciiTheme="minorHAnsi" w:hAnsiTheme="minorHAnsi" w:cstheme="minorHAnsi"/>
          <w:b/>
          <w:sz w:val="24"/>
          <w:szCs w:val="24"/>
        </w:rPr>
        <w:t xml:space="preserve">ontribution to </w:t>
      </w:r>
      <w:r w:rsidR="00881340" w:rsidRPr="00B71330">
        <w:rPr>
          <w:rFonts w:asciiTheme="minorHAnsi" w:hAnsiTheme="minorHAnsi" w:cstheme="minorHAnsi"/>
          <w:b/>
          <w:sz w:val="24"/>
          <w:szCs w:val="24"/>
        </w:rPr>
        <w:t>SDGs</w:t>
      </w:r>
    </w:p>
    <w:p w14:paraId="62DD8EDF" w14:textId="74853935" w:rsidR="0779133B" w:rsidRPr="00B71330" w:rsidRDefault="001F667F" w:rsidP="00EF012D">
      <w:pPr>
        <w:spacing w:before="240" w:after="240"/>
      </w:pPr>
      <w:r w:rsidRPr="00B71330">
        <w:rPr>
          <w:rFonts w:asciiTheme="minorHAnsi" w:hAnsiTheme="minorHAnsi" w:cstheme="minorHAnsi"/>
          <w:sz w:val="24"/>
          <w:szCs w:val="24"/>
        </w:rPr>
        <w:t xml:space="preserve">  </w:t>
      </w:r>
      <w:r w:rsidR="0779133B" w:rsidRPr="00B71330">
        <w:rPr>
          <w:rFonts w:asciiTheme="minorHAnsi" w:eastAsia="Calibri" w:hAnsiTheme="minorHAnsi" w:cstheme="minorHAnsi"/>
          <w:sz w:val="24"/>
          <w:szCs w:val="24"/>
        </w:rPr>
        <w:t>The strong connection between Mine Action and the 2030 Agenda for Sustainable Development was underscored in a 2017 collaboration between UNDP and (GICHD in Cambodia. Similarly, KOICA Future Community Development Program in the Mekong region, launched in 2020, highlighted the strategic importance of mine action in fostering sustainable rural development. Building on</w:t>
      </w:r>
      <w:r w:rsidR="0779133B" w:rsidRPr="00B71330">
        <w:rPr>
          <w:rFonts w:ascii="Calibri" w:eastAsia="Calibri" w:hAnsi="Calibri" w:cs="Calibri"/>
          <w:sz w:val="24"/>
          <w:szCs w:val="24"/>
        </w:rPr>
        <w:t xml:space="preserve"> these foundations, the KVPVP project has been designed as an integrated initiative, aligning Survey and Clearance activities with Rural Development efforts to maximize impact.</w:t>
      </w:r>
    </w:p>
    <w:p w14:paraId="3614F822" w14:textId="3CEAEF5E" w:rsidR="0779133B" w:rsidRPr="00B71330" w:rsidRDefault="05BAE8CC" w:rsidP="79DE0AED">
      <w:pPr>
        <w:spacing w:before="240" w:after="240"/>
        <w:rPr>
          <w:rFonts w:ascii="Calibri" w:eastAsia="Calibri" w:hAnsi="Calibri" w:cs="Calibri"/>
          <w:sz w:val="24"/>
          <w:szCs w:val="24"/>
          <w:lang w:val="en-US"/>
        </w:rPr>
      </w:pPr>
      <w:r w:rsidRPr="79DE0AED">
        <w:rPr>
          <w:rFonts w:ascii="Calibri" w:hAnsi="Calibri" w:cs="Calibri"/>
          <w:sz w:val="24"/>
          <w:szCs w:val="24"/>
          <w:lang w:val="en-US"/>
        </w:rPr>
        <w:t xml:space="preserve">  </w:t>
      </w:r>
      <w:r w:rsidR="36A0F387" w:rsidRPr="79DE0AED">
        <w:rPr>
          <w:rFonts w:ascii="Calibri" w:eastAsia="Calibri" w:hAnsi="Calibri" w:cs="Calibri"/>
          <w:sz w:val="24"/>
          <w:szCs w:val="24"/>
          <w:lang w:val="en-US"/>
        </w:rPr>
        <w:t>Following preliminary discussions at NDM-27 in Geneva, UNDP convened a follow-up meeting with VNMAC and GICHD to plan an assessment of KVPVP</w:t>
      </w:r>
      <w:r w:rsidR="0243263F" w:rsidRPr="79DE0AED">
        <w:rPr>
          <w:rFonts w:ascii="Calibri" w:eastAsia="Calibri" w:hAnsi="Calibri" w:cs="Calibri"/>
          <w:sz w:val="24"/>
          <w:szCs w:val="24"/>
          <w:lang w:val="en-US"/>
        </w:rPr>
        <w:t>’s</w:t>
      </w:r>
      <w:r w:rsidR="58ED9D92" w:rsidRPr="79DE0AED">
        <w:rPr>
          <w:rFonts w:ascii="Calibri" w:hAnsi="Calibri" w:cs="Calibri"/>
          <w:sz w:val="24"/>
          <w:szCs w:val="24"/>
          <w:lang w:val="en-US"/>
        </w:rPr>
        <w:t xml:space="preserve"> </w:t>
      </w:r>
      <w:r w:rsidR="36A0F387" w:rsidRPr="79DE0AED">
        <w:rPr>
          <w:rFonts w:ascii="Calibri" w:eastAsia="Calibri" w:hAnsi="Calibri" w:cs="Calibri"/>
          <w:sz w:val="24"/>
          <w:szCs w:val="24"/>
          <w:lang w:val="en-US"/>
        </w:rPr>
        <w:t xml:space="preserve">contribution to the SDGs. This assessment aims to measure the project’s </w:t>
      </w:r>
      <w:r w:rsidR="0243263F" w:rsidRPr="79DE0AED">
        <w:rPr>
          <w:rFonts w:ascii="Calibri" w:eastAsia="Calibri" w:hAnsi="Calibri" w:cs="Calibri"/>
          <w:sz w:val="24"/>
          <w:szCs w:val="24"/>
          <w:lang w:val="en-US"/>
        </w:rPr>
        <w:t xml:space="preserve">tangible </w:t>
      </w:r>
      <w:r w:rsidR="36A0F387" w:rsidRPr="79DE0AED">
        <w:rPr>
          <w:rFonts w:ascii="Calibri" w:eastAsia="Calibri" w:hAnsi="Calibri" w:cs="Calibri"/>
          <w:sz w:val="24"/>
          <w:szCs w:val="24"/>
          <w:lang w:val="en-US"/>
        </w:rPr>
        <w:t>impact on the SDGs and provide actionable recommendations for integrating mine action with development efforts to achieve broader sustainable development objectives</w:t>
      </w:r>
      <w:r w:rsidR="7686C013" w:rsidRPr="79DE0AED">
        <w:rPr>
          <w:rFonts w:ascii="Calibri" w:eastAsia="Calibri" w:hAnsi="Calibri" w:cs="Calibri"/>
          <w:sz w:val="24"/>
          <w:szCs w:val="24"/>
          <w:lang w:val="en-US"/>
        </w:rPr>
        <w:t xml:space="preserve"> in Viet Nam</w:t>
      </w:r>
      <w:r w:rsidR="36A0F387" w:rsidRPr="79DE0AED">
        <w:rPr>
          <w:rFonts w:ascii="Calibri" w:eastAsia="Calibri" w:hAnsi="Calibri" w:cs="Calibri"/>
          <w:sz w:val="24"/>
          <w:szCs w:val="24"/>
          <w:lang w:val="en-US"/>
        </w:rPr>
        <w:t>. In preparation for the planned activities in 2025, UNDP and VNMAC have provided baseline data through GICHD’s questionnaire, laying the groundwork for the collaborative assessment.</w:t>
      </w:r>
    </w:p>
    <w:p w14:paraId="24DC53E9" w14:textId="2CD5450F" w:rsidR="006920EB" w:rsidRPr="00B71330" w:rsidRDefault="006920EB">
      <w:pPr>
        <w:widowControl/>
        <w:wordWrap/>
        <w:autoSpaceDE/>
        <w:autoSpaceDN/>
        <w:jc w:val="left"/>
      </w:pPr>
      <w:r w:rsidRPr="00B71330">
        <w:br w:type="page"/>
      </w:r>
    </w:p>
    <w:p w14:paraId="50DE724D" w14:textId="308DEFF2" w:rsidR="005005E9" w:rsidRPr="00B71330" w:rsidRDefault="00CD41AF" w:rsidP="00C97EF4">
      <w:pPr>
        <w:pStyle w:val="Heading3"/>
      </w:pPr>
      <w:bookmarkStart w:id="12" w:name="_Toc188517699"/>
      <w:r w:rsidRPr="00B71330">
        <w:rPr>
          <w:rFonts w:hint="eastAsia"/>
        </w:rPr>
        <w:lastRenderedPageBreak/>
        <w:t>Operation</w:t>
      </w:r>
      <w:r w:rsidR="000A50AA" w:rsidRPr="00B71330">
        <w:rPr>
          <w:rFonts w:hint="eastAsia"/>
        </w:rPr>
        <w:t>s</w:t>
      </w:r>
      <w:bookmarkEnd w:id="12"/>
    </w:p>
    <w:p w14:paraId="591ECBD6" w14:textId="56C25E39" w:rsidR="006569C7" w:rsidRPr="00B71330" w:rsidRDefault="003753AE" w:rsidP="007D4346">
      <w:pPr>
        <w:tabs>
          <w:tab w:val="left" w:pos="720"/>
        </w:tabs>
        <w:wordWrap/>
        <w:spacing w:before="120" w:after="120"/>
        <w:rPr>
          <w:rFonts w:asciiTheme="minorHAnsi" w:hAnsiTheme="minorHAnsi" w:cstheme="minorHAnsi"/>
          <w:b/>
          <w:bCs/>
          <w:i/>
          <w:iCs/>
          <w:sz w:val="24"/>
          <w:szCs w:val="24"/>
        </w:rPr>
      </w:pPr>
      <w:r w:rsidRPr="00B71330">
        <w:rPr>
          <w:rFonts w:asciiTheme="minorHAnsi" w:hAnsiTheme="minorHAnsi" w:cstheme="minorHAnsi"/>
          <w:b/>
          <w:bCs/>
          <w:i/>
          <w:iCs/>
          <w:sz w:val="24"/>
          <w:szCs w:val="24"/>
        </w:rPr>
        <w:t xml:space="preserve">a) </w:t>
      </w:r>
      <w:r w:rsidR="003E73F1" w:rsidRPr="00B71330">
        <w:rPr>
          <w:rFonts w:asciiTheme="minorHAnsi" w:hAnsiTheme="minorHAnsi" w:cstheme="minorHAnsi"/>
          <w:b/>
          <w:bCs/>
          <w:i/>
          <w:iCs/>
          <w:sz w:val="24"/>
          <w:szCs w:val="24"/>
        </w:rPr>
        <w:t>Human Resource</w:t>
      </w:r>
      <w:r w:rsidR="00CD6DC7" w:rsidRPr="00B71330">
        <w:rPr>
          <w:rFonts w:asciiTheme="minorHAnsi" w:hAnsiTheme="minorHAnsi" w:cstheme="minorHAnsi"/>
          <w:b/>
          <w:bCs/>
          <w:i/>
          <w:iCs/>
          <w:sz w:val="24"/>
          <w:szCs w:val="24"/>
        </w:rPr>
        <w:t>s</w:t>
      </w:r>
    </w:p>
    <w:p w14:paraId="4FCD4304" w14:textId="4BB254E5" w:rsidR="006569C7" w:rsidRPr="00B71330" w:rsidRDefault="006B13D3" w:rsidP="006B13D3">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noProof/>
          <w:sz w:val="24"/>
          <w:szCs w:val="24"/>
        </w:rPr>
        <w:drawing>
          <wp:inline distT="0" distB="0" distL="0" distR="0" wp14:anchorId="19034421" wp14:editId="23185384">
            <wp:extent cx="5731510" cy="3223895"/>
            <wp:effectExtent l="0" t="0" r="2540" b="0"/>
            <wp:docPr id="107229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93674" name=""/>
                    <pic:cNvPicPr/>
                  </pic:nvPicPr>
                  <pic:blipFill>
                    <a:blip r:embed="rId29"/>
                    <a:stretch>
                      <a:fillRect/>
                    </a:stretch>
                  </pic:blipFill>
                  <pic:spPr>
                    <a:xfrm>
                      <a:off x="0" y="0"/>
                      <a:ext cx="5731510" cy="3223895"/>
                    </a:xfrm>
                    <a:prstGeom prst="rect">
                      <a:avLst/>
                    </a:prstGeom>
                  </pic:spPr>
                </pic:pic>
              </a:graphicData>
            </a:graphic>
          </wp:inline>
        </w:drawing>
      </w:r>
    </w:p>
    <w:p w14:paraId="1DC19004" w14:textId="601A9094" w:rsidR="006569C7" w:rsidRPr="00B71330" w:rsidRDefault="009A72CE" w:rsidP="00220EE6">
      <w:pPr>
        <w:rPr>
          <w:rFonts w:asciiTheme="minorHAnsi" w:hAnsiTheme="minorHAnsi" w:cstheme="minorHAnsi"/>
          <w:sz w:val="18"/>
          <w:szCs w:val="18"/>
        </w:rPr>
      </w:pPr>
      <w:r w:rsidRPr="00B71330">
        <w:rPr>
          <w:rFonts w:asciiTheme="minorHAnsi" w:hAnsiTheme="minorHAnsi" w:cstheme="minorHAnsi"/>
          <w:sz w:val="18"/>
          <w:szCs w:val="18"/>
        </w:rPr>
        <w:t xml:space="preserve">Infographic: Project </w:t>
      </w:r>
      <w:r w:rsidR="00901DE4" w:rsidRPr="00B71330">
        <w:rPr>
          <w:rFonts w:asciiTheme="minorHAnsi" w:hAnsiTheme="minorHAnsi" w:cstheme="minorHAnsi" w:hint="eastAsia"/>
          <w:sz w:val="18"/>
          <w:szCs w:val="18"/>
        </w:rPr>
        <w:t>O</w:t>
      </w:r>
      <w:r w:rsidRPr="00B71330">
        <w:rPr>
          <w:rFonts w:asciiTheme="minorHAnsi" w:hAnsiTheme="minorHAnsi" w:cstheme="minorHAnsi"/>
          <w:sz w:val="18"/>
          <w:szCs w:val="18"/>
        </w:rPr>
        <w:t>rganigram</w:t>
      </w:r>
    </w:p>
    <w:p w14:paraId="45DA1D61" w14:textId="3BC2F091" w:rsidR="003E73F1" w:rsidRPr="00B71330" w:rsidRDefault="003E73F1" w:rsidP="00EF012D">
      <w:pPr>
        <w:tabs>
          <w:tab w:val="left" w:pos="720"/>
        </w:tabs>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Project Manager</w:t>
      </w:r>
      <w:r w:rsidR="007014B0">
        <w:rPr>
          <w:rFonts w:asciiTheme="minorHAnsi" w:hAnsiTheme="minorHAnsi" w:cstheme="minorHAnsi" w:hint="eastAsia"/>
          <w:b/>
          <w:bCs/>
          <w:sz w:val="24"/>
          <w:szCs w:val="24"/>
        </w:rPr>
        <w:t xml:space="preserve"> (PM)</w:t>
      </w:r>
    </w:p>
    <w:p w14:paraId="699097C2" w14:textId="1417C20F" w:rsidR="006C37D6" w:rsidRPr="00B71330" w:rsidRDefault="09E2C71A" w:rsidP="79DE0AED">
      <w:pPr>
        <w:pStyle w:val="ListParagraph"/>
        <w:numPr>
          <w:ilvl w:val="0"/>
          <w:numId w:val="7"/>
        </w:numPr>
        <w:tabs>
          <w:tab w:val="left" w:pos="720"/>
        </w:tabs>
        <w:wordWrap/>
        <w:spacing w:before="120" w:after="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On April 1, Mr. Doan Huu Minh officially departed from the team, creating a leadership gap in the </w:t>
      </w:r>
      <w:r w:rsidR="38183692" w:rsidRPr="79DE0AED">
        <w:rPr>
          <w:rFonts w:asciiTheme="minorHAnsi" w:hAnsiTheme="minorHAnsi" w:cstheme="minorBidi"/>
          <w:sz w:val="24"/>
          <w:szCs w:val="24"/>
          <w:lang w:val="en-US"/>
        </w:rPr>
        <w:t>project management team. To address this, Ms. Nguyen Thanh Van, formerly the Component Manager for VA and EORE under the KVMAP project, stepped in as Officer-in-Charge (OIC) for the Project Manager position on the same day.</w:t>
      </w:r>
    </w:p>
    <w:p w14:paraId="7F06ACF4" w14:textId="3A620CF8" w:rsidR="006C37D6" w:rsidRPr="00B71330" w:rsidRDefault="006C37D6" w:rsidP="00EF012D">
      <w:pPr>
        <w:pStyle w:val="ListParagraph"/>
        <w:numPr>
          <w:ilvl w:val="0"/>
          <w:numId w:val="7"/>
        </w:numPr>
        <w:tabs>
          <w:tab w:val="left" w:pos="720"/>
        </w:tabs>
        <w:wordWrap/>
        <w:spacing w:before="120" w:after="120"/>
        <w:ind w:leftChars="0"/>
        <w:rPr>
          <w:rFonts w:asciiTheme="minorHAnsi" w:hAnsiTheme="minorHAnsi" w:cstheme="minorHAnsi"/>
          <w:sz w:val="24"/>
          <w:szCs w:val="24"/>
        </w:rPr>
      </w:pPr>
      <w:r w:rsidRPr="00B71330">
        <w:rPr>
          <w:rFonts w:asciiTheme="minorHAnsi" w:hAnsiTheme="minorHAnsi" w:cstheme="minorHAnsi"/>
          <w:sz w:val="24"/>
          <w:szCs w:val="24"/>
        </w:rPr>
        <w:t xml:space="preserve">On September 10, Ms. Nguyen Thu Ha officially assumed the role of Project Manager, enhancing the team’s leadership and technical capacity. Her focus includes </w:t>
      </w:r>
      <w:r w:rsidR="00BC1DBE" w:rsidRPr="00B71330">
        <w:rPr>
          <w:rFonts w:asciiTheme="minorHAnsi" w:hAnsiTheme="minorHAnsi" w:cstheme="minorHAnsi"/>
          <w:sz w:val="24"/>
          <w:szCs w:val="24"/>
        </w:rPr>
        <w:t>s</w:t>
      </w:r>
      <w:r w:rsidRPr="00B71330">
        <w:rPr>
          <w:rFonts w:asciiTheme="minorHAnsi" w:hAnsiTheme="minorHAnsi" w:cstheme="minorHAnsi"/>
          <w:sz w:val="24"/>
          <w:szCs w:val="24"/>
        </w:rPr>
        <w:t xml:space="preserve">urvey and </w:t>
      </w:r>
      <w:r w:rsidR="00BC1DBE" w:rsidRPr="00B71330">
        <w:rPr>
          <w:rFonts w:asciiTheme="minorHAnsi" w:hAnsiTheme="minorHAnsi" w:cstheme="minorHAnsi"/>
          <w:sz w:val="24"/>
          <w:szCs w:val="24"/>
        </w:rPr>
        <w:t>c</w:t>
      </w:r>
      <w:r w:rsidRPr="00B71330">
        <w:rPr>
          <w:rFonts w:asciiTheme="minorHAnsi" w:hAnsiTheme="minorHAnsi" w:cstheme="minorHAnsi"/>
          <w:sz w:val="24"/>
          <w:szCs w:val="24"/>
        </w:rPr>
        <w:t xml:space="preserve">learance (S&amp;C), </w:t>
      </w:r>
      <w:r w:rsidR="006B0841" w:rsidRPr="00B71330">
        <w:rPr>
          <w:rFonts w:asciiTheme="minorHAnsi" w:hAnsiTheme="minorHAnsi" w:cstheme="minorHAnsi"/>
          <w:sz w:val="24"/>
          <w:szCs w:val="24"/>
        </w:rPr>
        <w:t>IM</w:t>
      </w:r>
      <w:r w:rsidRPr="00B71330">
        <w:rPr>
          <w:rFonts w:asciiTheme="minorHAnsi" w:hAnsiTheme="minorHAnsi" w:cstheme="minorHAnsi"/>
          <w:sz w:val="24"/>
          <w:szCs w:val="24"/>
        </w:rPr>
        <w:t>, and overall coordination and management between the two project outcomes.</w:t>
      </w:r>
    </w:p>
    <w:p w14:paraId="7B786CA5" w14:textId="430B0F97" w:rsidR="00A955F5" w:rsidRPr="00B71330" w:rsidRDefault="00A955F5" w:rsidP="00EF012D">
      <w:pPr>
        <w:tabs>
          <w:tab w:val="left" w:pos="720"/>
        </w:tabs>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Mine Action Specialist (IUNV)</w:t>
      </w:r>
    </w:p>
    <w:p w14:paraId="5D23EF9F" w14:textId="653CDF3E" w:rsidR="00921F60" w:rsidRPr="00B71330" w:rsidRDefault="00921F60" w:rsidP="00EF012D">
      <w:pPr>
        <w:pStyle w:val="ListParagraph"/>
        <w:numPr>
          <w:ilvl w:val="0"/>
          <w:numId w:val="7"/>
        </w:numPr>
        <w:wordWrap/>
        <w:spacing w:before="120" w:after="120"/>
        <w:ind w:leftChars="0"/>
        <w:rPr>
          <w:rFonts w:asciiTheme="minorHAnsi" w:hAnsiTheme="minorHAnsi" w:cstheme="minorHAnsi"/>
          <w:sz w:val="24"/>
          <w:szCs w:val="24"/>
        </w:rPr>
      </w:pPr>
      <w:r w:rsidRPr="00B71330">
        <w:rPr>
          <w:rFonts w:asciiTheme="minorHAnsi" w:hAnsiTheme="minorHAnsi" w:cstheme="minorHAnsi"/>
          <w:sz w:val="24"/>
          <w:szCs w:val="24"/>
        </w:rPr>
        <w:t>The recruitment process concluded successfully with Mr. Hyosub Kim, a Korean national, joining the Hanoi office on October 8 as a Mine Action Specialist.</w:t>
      </w:r>
    </w:p>
    <w:p w14:paraId="4B2A6A38" w14:textId="7D1D03B3" w:rsidR="00290B09" w:rsidRPr="00B71330" w:rsidRDefault="00290B09" w:rsidP="00EF012D">
      <w:pPr>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Procurement and Administrative Associate (NPSA6)</w:t>
      </w:r>
    </w:p>
    <w:p w14:paraId="187F8EF4" w14:textId="77777777" w:rsidR="00A64F19" w:rsidRPr="00B71330" w:rsidRDefault="584E50F9" w:rsidP="79DE0AED">
      <w:pPr>
        <w:pStyle w:val="ListParagraph"/>
        <w:numPr>
          <w:ilvl w:val="0"/>
          <w:numId w:val="7"/>
        </w:numPr>
        <w:wordWrap/>
        <w:spacing w:before="120" w:after="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The Procurement Consultant (IC) commenced their assignment on April 22, 2024, with a focus on expediting procurement processes, completing their tenure by the end of October 2024. </w:t>
      </w:r>
    </w:p>
    <w:p w14:paraId="4A1FCA58" w14:textId="77777777" w:rsidR="000E2085" w:rsidRPr="00B71330" w:rsidRDefault="00A64F19" w:rsidP="00EF012D">
      <w:pPr>
        <w:pStyle w:val="ListParagraph"/>
        <w:numPr>
          <w:ilvl w:val="0"/>
          <w:numId w:val="7"/>
        </w:numPr>
        <w:wordWrap/>
        <w:spacing w:before="120" w:after="120"/>
        <w:ind w:leftChars="0"/>
        <w:rPr>
          <w:rFonts w:asciiTheme="minorHAnsi" w:hAnsiTheme="minorHAnsi" w:cstheme="minorHAnsi"/>
          <w:sz w:val="24"/>
          <w:szCs w:val="24"/>
        </w:rPr>
      </w:pPr>
      <w:r w:rsidRPr="00B71330">
        <w:rPr>
          <w:rFonts w:asciiTheme="minorHAnsi" w:hAnsiTheme="minorHAnsi" w:cstheme="minorHAnsi"/>
          <w:sz w:val="24"/>
          <w:szCs w:val="24"/>
        </w:rPr>
        <w:t xml:space="preserve">To sustain support for procurement operations and administrative tasks, the recruitment process for a Procurement and Administrative Associate (NPSA6) is currently underway. This new role is expected to provide crucial operational and </w:t>
      </w:r>
      <w:r w:rsidRPr="00B71330">
        <w:rPr>
          <w:rFonts w:asciiTheme="minorHAnsi" w:hAnsiTheme="minorHAnsi" w:cstheme="minorHAnsi"/>
          <w:sz w:val="24"/>
          <w:szCs w:val="24"/>
        </w:rPr>
        <w:lastRenderedPageBreak/>
        <w:t>administrative support, ensuring the seamless continuation of procurement activities and overall administrative functions.</w:t>
      </w:r>
    </w:p>
    <w:p w14:paraId="065D3C6B" w14:textId="5A642148" w:rsidR="00290B09" w:rsidRPr="00B71330" w:rsidRDefault="00290B09" w:rsidP="00EF012D">
      <w:pPr>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Mine Action Analyst (IPSA9)</w:t>
      </w:r>
    </w:p>
    <w:p w14:paraId="163FCFDF" w14:textId="5E9847F4" w:rsidR="00BA7D25" w:rsidRPr="00B71330" w:rsidRDefault="67D337E0" w:rsidP="79DE0AED">
      <w:pPr>
        <w:pStyle w:val="ListParagraph"/>
        <w:numPr>
          <w:ilvl w:val="0"/>
          <w:numId w:val="7"/>
        </w:numPr>
        <w:tabs>
          <w:tab w:val="left" w:pos="720"/>
        </w:tabs>
        <w:wordWrap/>
        <w:spacing w:before="120" w:after="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The recruitment process for the Project Analyst for Mine Action, responsible for M&amp;E, communication, and reporting</w:t>
      </w:r>
      <w:r w:rsidR="4E1216F5" w:rsidRPr="79DE0AED">
        <w:rPr>
          <w:rFonts w:asciiTheme="minorHAnsi" w:hAnsiTheme="minorHAnsi" w:cstheme="minorBidi"/>
          <w:sz w:val="24"/>
          <w:szCs w:val="24"/>
          <w:lang w:val="en-US"/>
        </w:rPr>
        <w:t xml:space="preserve"> as well </w:t>
      </w:r>
      <w:r w:rsidR="4196A9C9" w:rsidRPr="79DE0AED">
        <w:rPr>
          <w:rFonts w:asciiTheme="minorHAnsi" w:hAnsiTheme="minorHAnsi" w:cstheme="minorBidi"/>
          <w:sz w:val="24"/>
          <w:szCs w:val="24"/>
          <w:lang w:val="en-US"/>
        </w:rPr>
        <w:t>for enhancing gender mainstreaming across all project components</w:t>
      </w:r>
      <w:r w:rsidRPr="79DE0AED">
        <w:rPr>
          <w:rFonts w:asciiTheme="minorHAnsi" w:hAnsiTheme="minorHAnsi" w:cstheme="minorBidi"/>
          <w:sz w:val="24"/>
          <w:szCs w:val="24"/>
          <w:lang w:val="en-US"/>
        </w:rPr>
        <w:t xml:space="preserve"> is currently underway. Previously, a Programme Specialist under an Individual Consultant (IC) contract handled these tasks until the contract ended in early November 2024. </w:t>
      </w:r>
    </w:p>
    <w:p w14:paraId="5CD6D265" w14:textId="58D8F51A" w:rsidR="00BA7D25" w:rsidRPr="00B71330" w:rsidRDefault="67D337E0" w:rsidP="79DE0AED">
      <w:pPr>
        <w:pStyle w:val="ListParagraph"/>
        <w:numPr>
          <w:ilvl w:val="0"/>
          <w:numId w:val="7"/>
        </w:numPr>
        <w:tabs>
          <w:tab w:val="left" w:pos="720"/>
        </w:tabs>
        <w:wordWrap/>
        <w:spacing w:before="120" w:after="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The selection process for the International Project Analyst is now in its final stages. This role is expected to enhance the team’s analytical capacity in </w:t>
      </w:r>
      <w:proofErr w:type="gramStart"/>
      <w:r w:rsidRPr="79DE0AED">
        <w:rPr>
          <w:rFonts w:asciiTheme="minorHAnsi" w:hAnsiTheme="minorHAnsi" w:cstheme="minorBidi"/>
          <w:sz w:val="24"/>
          <w:szCs w:val="24"/>
          <w:lang w:val="en-US"/>
        </w:rPr>
        <w:t>mine action</w:t>
      </w:r>
      <w:proofErr w:type="gramEnd"/>
      <w:r w:rsidRPr="79DE0AED">
        <w:rPr>
          <w:rFonts w:asciiTheme="minorHAnsi" w:hAnsiTheme="minorHAnsi" w:cstheme="minorBidi"/>
          <w:sz w:val="24"/>
          <w:szCs w:val="24"/>
          <w:lang w:val="en-US"/>
        </w:rPr>
        <w:t>, further advancing the project’s objectives.</w:t>
      </w:r>
    </w:p>
    <w:p w14:paraId="656FCCB4" w14:textId="4DAF6587" w:rsidR="00D56CF9" w:rsidRPr="00B71330" w:rsidRDefault="00D56CF9" w:rsidP="00EF012D">
      <w:pPr>
        <w:tabs>
          <w:tab w:val="left" w:pos="720"/>
        </w:tabs>
        <w:wordWrap/>
        <w:spacing w:before="120" w:after="120"/>
        <w:rPr>
          <w:rFonts w:asciiTheme="minorHAnsi" w:hAnsiTheme="minorHAnsi" w:cstheme="minorHAnsi"/>
          <w:b/>
          <w:bCs/>
          <w:sz w:val="24"/>
          <w:szCs w:val="24"/>
        </w:rPr>
      </w:pPr>
      <w:r w:rsidRPr="00B71330">
        <w:rPr>
          <w:rFonts w:asciiTheme="minorHAnsi" w:hAnsiTheme="minorHAnsi" w:cstheme="minorHAnsi"/>
          <w:b/>
          <w:bCs/>
          <w:sz w:val="24"/>
          <w:szCs w:val="24"/>
        </w:rPr>
        <w:t>National Agriculture Specialist</w:t>
      </w:r>
    </w:p>
    <w:p w14:paraId="6633AFE4" w14:textId="773EFF39" w:rsidR="00386A9D" w:rsidRPr="00B71330" w:rsidRDefault="37C9CADC" w:rsidP="79DE0AED">
      <w:pPr>
        <w:pStyle w:val="ListParagraph"/>
        <w:numPr>
          <w:ilvl w:val="0"/>
          <w:numId w:val="7"/>
        </w:numPr>
        <w:wordWrap/>
        <w:spacing w:before="120" w:after="12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Initial recruitment attempts for the International Agriculture Specialist were unsuccessful. Following feedback from the field and consultations with KOICA, the position was converted to a national post to improve cost-effectiveness and strengthen local engagement. Recruitment for the national position is currently underway, with updates to follow as discussions with KOICA progress.</w:t>
      </w:r>
    </w:p>
    <w:p w14:paraId="5B08440E" w14:textId="77777777" w:rsidR="0081333F" w:rsidRPr="00B71330" w:rsidRDefault="0081333F" w:rsidP="002E4CFE">
      <w:pPr>
        <w:wordWrap/>
        <w:spacing w:before="120" w:after="120"/>
        <w:rPr>
          <w:rFonts w:asciiTheme="minorHAnsi" w:hAnsiTheme="minorHAnsi" w:cstheme="minorHAnsi"/>
          <w:sz w:val="24"/>
          <w:szCs w:val="24"/>
        </w:rPr>
      </w:pPr>
    </w:p>
    <w:p w14:paraId="6B526EAB" w14:textId="038F817E" w:rsidR="00D17C57" w:rsidRPr="00B71330" w:rsidRDefault="003753AE" w:rsidP="00D17C57">
      <w:pPr>
        <w:wordWrap/>
        <w:spacing w:before="120" w:after="120"/>
        <w:rPr>
          <w:rFonts w:asciiTheme="minorHAnsi" w:hAnsiTheme="minorHAnsi" w:cstheme="minorHAnsi"/>
          <w:b/>
          <w:bCs/>
          <w:i/>
          <w:sz w:val="24"/>
          <w:szCs w:val="24"/>
          <w:shd w:val="clear" w:color="auto" w:fill="FFFFFF"/>
        </w:rPr>
      </w:pPr>
      <w:r w:rsidRPr="00B71330">
        <w:rPr>
          <w:rFonts w:asciiTheme="minorHAnsi" w:hAnsiTheme="minorHAnsi" w:cstheme="minorHAnsi"/>
          <w:b/>
          <w:bCs/>
          <w:i/>
          <w:sz w:val="24"/>
          <w:szCs w:val="24"/>
          <w:shd w:val="clear" w:color="auto" w:fill="FFFFFF"/>
        </w:rPr>
        <w:t xml:space="preserve">b) </w:t>
      </w:r>
      <w:r w:rsidR="004E09C8" w:rsidRPr="00B71330">
        <w:rPr>
          <w:rFonts w:asciiTheme="minorHAnsi" w:hAnsiTheme="minorHAnsi" w:cstheme="minorHAnsi"/>
          <w:b/>
          <w:bCs/>
          <w:i/>
          <w:sz w:val="24"/>
          <w:szCs w:val="24"/>
          <w:shd w:val="clear" w:color="auto" w:fill="FFFFFF"/>
        </w:rPr>
        <w:t>Procurement</w:t>
      </w:r>
    </w:p>
    <w:p w14:paraId="0D9600D0" w14:textId="794D2962" w:rsidR="00B87F72" w:rsidRPr="00B71330" w:rsidRDefault="61985372" w:rsidP="00EF012D">
      <w:pPr>
        <w:spacing w:before="120" w:after="120"/>
        <w:rPr>
          <w:rFonts w:asciiTheme="minorHAnsi" w:hAnsiTheme="minorHAnsi" w:cstheme="minorHAnsi"/>
          <w:b/>
          <w:bCs/>
          <w:color w:val="000000" w:themeColor="text1"/>
          <w:sz w:val="24"/>
          <w:szCs w:val="24"/>
        </w:rPr>
      </w:pPr>
      <w:r w:rsidRPr="00B71330">
        <w:rPr>
          <w:rFonts w:asciiTheme="minorHAnsi" w:hAnsiTheme="minorHAnsi" w:cstheme="minorHAnsi"/>
          <w:b/>
          <w:bCs/>
          <w:color w:val="000000" w:themeColor="text1"/>
          <w:sz w:val="24"/>
          <w:szCs w:val="24"/>
        </w:rPr>
        <w:t>Completed Procurement</w:t>
      </w:r>
    </w:p>
    <w:p w14:paraId="2B75261D" w14:textId="60B29262" w:rsidR="3260D7B5" w:rsidRPr="00B71330" w:rsidRDefault="37A81741" w:rsidP="79DE0AED">
      <w:pPr>
        <w:pStyle w:val="ListParagraph"/>
        <w:numPr>
          <w:ilvl w:val="0"/>
          <w:numId w:val="7"/>
        </w:numPr>
        <w:spacing w:before="120" w:after="120"/>
        <w:ind w:leftChars="0"/>
        <w:rPr>
          <w:rFonts w:asciiTheme="minorHAnsi" w:hAnsiTheme="minorHAnsi" w:cstheme="minorBidi"/>
          <w:color w:val="000000" w:themeColor="text1"/>
          <w:sz w:val="32"/>
          <w:szCs w:val="32"/>
          <w:lang w:val="en-US"/>
        </w:rPr>
      </w:pPr>
      <w:r w:rsidRPr="79DE0AED">
        <w:rPr>
          <w:rFonts w:asciiTheme="minorHAnsi" w:hAnsiTheme="minorHAnsi" w:cstheme="minorBidi"/>
          <w:sz w:val="24"/>
          <w:szCs w:val="24"/>
          <w:lang w:val="en-US"/>
        </w:rPr>
        <w:t xml:space="preserve">UNDP has successfully procured and delivered several items outlined in the Project Document to VNMAC’s JPMU and three provincial site commands. The </w:t>
      </w:r>
      <w:proofErr w:type="gramStart"/>
      <w:r w:rsidRPr="79DE0AED">
        <w:rPr>
          <w:rFonts w:asciiTheme="minorHAnsi" w:hAnsiTheme="minorHAnsi" w:cstheme="minorBidi"/>
          <w:sz w:val="24"/>
          <w:szCs w:val="24"/>
          <w:lang w:val="en-US"/>
        </w:rPr>
        <w:t>delivered items</w:t>
      </w:r>
      <w:proofErr w:type="gramEnd"/>
      <w:r w:rsidRPr="79DE0AED">
        <w:rPr>
          <w:rFonts w:asciiTheme="minorHAnsi" w:hAnsiTheme="minorHAnsi" w:cstheme="minorBidi"/>
          <w:sz w:val="24"/>
          <w:szCs w:val="24"/>
          <w:lang w:val="en-US"/>
        </w:rPr>
        <w:t xml:space="preserve"> include:</w:t>
      </w:r>
    </w:p>
    <w:p w14:paraId="41BF52E8" w14:textId="1179CD74" w:rsidR="3260D7B5" w:rsidRPr="00B71330" w:rsidRDefault="3260D7B5" w:rsidP="00EF012D">
      <w:pPr>
        <w:pStyle w:val="ListParagraph"/>
        <w:numPr>
          <w:ilvl w:val="1"/>
          <w:numId w:val="7"/>
        </w:numPr>
        <w:ind w:leftChars="0"/>
        <w:rPr>
          <w:rFonts w:asciiTheme="minorHAnsi" w:hAnsiTheme="minorHAnsi" w:cstheme="minorHAnsi"/>
          <w:sz w:val="24"/>
          <w:szCs w:val="28"/>
        </w:rPr>
      </w:pPr>
      <w:r w:rsidRPr="00B71330">
        <w:rPr>
          <w:rFonts w:asciiTheme="minorHAnsi" w:hAnsiTheme="minorHAnsi" w:cstheme="minorHAnsi"/>
          <w:sz w:val="24"/>
          <w:szCs w:val="28"/>
        </w:rPr>
        <w:t>A 16-seater Hyundai minibus</w:t>
      </w:r>
    </w:p>
    <w:p w14:paraId="2DBD1CDF" w14:textId="75DBAF32" w:rsidR="3260D7B5" w:rsidRPr="00B71330" w:rsidRDefault="3260D7B5" w:rsidP="00EF012D">
      <w:pPr>
        <w:pStyle w:val="ListParagraph"/>
        <w:numPr>
          <w:ilvl w:val="1"/>
          <w:numId w:val="7"/>
        </w:numPr>
        <w:ind w:leftChars="0"/>
        <w:rPr>
          <w:rFonts w:asciiTheme="minorHAnsi" w:hAnsiTheme="minorHAnsi" w:cstheme="minorHAnsi"/>
          <w:sz w:val="24"/>
          <w:szCs w:val="28"/>
        </w:rPr>
      </w:pPr>
      <w:r w:rsidRPr="00B71330">
        <w:rPr>
          <w:rFonts w:asciiTheme="minorHAnsi" w:hAnsiTheme="minorHAnsi" w:cstheme="minorHAnsi"/>
          <w:sz w:val="24"/>
          <w:szCs w:val="28"/>
        </w:rPr>
        <w:t>26 GPSMAP 65S devices</w:t>
      </w:r>
    </w:p>
    <w:p w14:paraId="14ED6695" w14:textId="1C74B97D" w:rsidR="3260D7B5" w:rsidRPr="00B71330" w:rsidRDefault="3260D7B5" w:rsidP="00EF012D">
      <w:pPr>
        <w:pStyle w:val="ListParagraph"/>
        <w:numPr>
          <w:ilvl w:val="1"/>
          <w:numId w:val="7"/>
        </w:numPr>
        <w:ind w:leftChars="0"/>
        <w:rPr>
          <w:rFonts w:asciiTheme="minorHAnsi" w:hAnsiTheme="minorHAnsi" w:cstheme="minorHAnsi"/>
          <w:sz w:val="24"/>
          <w:szCs w:val="28"/>
        </w:rPr>
      </w:pPr>
      <w:r w:rsidRPr="00B71330">
        <w:rPr>
          <w:rFonts w:asciiTheme="minorHAnsi" w:hAnsiTheme="minorHAnsi" w:cstheme="minorHAnsi"/>
          <w:sz w:val="24"/>
          <w:szCs w:val="28"/>
        </w:rPr>
        <w:t>50 Type-B first aid kit bags</w:t>
      </w:r>
    </w:p>
    <w:p w14:paraId="42044CC6" w14:textId="796865D3" w:rsidR="6B3989EB" w:rsidRPr="00B71330" w:rsidRDefault="37A81741" w:rsidP="79DE0AED">
      <w:pPr>
        <w:pStyle w:val="ListParagraph"/>
        <w:numPr>
          <w:ilvl w:val="0"/>
          <w:numId w:val="7"/>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All items were tested for quality, stamped with project stickers for inventory and asset management, and officially handed over to VNMAC. Additionally, most equipment from the first batch, approved during the JPCC meeting on June 27, 2024, was delivered to VNMAC by December 2024 (see accompanying table for details).</w:t>
      </w:r>
    </w:p>
    <w:p w14:paraId="7E805FEA" w14:textId="1F3B77BD" w:rsidR="000574C0" w:rsidRPr="00B71330" w:rsidRDefault="34B237A7" w:rsidP="00EF012D">
      <w:pPr>
        <w:spacing w:before="120" w:after="120"/>
        <w:rPr>
          <w:rFonts w:asciiTheme="minorHAnsi" w:hAnsiTheme="minorHAnsi" w:cstheme="minorHAnsi"/>
          <w:b/>
          <w:bCs/>
          <w:color w:val="000000" w:themeColor="text1"/>
          <w:sz w:val="24"/>
          <w:szCs w:val="24"/>
        </w:rPr>
      </w:pPr>
      <w:r w:rsidRPr="00B71330">
        <w:rPr>
          <w:rFonts w:asciiTheme="minorHAnsi" w:hAnsiTheme="minorHAnsi" w:cstheme="minorHAnsi"/>
          <w:b/>
          <w:bCs/>
          <w:color w:val="000000" w:themeColor="text1"/>
          <w:sz w:val="24"/>
          <w:szCs w:val="24"/>
        </w:rPr>
        <w:t>Incomplete</w:t>
      </w:r>
      <w:r w:rsidR="00EA706B" w:rsidRPr="00B71330">
        <w:rPr>
          <w:rFonts w:asciiTheme="minorHAnsi" w:hAnsiTheme="minorHAnsi" w:cstheme="minorHAnsi" w:hint="eastAsia"/>
          <w:b/>
          <w:bCs/>
          <w:color w:val="000000" w:themeColor="text1"/>
          <w:sz w:val="24"/>
          <w:szCs w:val="24"/>
        </w:rPr>
        <w:t xml:space="preserve"> and Planned</w:t>
      </w:r>
      <w:r w:rsidRPr="00B71330">
        <w:rPr>
          <w:rFonts w:asciiTheme="minorHAnsi" w:hAnsiTheme="minorHAnsi" w:cstheme="minorHAnsi"/>
          <w:b/>
          <w:bCs/>
          <w:color w:val="000000" w:themeColor="text1"/>
          <w:sz w:val="24"/>
          <w:szCs w:val="24"/>
        </w:rPr>
        <w:t xml:space="preserve"> Procurement</w:t>
      </w:r>
    </w:p>
    <w:p w14:paraId="29405799" w14:textId="05F48F1C" w:rsidR="04A69443" w:rsidRPr="00B71330" w:rsidRDefault="551D47D0" w:rsidP="79DE0AED">
      <w:pPr>
        <w:pStyle w:val="ListParagraph"/>
        <w:numPr>
          <w:ilvl w:val="0"/>
          <w:numId w:val="7"/>
        </w:numPr>
        <w:spacing w:before="120" w:after="120"/>
        <w:ind w:leftChars="0"/>
        <w:rPr>
          <w:rFonts w:asciiTheme="minorHAnsi" w:hAnsiTheme="minorHAnsi" w:cstheme="minorBidi"/>
          <w:color w:val="000000" w:themeColor="text1"/>
          <w:sz w:val="24"/>
          <w:szCs w:val="24"/>
          <w:lang w:val="en-US"/>
        </w:rPr>
      </w:pPr>
      <w:r w:rsidRPr="79DE0AED">
        <w:rPr>
          <w:rFonts w:asciiTheme="minorHAnsi" w:eastAsia="Times New Roman" w:hAnsiTheme="minorHAnsi" w:cstheme="minorBidi"/>
          <w:sz w:val="24"/>
          <w:szCs w:val="24"/>
          <w:lang w:val="en-US"/>
        </w:rPr>
        <w:t>First Batch Delays: Two critical items from the first batch—127 VMH3CS mine detectors and 33 Vallon VX1 bomb detectors—were ordered and ready for shipment by October 2024. However, delays in obtaining an official letter from the Ministry of Defense of Vietnam to facilitate the tax exemption process prevented their shipment. As of December 31, 2024, these items remain undelivered.</w:t>
      </w:r>
    </w:p>
    <w:p w14:paraId="1C2A28B6" w14:textId="242988B9" w:rsidR="04A69443" w:rsidRPr="00B71330" w:rsidRDefault="551D47D0" w:rsidP="79DE0AED">
      <w:pPr>
        <w:pStyle w:val="ListParagraph"/>
        <w:numPr>
          <w:ilvl w:val="0"/>
          <w:numId w:val="7"/>
        </w:numPr>
        <w:spacing w:before="240" w:after="240"/>
        <w:ind w:leftChars="0"/>
        <w:rPr>
          <w:rFonts w:asciiTheme="minorHAnsi" w:hAnsiTheme="minorHAnsi" w:cstheme="minorBidi"/>
          <w:lang w:val="en-US"/>
        </w:rPr>
      </w:pPr>
      <w:r w:rsidRPr="79DE0AED">
        <w:rPr>
          <w:rFonts w:asciiTheme="minorHAnsi" w:eastAsia="Times New Roman" w:hAnsiTheme="minorHAnsi" w:cstheme="minorBidi"/>
          <w:sz w:val="24"/>
          <w:szCs w:val="24"/>
          <w:lang w:val="en-US"/>
        </w:rPr>
        <w:t xml:space="preserve">Second Batch Procurement: In December 2024, at the request of the VNMAC PMU, </w:t>
      </w:r>
      <w:r w:rsidRPr="79DE0AED">
        <w:rPr>
          <w:rFonts w:asciiTheme="minorHAnsi" w:eastAsia="Times New Roman" w:hAnsiTheme="minorHAnsi" w:cstheme="minorBidi"/>
          <w:sz w:val="24"/>
          <w:szCs w:val="24"/>
          <w:lang w:val="en-US"/>
        </w:rPr>
        <w:lastRenderedPageBreak/>
        <w:t xml:space="preserve">UNDP initiated the procurement process for the second batch of equipment. Delivery is expected in the first quarter of 2025 (details are provided </w:t>
      </w:r>
      <w:proofErr w:type="gramStart"/>
      <w:r w:rsidRPr="79DE0AED">
        <w:rPr>
          <w:rFonts w:asciiTheme="minorHAnsi" w:eastAsia="Times New Roman" w:hAnsiTheme="minorHAnsi" w:cstheme="minorBidi"/>
          <w:sz w:val="24"/>
          <w:szCs w:val="24"/>
          <w:lang w:val="en-US"/>
        </w:rPr>
        <w:t>in</w:t>
      </w:r>
      <w:proofErr w:type="gramEnd"/>
      <w:r w:rsidRPr="79DE0AED">
        <w:rPr>
          <w:rFonts w:asciiTheme="minorHAnsi" w:eastAsia="Times New Roman" w:hAnsiTheme="minorHAnsi" w:cstheme="minorBidi"/>
          <w:sz w:val="24"/>
          <w:szCs w:val="24"/>
          <w:lang w:val="en-US"/>
        </w:rPr>
        <w:t xml:space="preserve"> the accompanying table).</w:t>
      </w:r>
    </w:p>
    <w:p w14:paraId="4068DD47" w14:textId="6DCFDF30" w:rsidR="00FD5E8D" w:rsidRPr="00B71330" w:rsidRDefault="00FD5E8D" w:rsidP="004E7057">
      <w:pPr>
        <w:pStyle w:val="Caption"/>
        <w:spacing w:before="240"/>
        <w:rPr>
          <w:rFonts w:asciiTheme="minorHAnsi" w:hAnsiTheme="minorHAnsi" w:cstheme="minorHAnsi"/>
        </w:rPr>
      </w:pPr>
      <w:r w:rsidRPr="00B71330">
        <w:rPr>
          <w:rFonts w:asciiTheme="minorHAnsi" w:hAnsiTheme="minorHAnsi" w:cstheme="minorHAnsi"/>
        </w:rPr>
        <w:t xml:space="preserve">Table </w:t>
      </w:r>
      <w:r w:rsidRPr="00B71330">
        <w:rPr>
          <w:rFonts w:asciiTheme="minorHAnsi" w:hAnsiTheme="minorHAnsi" w:cstheme="minorHAnsi"/>
        </w:rPr>
        <w:fldChar w:fldCharType="begin"/>
      </w:r>
      <w:r w:rsidRPr="00B71330">
        <w:rPr>
          <w:rFonts w:asciiTheme="minorHAnsi" w:hAnsiTheme="minorHAnsi" w:cstheme="minorHAnsi"/>
        </w:rPr>
        <w:instrText xml:space="preserve"> SEQ Table \* ARABIC </w:instrText>
      </w:r>
      <w:r w:rsidRPr="00B71330">
        <w:rPr>
          <w:rFonts w:asciiTheme="minorHAnsi" w:hAnsiTheme="minorHAnsi" w:cstheme="minorHAnsi"/>
        </w:rPr>
        <w:fldChar w:fldCharType="separate"/>
      </w:r>
      <w:r w:rsidR="00BE200D">
        <w:rPr>
          <w:rFonts w:asciiTheme="minorHAnsi" w:hAnsiTheme="minorHAnsi" w:cstheme="minorHAnsi"/>
          <w:noProof/>
        </w:rPr>
        <w:t>8</w:t>
      </w:r>
      <w:r w:rsidRPr="00B71330">
        <w:rPr>
          <w:rFonts w:asciiTheme="minorHAnsi" w:hAnsiTheme="minorHAnsi" w:cstheme="minorHAnsi"/>
        </w:rPr>
        <w:fldChar w:fldCharType="end"/>
      </w:r>
      <w:r w:rsidRPr="00B71330">
        <w:rPr>
          <w:rFonts w:asciiTheme="minorHAnsi" w:hAnsiTheme="minorHAnsi" w:cstheme="minorHAnsi"/>
        </w:rPr>
        <w:t xml:space="preserve"> First Batch of Equipment in July 2024</w:t>
      </w:r>
    </w:p>
    <w:tbl>
      <w:tblPr>
        <w:tblStyle w:val="TableGrid"/>
        <w:tblW w:w="8540" w:type="dxa"/>
        <w:jc w:val="center"/>
        <w:tblLayout w:type="fixed"/>
        <w:tblLook w:val="04A0" w:firstRow="1" w:lastRow="0" w:firstColumn="1" w:lastColumn="0" w:noHBand="0" w:noVBand="1"/>
      </w:tblPr>
      <w:tblGrid>
        <w:gridCol w:w="492"/>
        <w:gridCol w:w="5635"/>
        <w:gridCol w:w="973"/>
        <w:gridCol w:w="1440"/>
      </w:tblGrid>
      <w:tr w:rsidR="002A23D7" w:rsidRPr="00B71330" w14:paraId="0CE9E4B7" w14:textId="1C930FF0"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0003B4A2" w14:textId="0758DDE4" w:rsidR="002A23D7" w:rsidRPr="00B71330" w:rsidRDefault="002A23D7"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No.</w:t>
            </w:r>
          </w:p>
        </w:tc>
        <w:tc>
          <w:tcPr>
            <w:tcW w:w="5635"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2DD1053D" w14:textId="2321695D" w:rsidR="002A23D7" w:rsidRPr="00B71330" w:rsidRDefault="002A23D7"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Item</w:t>
            </w:r>
          </w:p>
        </w:tc>
        <w:tc>
          <w:tcPr>
            <w:tcW w:w="973"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2805656D" w14:textId="009D31CF" w:rsidR="002A23D7" w:rsidRPr="00B71330" w:rsidRDefault="002A23D7"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Quantity</w:t>
            </w:r>
          </w:p>
        </w:tc>
        <w:tc>
          <w:tcPr>
            <w:tcW w:w="1440" w:type="dxa"/>
            <w:tcBorders>
              <w:top w:val="single" w:sz="8" w:space="0" w:color="auto"/>
              <w:left w:val="single" w:sz="8" w:space="0" w:color="auto"/>
              <w:bottom w:val="single" w:sz="8" w:space="0" w:color="auto"/>
              <w:right w:val="single" w:sz="8" w:space="0" w:color="auto"/>
            </w:tcBorders>
            <w:shd w:val="clear" w:color="auto" w:fill="215E99"/>
            <w:vAlign w:val="center"/>
          </w:tcPr>
          <w:p w14:paraId="50D73AA9" w14:textId="252FB176" w:rsidR="002A23D7" w:rsidRPr="00B71330" w:rsidRDefault="002A23D7" w:rsidP="00E66EBC">
            <w:pPr>
              <w:jc w:val="center"/>
              <w:rPr>
                <w:rFonts w:asciiTheme="minorHAnsi" w:hAnsiTheme="minorHAnsi" w:cstheme="minorHAnsi"/>
                <w:b/>
                <w:bCs/>
                <w:color w:val="FFFFFF" w:themeColor="background1"/>
                <w:szCs w:val="20"/>
              </w:rPr>
            </w:pPr>
            <w:r w:rsidRPr="00B71330">
              <w:rPr>
                <w:rFonts w:asciiTheme="minorHAnsi" w:hAnsiTheme="minorHAnsi" w:cstheme="minorHAnsi"/>
                <w:b/>
                <w:bCs/>
                <w:color w:val="FFFFFF" w:themeColor="background1"/>
                <w:szCs w:val="20"/>
              </w:rPr>
              <w:t>Status</w:t>
            </w:r>
          </w:p>
        </w:tc>
      </w:tr>
      <w:tr w:rsidR="00FD5E8D" w:rsidRPr="00B71330" w14:paraId="60BF82C2" w14:textId="7311D43D"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AD22B" w14:textId="366AEAF9"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1</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57422" w14:textId="48814BF3"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 xml:space="preserve">Logitech Group online meeting equipment </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ECFB1" w14:textId="234B8E6F"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01</w:t>
            </w:r>
          </w:p>
        </w:tc>
        <w:tc>
          <w:tcPr>
            <w:tcW w:w="1440" w:type="dxa"/>
            <w:tcBorders>
              <w:top w:val="single" w:sz="8" w:space="0" w:color="auto"/>
              <w:left w:val="single" w:sz="8" w:space="0" w:color="auto"/>
              <w:bottom w:val="single" w:sz="8" w:space="0" w:color="auto"/>
              <w:right w:val="single" w:sz="8" w:space="0" w:color="auto"/>
            </w:tcBorders>
            <w:vAlign w:val="center"/>
          </w:tcPr>
          <w:p w14:paraId="0E082E6F" w14:textId="1B0DD8FD"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09FAD77F" w14:textId="27AB0DFE"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4F717" w14:textId="2BF6A028"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2</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64863" w14:textId="24A3F40B"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 xml:space="preserve">Professional Canon XA 75 Camcorder  </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95377" w14:textId="40D61AEB"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01</w:t>
            </w:r>
          </w:p>
        </w:tc>
        <w:tc>
          <w:tcPr>
            <w:tcW w:w="1440" w:type="dxa"/>
            <w:tcBorders>
              <w:top w:val="single" w:sz="8" w:space="0" w:color="auto"/>
              <w:left w:val="single" w:sz="8" w:space="0" w:color="auto"/>
              <w:bottom w:val="single" w:sz="8" w:space="0" w:color="auto"/>
              <w:right w:val="single" w:sz="8" w:space="0" w:color="auto"/>
            </w:tcBorders>
            <w:vAlign w:val="center"/>
          </w:tcPr>
          <w:p w14:paraId="68449240" w14:textId="225DE779"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28C2B183" w14:textId="65C7958B"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5B3BE" w14:textId="31FE71C4"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3</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FDE00" w14:textId="7E2934E2"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 xml:space="preserve">HP LaserJet Enterprise Flow MFP M880z multi-function </w:t>
            </w:r>
            <w:r w:rsidR="00BC3F7E" w:rsidRPr="00B71330">
              <w:rPr>
                <w:rFonts w:asciiTheme="minorHAnsi" w:eastAsia="Aptos" w:hAnsiTheme="minorHAnsi" w:cstheme="minorHAnsi"/>
                <w:szCs w:val="20"/>
              </w:rPr>
              <w:t>colour</w:t>
            </w:r>
            <w:r w:rsidRPr="00B71330">
              <w:rPr>
                <w:rFonts w:asciiTheme="minorHAnsi" w:eastAsia="Aptos" w:hAnsiTheme="minorHAnsi" w:cstheme="minorHAnsi"/>
                <w:szCs w:val="20"/>
              </w:rPr>
              <w:t xml:space="preserve"> printer </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7486BF" w14:textId="7E5A74E8"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02</w:t>
            </w:r>
          </w:p>
        </w:tc>
        <w:tc>
          <w:tcPr>
            <w:tcW w:w="1440" w:type="dxa"/>
            <w:tcBorders>
              <w:top w:val="single" w:sz="8" w:space="0" w:color="auto"/>
              <w:left w:val="single" w:sz="8" w:space="0" w:color="auto"/>
              <w:bottom w:val="single" w:sz="8" w:space="0" w:color="auto"/>
              <w:right w:val="single" w:sz="8" w:space="0" w:color="auto"/>
            </w:tcBorders>
            <w:vAlign w:val="center"/>
          </w:tcPr>
          <w:p w14:paraId="34C0DA5A" w14:textId="7F4007BA"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424615C7" w14:textId="50A08616"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A797F" w14:textId="2825B920"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4</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21DCC" w14:textId="6F43D6CC"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Samsung Galaxy Tablet</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834872" w14:textId="18944D51"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12</w:t>
            </w:r>
          </w:p>
        </w:tc>
        <w:tc>
          <w:tcPr>
            <w:tcW w:w="1440" w:type="dxa"/>
            <w:tcBorders>
              <w:top w:val="single" w:sz="8" w:space="0" w:color="auto"/>
              <w:left w:val="single" w:sz="8" w:space="0" w:color="auto"/>
              <w:bottom w:val="single" w:sz="8" w:space="0" w:color="auto"/>
              <w:right w:val="single" w:sz="8" w:space="0" w:color="auto"/>
            </w:tcBorders>
            <w:vAlign w:val="center"/>
          </w:tcPr>
          <w:p w14:paraId="3944D927" w14:textId="02CA30A6"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412EE557" w14:textId="38BD0528"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C8BC5" w14:textId="72BD957B"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5</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76E2C" w14:textId="0C66E3FC"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Motorola P6620i VHF TUA walkie-talkie</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091A9" w14:textId="6244FFEE"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38</w:t>
            </w:r>
          </w:p>
        </w:tc>
        <w:tc>
          <w:tcPr>
            <w:tcW w:w="1440" w:type="dxa"/>
            <w:tcBorders>
              <w:top w:val="single" w:sz="8" w:space="0" w:color="auto"/>
              <w:left w:val="single" w:sz="8" w:space="0" w:color="auto"/>
              <w:bottom w:val="single" w:sz="8" w:space="0" w:color="auto"/>
              <w:right w:val="single" w:sz="8" w:space="0" w:color="auto"/>
            </w:tcBorders>
            <w:vAlign w:val="center"/>
          </w:tcPr>
          <w:p w14:paraId="467BADCA" w14:textId="61F65DE7"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092C9715" w14:textId="22CD3E6C"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A1BC7" w14:textId="57393B1D"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6</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C0D8C" w14:textId="0C1B2EF2"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HP LaserJet Pro 4003dn black and white printer</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10520" w14:textId="09E4B975"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50</w:t>
            </w:r>
          </w:p>
        </w:tc>
        <w:tc>
          <w:tcPr>
            <w:tcW w:w="1440" w:type="dxa"/>
            <w:tcBorders>
              <w:top w:val="single" w:sz="8" w:space="0" w:color="auto"/>
              <w:left w:val="single" w:sz="8" w:space="0" w:color="auto"/>
              <w:bottom w:val="single" w:sz="8" w:space="0" w:color="auto"/>
              <w:right w:val="single" w:sz="8" w:space="0" w:color="auto"/>
            </w:tcBorders>
            <w:vAlign w:val="center"/>
          </w:tcPr>
          <w:p w14:paraId="36E07107" w14:textId="140DA366"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3E2646EC" w14:textId="7E763DA9"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710B8" w14:textId="3ED1B6B8"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7</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D6A93" w14:textId="26AB722E"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L1 HP EliteBook 840 G10 laptop</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89A91" w14:textId="1A481CCA"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50</w:t>
            </w:r>
          </w:p>
        </w:tc>
        <w:tc>
          <w:tcPr>
            <w:tcW w:w="1440" w:type="dxa"/>
            <w:tcBorders>
              <w:top w:val="single" w:sz="8" w:space="0" w:color="auto"/>
              <w:left w:val="single" w:sz="8" w:space="0" w:color="auto"/>
              <w:bottom w:val="single" w:sz="8" w:space="0" w:color="auto"/>
              <w:right w:val="single" w:sz="8" w:space="0" w:color="auto"/>
            </w:tcBorders>
            <w:vAlign w:val="center"/>
          </w:tcPr>
          <w:p w14:paraId="1928673F" w14:textId="416F42EC"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0DC96A5C" w14:textId="0401BC96"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49317" w14:textId="6A87DA5D" w:rsidR="00FD5E8D" w:rsidRPr="00B71330" w:rsidRDefault="00FD5E8D" w:rsidP="00FD5E8D">
            <w:pPr>
              <w:rPr>
                <w:rFonts w:asciiTheme="minorHAnsi" w:hAnsiTheme="minorHAnsi" w:cstheme="minorHAnsi"/>
                <w:szCs w:val="20"/>
              </w:rPr>
            </w:pPr>
            <w:r w:rsidRPr="00B71330">
              <w:rPr>
                <w:rFonts w:asciiTheme="minorHAnsi" w:eastAsia="Aptos" w:hAnsiTheme="minorHAnsi" w:cstheme="minorHAnsi"/>
                <w:szCs w:val="20"/>
              </w:rPr>
              <w:t>8</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BCDDE" w14:textId="5B852F33" w:rsidR="00FD5E8D" w:rsidRPr="00B71330" w:rsidRDefault="00FD5E8D" w:rsidP="00FD5E8D">
            <w:pPr>
              <w:rPr>
                <w:rFonts w:asciiTheme="minorHAnsi" w:eastAsia="Aptos" w:hAnsiTheme="minorHAnsi" w:cstheme="minorHAnsi"/>
                <w:szCs w:val="20"/>
              </w:rPr>
            </w:pPr>
            <w:r w:rsidRPr="00B71330">
              <w:rPr>
                <w:rFonts w:asciiTheme="minorHAnsi" w:eastAsia="Aptos" w:hAnsiTheme="minorHAnsi" w:cstheme="minorHAnsi"/>
                <w:szCs w:val="20"/>
              </w:rPr>
              <w:t>Office Home and Business Software package</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5A8CC" w14:textId="1F708BC0"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51</w:t>
            </w:r>
          </w:p>
        </w:tc>
        <w:tc>
          <w:tcPr>
            <w:tcW w:w="1440" w:type="dxa"/>
            <w:tcBorders>
              <w:top w:val="single" w:sz="8" w:space="0" w:color="auto"/>
              <w:left w:val="single" w:sz="8" w:space="0" w:color="auto"/>
              <w:bottom w:val="single" w:sz="8" w:space="0" w:color="auto"/>
              <w:right w:val="single" w:sz="8" w:space="0" w:color="auto"/>
            </w:tcBorders>
            <w:vAlign w:val="center"/>
          </w:tcPr>
          <w:p w14:paraId="51AC72D9" w14:textId="6A174BBC"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7A8A6C90" w14:textId="1BEB9A2F"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724DA" w14:textId="061266A0" w:rsidR="00FD5E8D" w:rsidRPr="00B71330" w:rsidRDefault="00FD5E8D" w:rsidP="00FD5E8D">
            <w:pPr>
              <w:rPr>
                <w:rFonts w:asciiTheme="minorHAnsi" w:hAnsiTheme="minorHAnsi" w:cstheme="minorHAnsi"/>
                <w:szCs w:val="20"/>
              </w:rPr>
            </w:pPr>
            <w:r w:rsidRPr="00B71330">
              <w:rPr>
                <w:rFonts w:asciiTheme="minorHAnsi" w:eastAsia="Aptos" w:hAnsiTheme="minorHAnsi" w:cstheme="minorHAnsi"/>
                <w:szCs w:val="20"/>
              </w:rPr>
              <w:t>9</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D973C" w14:textId="3BADFE85" w:rsidR="00FD5E8D" w:rsidRPr="00B71330" w:rsidRDefault="0E81BACF" w:rsidP="79DE0AED">
            <w:pPr>
              <w:rPr>
                <w:rFonts w:asciiTheme="minorHAnsi" w:eastAsia="Aptos" w:hAnsiTheme="minorHAnsi" w:cstheme="minorBidi"/>
                <w:lang w:val="en-US"/>
              </w:rPr>
            </w:pPr>
            <w:r w:rsidRPr="79DE0AED">
              <w:rPr>
                <w:rFonts w:asciiTheme="minorHAnsi" w:eastAsia="Aptos" w:hAnsiTheme="minorHAnsi" w:cstheme="minorBidi"/>
                <w:lang w:val="en-US"/>
              </w:rPr>
              <w:t xml:space="preserve">Fuji Xerox Apeosport 5570 black and white photocopier </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1FC30C" w14:textId="1D0A0FE2" w:rsidR="00FD5E8D" w:rsidRPr="00B71330" w:rsidRDefault="00FD5E8D" w:rsidP="00FD5E8D">
            <w:pPr>
              <w:jc w:val="center"/>
              <w:rPr>
                <w:rFonts w:asciiTheme="minorHAnsi" w:eastAsia="Aptos" w:hAnsiTheme="minorHAnsi" w:cstheme="minorHAnsi"/>
                <w:szCs w:val="20"/>
              </w:rPr>
            </w:pPr>
            <w:r w:rsidRPr="00B71330">
              <w:rPr>
                <w:rFonts w:asciiTheme="minorHAnsi" w:eastAsia="Aptos" w:hAnsiTheme="minorHAnsi" w:cstheme="minorHAnsi"/>
                <w:szCs w:val="20"/>
              </w:rPr>
              <w:t>02</w:t>
            </w:r>
          </w:p>
        </w:tc>
        <w:tc>
          <w:tcPr>
            <w:tcW w:w="1440" w:type="dxa"/>
            <w:tcBorders>
              <w:top w:val="single" w:sz="8" w:space="0" w:color="auto"/>
              <w:left w:val="single" w:sz="8" w:space="0" w:color="auto"/>
              <w:bottom w:val="single" w:sz="8" w:space="0" w:color="auto"/>
              <w:right w:val="single" w:sz="8" w:space="0" w:color="auto"/>
            </w:tcBorders>
            <w:vAlign w:val="center"/>
          </w:tcPr>
          <w:p w14:paraId="3886BE1D" w14:textId="64D630AC"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Delivered</w:t>
            </w:r>
          </w:p>
        </w:tc>
      </w:tr>
      <w:tr w:rsidR="00FD5E8D" w:rsidRPr="00B71330" w14:paraId="1261BCC5" w14:textId="77777777"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120050" w14:textId="5E3DC519" w:rsidR="00FD5E8D" w:rsidRPr="00B71330" w:rsidRDefault="00FD5E8D" w:rsidP="00FD5E8D">
            <w:pPr>
              <w:rPr>
                <w:rFonts w:asciiTheme="minorHAnsi" w:hAnsiTheme="minorHAnsi" w:cstheme="minorHAnsi"/>
                <w:szCs w:val="20"/>
              </w:rPr>
            </w:pPr>
            <w:r w:rsidRPr="00B71330">
              <w:rPr>
                <w:rFonts w:asciiTheme="minorHAnsi" w:hAnsiTheme="minorHAnsi" w:cstheme="minorHAnsi"/>
                <w:szCs w:val="20"/>
              </w:rPr>
              <w:t>10</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2CD89" w14:textId="77D75117" w:rsidR="00FD5E8D" w:rsidRPr="00B71330" w:rsidRDefault="00FD5E8D" w:rsidP="00FD5E8D">
            <w:pPr>
              <w:rPr>
                <w:rFonts w:asciiTheme="minorHAnsi" w:eastAsia="Aptos" w:hAnsiTheme="minorHAnsi" w:cstheme="minorHAnsi"/>
                <w:szCs w:val="20"/>
              </w:rPr>
            </w:pPr>
            <w:r w:rsidRPr="00B71330">
              <w:rPr>
                <w:rFonts w:asciiTheme="minorHAnsi" w:hAnsiTheme="minorHAnsi" w:cstheme="minorHAnsi"/>
                <w:szCs w:val="20"/>
              </w:rPr>
              <w:t>VMH3CS mine detectors</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3DDC1" w14:textId="0705AD14" w:rsidR="00FD5E8D" w:rsidRPr="00B71330" w:rsidRDefault="00FD5E8D" w:rsidP="00FD5E8D">
            <w:pPr>
              <w:jc w:val="center"/>
              <w:rPr>
                <w:rFonts w:asciiTheme="minorHAnsi" w:hAnsiTheme="minorHAnsi" w:cstheme="minorHAnsi"/>
                <w:szCs w:val="20"/>
              </w:rPr>
            </w:pPr>
            <w:r w:rsidRPr="00B71330">
              <w:rPr>
                <w:rFonts w:asciiTheme="minorHAnsi" w:hAnsiTheme="minorHAnsi" w:cstheme="minorHAnsi"/>
                <w:szCs w:val="20"/>
              </w:rPr>
              <w:t>127</w:t>
            </w:r>
          </w:p>
        </w:tc>
        <w:tc>
          <w:tcPr>
            <w:tcW w:w="1440" w:type="dxa"/>
            <w:tcBorders>
              <w:top w:val="single" w:sz="8" w:space="0" w:color="auto"/>
              <w:left w:val="single" w:sz="8" w:space="0" w:color="auto"/>
              <w:bottom w:val="single" w:sz="8" w:space="0" w:color="auto"/>
              <w:right w:val="single" w:sz="8" w:space="0" w:color="auto"/>
            </w:tcBorders>
            <w:vAlign w:val="center"/>
          </w:tcPr>
          <w:p w14:paraId="4C4F1EE9" w14:textId="643548B2"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Pending</w:t>
            </w:r>
          </w:p>
        </w:tc>
      </w:tr>
      <w:tr w:rsidR="00FD5E8D" w:rsidRPr="00B71330" w14:paraId="170EA8B0" w14:textId="77777777" w:rsidTr="79DE0AED">
        <w:trPr>
          <w:trHeight w:val="289"/>
          <w:jc w:val="center"/>
        </w:trPr>
        <w:tc>
          <w:tcPr>
            <w:tcW w:w="4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99F0B" w14:textId="7B47CDF0" w:rsidR="00FD5E8D" w:rsidRPr="00B71330" w:rsidRDefault="00FD5E8D" w:rsidP="00FD5E8D">
            <w:pPr>
              <w:rPr>
                <w:rFonts w:asciiTheme="minorHAnsi" w:hAnsiTheme="minorHAnsi" w:cstheme="minorHAnsi"/>
                <w:szCs w:val="20"/>
              </w:rPr>
            </w:pPr>
            <w:r w:rsidRPr="00B71330">
              <w:rPr>
                <w:rFonts w:asciiTheme="minorHAnsi" w:hAnsiTheme="minorHAnsi" w:cstheme="minorHAnsi"/>
                <w:szCs w:val="20"/>
              </w:rPr>
              <w:t>11</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1773FE" w14:textId="198CF8A2" w:rsidR="00FD5E8D" w:rsidRPr="00B71330" w:rsidRDefault="00FD5E8D" w:rsidP="00FD5E8D">
            <w:pPr>
              <w:rPr>
                <w:rFonts w:asciiTheme="minorHAnsi" w:eastAsia="Aptos" w:hAnsiTheme="minorHAnsi" w:cstheme="minorHAnsi"/>
                <w:szCs w:val="20"/>
              </w:rPr>
            </w:pPr>
            <w:r w:rsidRPr="00B71330">
              <w:rPr>
                <w:rFonts w:asciiTheme="minorHAnsi" w:hAnsiTheme="minorHAnsi" w:cstheme="minorHAnsi"/>
                <w:szCs w:val="20"/>
              </w:rPr>
              <w:t>Vallon VX1 bomb detector</w:t>
            </w:r>
          </w:p>
        </w:tc>
        <w:tc>
          <w:tcPr>
            <w:tcW w:w="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988A7" w14:textId="206506F0" w:rsidR="00FD5E8D" w:rsidRPr="00B71330" w:rsidRDefault="00FD5E8D" w:rsidP="00FD5E8D">
            <w:pPr>
              <w:jc w:val="center"/>
              <w:rPr>
                <w:rFonts w:asciiTheme="minorHAnsi" w:hAnsiTheme="minorHAnsi" w:cstheme="minorHAnsi"/>
                <w:szCs w:val="20"/>
              </w:rPr>
            </w:pPr>
            <w:r w:rsidRPr="00B71330">
              <w:rPr>
                <w:rFonts w:asciiTheme="minorHAnsi" w:hAnsiTheme="minorHAnsi" w:cstheme="minorHAnsi"/>
                <w:szCs w:val="20"/>
              </w:rPr>
              <w:t>33</w:t>
            </w:r>
          </w:p>
        </w:tc>
        <w:tc>
          <w:tcPr>
            <w:tcW w:w="1440" w:type="dxa"/>
            <w:tcBorders>
              <w:top w:val="single" w:sz="8" w:space="0" w:color="auto"/>
              <w:left w:val="single" w:sz="8" w:space="0" w:color="auto"/>
              <w:bottom w:val="single" w:sz="8" w:space="0" w:color="auto"/>
              <w:right w:val="single" w:sz="8" w:space="0" w:color="auto"/>
            </w:tcBorders>
            <w:vAlign w:val="center"/>
          </w:tcPr>
          <w:p w14:paraId="588C3D0B" w14:textId="103F887D" w:rsidR="00FD5E8D" w:rsidRPr="00B71330" w:rsidRDefault="00FD5E8D" w:rsidP="00FD5E8D">
            <w:pPr>
              <w:jc w:val="center"/>
              <w:rPr>
                <w:rFonts w:asciiTheme="minorHAnsi" w:eastAsia="Aptos" w:hAnsiTheme="minorHAnsi" w:cstheme="minorHAnsi"/>
                <w:szCs w:val="20"/>
              </w:rPr>
            </w:pPr>
            <w:r w:rsidRPr="00B71330">
              <w:rPr>
                <w:rFonts w:asciiTheme="minorHAnsi" w:hAnsiTheme="minorHAnsi" w:cstheme="minorHAnsi"/>
                <w:szCs w:val="20"/>
              </w:rPr>
              <w:t>Pending</w:t>
            </w:r>
          </w:p>
        </w:tc>
      </w:tr>
    </w:tbl>
    <w:p w14:paraId="25349404" w14:textId="00D118C1" w:rsidR="001B2D4D" w:rsidRPr="00B71330" w:rsidRDefault="001B2D4D" w:rsidP="004E7057">
      <w:pPr>
        <w:pStyle w:val="Caption"/>
        <w:spacing w:before="240"/>
      </w:pPr>
      <w:r w:rsidRPr="00B71330">
        <w:t xml:space="preserve">Table </w:t>
      </w:r>
      <w:r w:rsidRPr="00B71330">
        <w:fldChar w:fldCharType="begin"/>
      </w:r>
      <w:r w:rsidRPr="00B71330">
        <w:instrText>SEQ Table \* ARABIC</w:instrText>
      </w:r>
      <w:r w:rsidRPr="00B71330">
        <w:fldChar w:fldCharType="separate"/>
      </w:r>
      <w:r w:rsidR="00BE200D">
        <w:rPr>
          <w:noProof/>
        </w:rPr>
        <w:t>9</w:t>
      </w:r>
      <w:r w:rsidRPr="00B71330">
        <w:fldChar w:fldCharType="end"/>
      </w:r>
      <w:r w:rsidRPr="00B71330">
        <w:rPr>
          <w:rFonts w:hint="eastAsia"/>
        </w:rPr>
        <w:t xml:space="preserve"> </w:t>
      </w:r>
      <w:r w:rsidRPr="00B71330">
        <w:t xml:space="preserve">Second Batch of Equipment </w:t>
      </w:r>
      <w:r w:rsidRPr="00B71330">
        <w:rPr>
          <w:rFonts w:hint="eastAsia"/>
        </w:rPr>
        <w:t>in 2025</w:t>
      </w:r>
    </w:p>
    <w:tbl>
      <w:tblPr>
        <w:tblStyle w:val="TableGrid"/>
        <w:tblW w:w="0" w:type="auto"/>
        <w:jc w:val="center"/>
        <w:tblLook w:val="04A0" w:firstRow="1" w:lastRow="0" w:firstColumn="1" w:lastColumn="0" w:noHBand="0" w:noVBand="1"/>
      </w:tblPr>
      <w:tblGrid>
        <w:gridCol w:w="588"/>
        <w:gridCol w:w="5257"/>
        <w:gridCol w:w="1102"/>
        <w:gridCol w:w="1593"/>
      </w:tblGrid>
      <w:tr w:rsidR="5C1E1BB5" w:rsidRPr="00B71330" w14:paraId="738CAE50"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70C20C4B" w14:textId="2FC9E12F" w:rsidR="5C1E1BB5" w:rsidRPr="00B71330" w:rsidRDefault="5C1E1BB5" w:rsidP="008E2498">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No.</w:t>
            </w:r>
          </w:p>
        </w:tc>
        <w:tc>
          <w:tcPr>
            <w:tcW w:w="5257"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73D47BF4" w14:textId="76B6A32A" w:rsidR="5C1E1BB5" w:rsidRPr="00B71330" w:rsidRDefault="5C1E1BB5"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Item</w:t>
            </w:r>
          </w:p>
        </w:tc>
        <w:tc>
          <w:tcPr>
            <w:tcW w:w="1102"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6D7C86CB" w14:textId="10E8A43B" w:rsidR="5C1E1BB5" w:rsidRPr="00B71330" w:rsidRDefault="5C1E1BB5"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Quantity</w:t>
            </w:r>
          </w:p>
        </w:tc>
        <w:tc>
          <w:tcPr>
            <w:tcW w:w="1593" w:type="dxa"/>
            <w:tcBorders>
              <w:top w:val="single" w:sz="8" w:space="0" w:color="auto"/>
              <w:left w:val="single" w:sz="8" w:space="0" w:color="auto"/>
              <w:bottom w:val="single" w:sz="8" w:space="0" w:color="auto"/>
              <w:right w:val="single" w:sz="8" w:space="0" w:color="auto"/>
            </w:tcBorders>
            <w:shd w:val="clear" w:color="auto" w:fill="215E99"/>
            <w:tcMar>
              <w:left w:w="108" w:type="dxa"/>
              <w:right w:w="108" w:type="dxa"/>
            </w:tcMar>
            <w:vAlign w:val="center"/>
          </w:tcPr>
          <w:p w14:paraId="77A7F794" w14:textId="6C4D3A3F" w:rsidR="5C1E1BB5" w:rsidRPr="00B71330" w:rsidRDefault="5C1E1BB5" w:rsidP="00E66EBC">
            <w:pPr>
              <w:jc w:val="center"/>
              <w:rPr>
                <w:rFonts w:asciiTheme="minorHAnsi" w:eastAsia="Aptos" w:hAnsiTheme="minorHAnsi" w:cstheme="minorHAnsi"/>
                <w:b/>
                <w:bCs/>
                <w:color w:val="FFFFFF" w:themeColor="background1"/>
                <w:szCs w:val="20"/>
              </w:rPr>
            </w:pPr>
            <w:r w:rsidRPr="00B71330">
              <w:rPr>
                <w:rFonts w:asciiTheme="minorHAnsi" w:eastAsia="Aptos" w:hAnsiTheme="minorHAnsi" w:cstheme="minorHAnsi"/>
                <w:b/>
                <w:bCs/>
                <w:color w:val="FFFFFF" w:themeColor="background1"/>
                <w:szCs w:val="20"/>
              </w:rPr>
              <w:t>Expected Delivery time</w:t>
            </w:r>
          </w:p>
        </w:tc>
      </w:tr>
      <w:tr w:rsidR="5C1E1BB5" w:rsidRPr="00B71330" w14:paraId="24A03D84"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A363B" w14:textId="5EEEC1BC"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1</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51838" w14:textId="4E32C002"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 xml:space="preserve">ArcGIS Enterprise User Type software license </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85A4A6" w14:textId="7705E309"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03</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7E79C" w14:textId="25B4E5A8"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Mid</w:t>
            </w:r>
            <w:r w:rsidR="00DB2007" w:rsidRPr="00B71330">
              <w:rPr>
                <w:rFonts w:asciiTheme="minorHAnsi" w:hAnsiTheme="minorHAnsi" w:cstheme="minorHAnsi" w:hint="eastAsia"/>
                <w:szCs w:val="20"/>
              </w:rPr>
              <w:t>-</w:t>
            </w:r>
            <w:r w:rsidRPr="00B71330">
              <w:rPr>
                <w:rFonts w:asciiTheme="minorHAnsi" w:eastAsia="Aptos" w:hAnsiTheme="minorHAnsi" w:cstheme="minorHAnsi"/>
                <w:szCs w:val="20"/>
              </w:rPr>
              <w:t>Jan 2025</w:t>
            </w:r>
          </w:p>
        </w:tc>
      </w:tr>
      <w:tr w:rsidR="5C1E1BB5" w:rsidRPr="00B71330" w14:paraId="33806BC9"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9827C" w14:textId="15AD9859"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2</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A4059" w14:textId="21E179DF" w:rsidR="5C1E1BB5" w:rsidRPr="00B71330" w:rsidRDefault="3536281B" w:rsidP="79DE0AED">
            <w:pPr>
              <w:rPr>
                <w:rFonts w:asciiTheme="minorHAnsi" w:eastAsia="Aptos" w:hAnsiTheme="minorHAnsi" w:cstheme="minorBidi"/>
                <w:lang w:val="en-US"/>
              </w:rPr>
            </w:pPr>
            <w:r w:rsidRPr="79DE0AED">
              <w:rPr>
                <w:rFonts w:asciiTheme="minorHAnsi" w:eastAsia="Aptos" w:hAnsiTheme="minorHAnsi" w:cstheme="minorBidi"/>
                <w:lang w:val="en-US"/>
              </w:rPr>
              <w:t xml:space="preserve">HP ZBook Power </w:t>
            </w:r>
            <w:r w:rsidR="10F20E63" w:rsidRPr="79DE0AED">
              <w:rPr>
                <w:rFonts w:asciiTheme="minorHAnsi" w:eastAsia="Aptos" w:hAnsiTheme="minorHAnsi" w:cstheme="minorBidi"/>
                <w:lang w:val="en-US"/>
              </w:rPr>
              <w:t>16-inch</w:t>
            </w:r>
            <w:r w:rsidRPr="79DE0AED">
              <w:rPr>
                <w:rFonts w:asciiTheme="minorHAnsi" w:eastAsia="Aptos" w:hAnsiTheme="minorHAnsi" w:cstheme="minorBidi"/>
                <w:lang w:val="en-US"/>
              </w:rPr>
              <w:t xml:space="preserve"> G11</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35385" w14:textId="79A62214"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05</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114C3" w14:textId="3F699A5A"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1B856A1A"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39634" w14:textId="1D3F425D"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3</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31247" w14:textId="3E6B0311"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 xml:space="preserve">05 LG 27QN600 Monitor - 27 inch  </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6325E" w14:textId="09049B8C"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05</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0695C" w14:textId="6D1E116D"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498BA9C3"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98F09" w14:textId="6CBED231"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4</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2FF1E" w14:textId="04EF4F5D" w:rsidR="5C1E1BB5" w:rsidRPr="00B71330" w:rsidRDefault="3536281B" w:rsidP="79DE0AED">
            <w:pPr>
              <w:rPr>
                <w:rFonts w:asciiTheme="minorHAnsi" w:eastAsia="Aptos" w:hAnsiTheme="minorHAnsi" w:cstheme="minorBidi"/>
                <w:lang w:val="en-US"/>
              </w:rPr>
            </w:pPr>
            <w:r w:rsidRPr="79DE0AED">
              <w:rPr>
                <w:rFonts w:asciiTheme="minorHAnsi" w:eastAsia="Aptos" w:hAnsiTheme="minorHAnsi" w:cstheme="minorBidi"/>
                <w:lang w:val="en-US"/>
              </w:rPr>
              <w:t>Ugreen 40744 high-quality HDMI to VGA&amp;HDMI converter cable</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433A9" w14:textId="49047C06"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05</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CD8ED" w14:textId="78309A75"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2E4767F9"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19245" w14:textId="3D587005"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5</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96122" w14:textId="44E6A6C3" w:rsidR="5C1E1BB5" w:rsidRPr="00B71330" w:rsidRDefault="3536281B" w:rsidP="79DE0AED">
            <w:pPr>
              <w:rPr>
                <w:rFonts w:asciiTheme="minorHAnsi" w:eastAsia="Aptos" w:hAnsiTheme="minorHAnsi" w:cstheme="minorBidi"/>
                <w:lang w:val="en-US"/>
              </w:rPr>
            </w:pPr>
            <w:r w:rsidRPr="79DE0AED">
              <w:rPr>
                <w:rFonts w:asciiTheme="minorHAnsi" w:eastAsia="Aptos" w:hAnsiTheme="minorHAnsi" w:cstheme="minorBidi"/>
                <w:lang w:val="en-US"/>
              </w:rPr>
              <w:t xml:space="preserve">AKKO 3108 RF Black on White Mechanical Keyboard (2.4Ghz / AKKO sw v3) </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FC69D" w14:textId="3E6AB4FC"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05</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220C9" w14:textId="7F7EB505"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2F043592"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C6BB9" w14:textId="688F5EAC"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6</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D10CF" w14:textId="56946F99"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Logitech G102 LIGHTSYNC RGB</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90BFC" w14:textId="7F42D95C"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05</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5A6CA" w14:textId="344B96E2"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6CA241DB"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BAA9E" w14:textId="50B7FCB6"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7</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A3383" w14:textId="5B289201"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HP LaserJet Pro MFP M227SDN G3Q74A Black and White Laser Printer</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46C29" w14:textId="226B5AB5"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03</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06AA7" w14:textId="5ABD72C1"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7AA26672"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504000" w14:textId="03926D3F"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8</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F702C" w14:textId="333A3B28"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 xml:space="preserve">HP LaserJet Pro CP5225DN (CE712A) A3 </w:t>
            </w:r>
            <w:r w:rsidR="00BC3F7E" w:rsidRPr="00B71330">
              <w:rPr>
                <w:rFonts w:asciiTheme="minorHAnsi" w:eastAsia="Aptos" w:hAnsiTheme="minorHAnsi" w:cstheme="minorHAnsi"/>
                <w:szCs w:val="20"/>
              </w:rPr>
              <w:t>Colour</w:t>
            </w:r>
            <w:r w:rsidRPr="00B71330">
              <w:rPr>
                <w:rFonts w:asciiTheme="minorHAnsi" w:eastAsia="Aptos" w:hAnsiTheme="minorHAnsi" w:cstheme="minorHAnsi"/>
                <w:szCs w:val="20"/>
              </w:rPr>
              <w:t xml:space="preserve"> Laser Printer</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E4D488" w14:textId="7F796EE2"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04</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2F4CE" w14:textId="2FC3F386"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30722D4D"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59F1F" w14:textId="476F41CD"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9</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F19E6" w14:textId="54C2F48F" w:rsidR="5C1E1BB5" w:rsidRPr="00B71330" w:rsidRDefault="3536281B" w:rsidP="79DE0AED">
            <w:pPr>
              <w:rPr>
                <w:rFonts w:asciiTheme="minorHAnsi" w:eastAsia="Aptos" w:hAnsiTheme="minorHAnsi" w:cstheme="minorBidi"/>
                <w:lang w:val="en-US"/>
              </w:rPr>
            </w:pPr>
            <w:r w:rsidRPr="79DE0AED">
              <w:rPr>
                <w:rFonts w:asciiTheme="minorHAnsi" w:eastAsia="Aptos" w:hAnsiTheme="minorHAnsi" w:cstheme="minorBidi"/>
                <w:lang w:val="en-US"/>
              </w:rPr>
              <w:t>Epson i3200 UV DTF Taimes T600 3 ink head printer</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DA272" w14:textId="2FD927ED"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01</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EB748" w14:textId="095BB0F5"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6E610F49"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4B4F5" w14:textId="4AEF6C02"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10</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D6EEF" w14:textId="4CC56169" w:rsidR="5C1E1BB5" w:rsidRPr="00B71330" w:rsidRDefault="3536281B" w:rsidP="79DE0AED">
            <w:pPr>
              <w:rPr>
                <w:rFonts w:asciiTheme="minorHAnsi" w:eastAsia="Aptos" w:hAnsiTheme="minorHAnsi" w:cstheme="minorBidi"/>
                <w:lang w:val="en-US"/>
              </w:rPr>
            </w:pPr>
            <w:r w:rsidRPr="79DE0AED">
              <w:rPr>
                <w:rFonts w:asciiTheme="minorHAnsi" w:eastAsia="Aptos" w:hAnsiTheme="minorHAnsi" w:cstheme="minorBidi"/>
                <w:lang w:val="en-US"/>
              </w:rPr>
              <w:t>L1 - HP Elitebook 840 G10 or equivalent laptop</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C9A3A9" w14:textId="23D7313B"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03</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B38C0" w14:textId="11271ECF"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r w:rsidR="5C1E1BB5" w:rsidRPr="00B71330" w14:paraId="2652C9F1" w14:textId="77777777" w:rsidTr="79DE0AED">
        <w:trPr>
          <w:trHeight w:val="305"/>
          <w:jc w:val="center"/>
        </w:trPr>
        <w:tc>
          <w:tcPr>
            <w:tcW w:w="5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8EC3D" w14:textId="4AE3D8BF" w:rsidR="5C1E1BB5" w:rsidRPr="00B71330" w:rsidRDefault="5C1E1BB5" w:rsidP="008E2498">
            <w:pPr>
              <w:jc w:val="center"/>
              <w:rPr>
                <w:rFonts w:asciiTheme="minorHAnsi" w:eastAsia="Aptos" w:hAnsiTheme="minorHAnsi" w:cstheme="minorHAnsi"/>
                <w:szCs w:val="20"/>
              </w:rPr>
            </w:pPr>
            <w:r w:rsidRPr="00B71330">
              <w:rPr>
                <w:rFonts w:asciiTheme="minorHAnsi" w:eastAsia="Aptos" w:hAnsiTheme="minorHAnsi" w:cstheme="minorHAnsi"/>
                <w:szCs w:val="20"/>
              </w:rPr>
              <w:t>11</w:t>
            </w:r>
          </w:p>
        </w:tc>
        <w:tc>
          <w:tcPr>
            <w:tcW w:w="5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566A83" w14:textId="135D00A8"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 xml:space="preserve">HP Laser Jet Pro 4003dn –Printer </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65D8B" w14:textId="26B5908E" w:rsidR="5C1E1BB5" w:rsidRPr="00B71330" w:rsidRDefault="5C1E1BB5" w:rsidP="00E66EBC">
            <w:pPr>
              <w:jc w:val="center"/>
              <w:rPr>
                <w:rFonts w:asciiTheme="minorHAnsi" w:eastAsia="Aptos" w:hAnsiTheme="minorHAnsi" w:cstheme="minorHAnsi"/>
                <w:szCs w:val="20"/>
              </w:rPr>
            </w:pPr>
            <w:r w:rsidRPr="00B71330">
              <w:rPr>
                <w:rFonts w:asciiTheme="minorHAnsi" w:eastAsia="Aptos" w:hAnsiTheme="minorHAnsi" w:cstheme="minorHAnsi"/>
                <w:szCs w:val="20"/>
              </w:rPr>
              <w:t>03</w:t>
            </w:r>
          </w:p>
        </w:tc>
        <w:tc>
          <w:tcPr>
            <w:tcW w:w="15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9BAD2" w14:textId="50C646D2" w:rsidR="5C1E1BB5" w:rsidRPr="00B71330" w:rsidRDefault="5C1E1BB5">
            <w:pPr>
              <w:rPr>
                <w:rFonts w:asciiTheme="minorHAnsi" w:eastAsia="Aptos" w:hAnsiTheme="minorHAnsi" w:cstheme="minorHAnsi"/>
                <w:szCs w:val="20"/>
              </w:rPr>
            </w:pPr>
            <w:r w:rsidRPr="00B71330">
              <w:rPr>
                <w:rFonts w:asciiTheme="minorHAnsi" w:eastAsia="Aptos" w:hAnsiTheme="minorHAnsi" w:cstheme="minorHAnsi"/>
                <w:szCs w:val="20"/>
              </w:rPr>
              <w:t>End of Feb 2025</w:t>
            </w:r>
          </w:p>
        </w:tc>
      </w:tr>
    </w:tbl>
    <w:p w14:paraId="4A727B71" w14:textId="77777777" w:rsidR="0093315A" w:rsidRPr="00B71330" w:rsidRDefault="0093315A" w:rsidP="001C2B60">
      <w:pPr>
        <w:tabs>
          <w:tab w:val="left" w:pos="720"/>
        </w:tabs>
        <w:wordWrap/>
        <w:spacing w:before="120" w:after="120"/>
        <w:rPr>
          <w:rFonts w:asciiTheme="minorHAnsi" w:hAnsiTheme="minorHAnsi" w:cstheme="minorHAnsi"/>
          <w:sz w:val="24"/>
          <w:szCs w:val="24"/>
        </w:rPr>
      </w:pPr>
    </w:p>
    <w:tbl>
      <w:tblPr>
        <w:tblStyle w:val="TableGrid"/>
        <w:tblW w:w="0" w:type="auto"/>
        <w:jc w:val="center"/>
        <w:tblLook w:val="04A0" w:firstRow="1" w:lastRow="0" w:firstColumn="1" w:lastColumn="0" w:noHBand="0" w:noVBand="1"/>
      </w:tblPr>
      <w:tblGrid>
        <w:gridCol w:w="3981"/>
        <w:gridCol w:w="3981"/>
      </w:tblGrid>
      <w:tr w:rsidR="0093315A" w:rsidRPr="00B71330" w14:paraId="200CF1E7" w14:textId="77777777" w:rsidTr="003612D8">
        <w:trPr>
          <w:trHeight w:val="2123"/>
          <w:jc w:val="center"/>
        </w:trPr>
        <w:tc>
          <w:tcPr>
            <w:tcW w:w="3981" w:type="dxa"/>
          </w:tcPr>
          <w:p w14:paraId="70E4BDA7" w14:textId="69EBFB9C" w:rsidR="0093315A"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noProof/>
                <w:color w:val="000000" w:themeColor="text1"/>
                <w:sz w:val="22"/>
              </w:rPr>
              <w:lastRenderedPageBreak/>
              <w:drawing>
                <wp:inline distT="0" distB="0" distL="0" distR="0" wp14:anchorId="1D207B1F" wp14:editId="00A6375C">
                  <wp:extent cx="1828800" cy="1371600"/>
                  <wp:effectExtent l="0" t="0" r="0" b="0"/>
                  <wp:docPr id="1718669801" name="Picture 1718669801" descr="A group of men sitting on chairs in a room with red b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men sitting on chairs in a room with red bag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tc>
        <w:tc>
          <w:tcPr>
            <w:tcW w:w="3981" w:type="dxa"/>
          </w:tcPr>
          <w:p w14:paraId="124C9C18" w14:textId="7D6F0654" w:rsidR="0093315A"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noProof/>
                <w:color w:val="000000" w:themeColor="text1"/>
                <w:sz w:val="22"/>
              </w:rPr>
              <w:drawing>
                <wp:inline distT="0" distB="0" distL="0" distR="0" wp14:anchorId="2752CA1D" wp14:editId="527F81DF">
                  <wp:extent cx="1828800" cy="1371600"/>
                  <wp:effectExtent l="0" t="0" r="0" b="0"/>
                  <wp:docPr id="969969698" name="Picture 969969698" descr="A silver van parked i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ilver van parked in a building&#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tc>
      </w:tr>
      <w:tr w:rsidR="001C2B60" w:rsidRPr="00B71330" w14:paraId="6C80D38B" w14:textId="77777777" w:rsidTr="003612D8">
        <w:trPr>
          <w:trHeight w:val="228"/>
          <w:jc w:val="center"/>
        </w:trPr>
        <w:tc>
          <w:tcPr>
            <w:tcW w:w="3981" w:type="dxa"/>
            <w:vAlign w:val="center"/>
          </w:tcPr>
          <w:p w14:paraId="2BA8F2B3" w14:textId="06080E2E" w:rsidR="001C2B60"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sz w:val="22"/>
              </w:rPr>
              <w:t>First-aid kits</w:t>
            </w:r>
          </w:p>
        </w:tc>
        <w:tc>
          <w:tcPr>
            <w:tcW w:w="3981" w:type="dxa"/>
            <w:vAlign w:val="center"/>
          </w:tcPr>
          <w:p w14:paraId="0B739752" w14:textId="7E14AC9C" w:rsidR="001C2B60"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sz w:val="22"/>
              </w:rPr>
              <w:t>Hyundai minibus</w:t>
            </w:r>
          </w:p>
        </w:tc>
      </w:tr>
      <w:tr w:rsidR="001C2B60" w:rsidRPr="00B71330" w14:paraId="3DEDB806" w14:textId="77777777" w:rsidTr="003612D8">
        <w:trPr>
          <w:trHeight w:val="2166"/>
          <w:jc w:val="center"/>
        </w:trPr>
        <w:tc>
          <w:tcPr>
            <w:tcW w:w="3981" w:type="dxa"/>
          </w:tcPr>
          <w:p w14:paraId="25406286" w14:textId="7412D013" w:rsidR="001C2B60"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noProof/>
                <w:sz w:val="24"/>
                <w:szCs w:val="24"/>
              </w:rPr>
              <w:drawing>
                <wp:inline distT="0" distB="0" distL="0" distR="0" wp14:anchorId="6734F3F1" wp14:editId="5BD3835E">
                  <wp:extent cx="1828800" cy="1371600"/>
                  <wp:effectExtent l="0" t="0" r="0" b="0"/>
                  <wp:docPr id="69048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pic:spPr>
                      </pic:pic>
                    </a:graphicData>
                  </a:graphic>
                </wp:inline>
              </w:drawing>
            </w:r>
          </w:p>
        </w:tc>
        <w:tc>
          <w:tcPr>
            <w:tcW w:w="3981" w:type="dxa"/>
          </w:tcPr>
          <w:p w14:paraId="32107F3B" w14:textId="07D5EB82" w:rsidR="001C2B60"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noProof/>
              </w:rPr>
              <w:drawing>
                <wp:inline distT="0" distB="0" distL="0" distR="0" wp14:anchorId="34B88D67" wp14:editId="37B26954">
                  <wp:extent cx="1828800" cy="1371600"/>
                  <wp:effectExtent l="0" t="0" r="0" b="0"/>
                  <wp:docPr id="2066424478" name="Picture 206642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28800" cy="1371600"/>
                          </a:xfrm>
                          <a:prstGeom prst="rect">
                            <a:avLst/>
                          </a:prstGeom>
                        </pic:spPr>
                      </pic:pic>
                    </a:graphicData>
                  </a:graphic>
                </wp:inline>
              </w:drawing>
            </w:r>
          </w:p>
        </w:tc>
      </w:tr>
      <w:tr w:rsidR="001C2B60" w:rsidRPr="00B71330" w14:paraId="3BF8F486" w14:textId="77777777" w:rsidTr="003612D8">
        <w:trPr>
          <w:trHeight w:val="441"/>
          <w:jc w:val="center"/>
        </w:trPr>
        <w:tc>
          <w:tcPr>
            <w:tcW w:w="3981" w:type="dxa"/>
          </w:tcPr>
          <w:p w14:paraId="63B9A3DB" w14:textId="03EA0A6A" w:rsidR="001C2B60" w:rsidRPr="00B71330" w:rsidRDefault="001C2B60" w:rsidP="001C2B60">
            <w:pPr>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szCs w:val="20"/>
              </w:rPr>
              <w:t>Online Meeting System at VNMAC 1</w:t>
            </w:r>
          </w:p>
        </w:tc>
        <w:tc>
          <w:tcPr>
            <w:tcW w:w="3981" w:type="dxa"/>
          </w:tcPr>
          <w:p w14:paraId="63CFF50E" w14:textId="449E2E51" w:rsidR="001C2B60" w:rsidRPr="00B71330" w:rsidRDefault="001C2B60" w:rsidP="0049002C">
            <w:pPr>
              <w:keepNext/>
              <w:tabs>
                <w:tab w:val="left" w:pos="720"/>
              </w:tabs>
              <w:wordWrap/>
              <w:spacing w:before="120" w:after="120"/>
              <w:jc w:val="center"/>
              <w:rPr>
                <w:rFonts w:asciiTheme="minorHAnsi" w:hAnsiTheme="minorHAnsi" w:cstheme="minorHAnsi"/>
                <w:sz w:val="24"/>
                <w:szCs w:val="24"/>
              </w:rPr>
            </w:pPr>
            <w:r w:rsidRPr="00B71330">
              <w:rPr>
                <w:rFonts w:asciiTheme="minorHAnsi" w:hAnsiTheme="minorHAnsi" w:cstheme="minorHAnsi"/>
                <w:szCs w:val="20"/>
              </w:rPr>
              <w:t>Online Meeting System at VNMAC 2</w:t>
            </w:r>
          </w:p>
        </w:tc>
      </w:tr>
    </w:tbl>
    <w:p w14:paraId="20DA9B0D" w14:textId="7845C0CD" w:rsidR="0093315A" w:rsidRPr="00B71330" w:rsidRDefault="0049002C" w:rsidP="0049002C">
      <w:pPr>
        <w:pStyle w:val="Caption"/>
        <w:rPr>
          <w:rFonts w:asciiTheme="minorHAnsi" w:hAnsiTheme="minorHAnsi" w:cstheme="minorHAnsi"/>
          <w:sz w:val="24"/>
          <w:szCs w:val="24"/>
        </w:rPr>
      </w:pPr>
      <w:r w:rsidRPr="00B71330">
        <w:t xml:space="preserve">Photo </w:t>
      </w:r>
      <w:r w:rsidRPr="00B71330">
        <w:fldChar w:fldCharType="begin"/>
      </w:r>
      <w:r w:rsidRPr="00B71330">
        <w:instrText>SEQ Photo \* ARABIC</w:instrText>
      </w:r>
      <w:r w:rsidRPr="00B71330">
        <w:fldChar w:fldCharType="separate"/>
      </w:r>
      <w:r w:rsidR="00BE200D">
        <w:rPr>
          <w:noProof/>
        </w:rPr>
        <w:t>5</w:t>
      </w:r>
      <w:r w:rsidRPr="00B71330">
        <w:fldChar w:fldCharType="end"/>
      </w:r>
      <w:r w:rsidRPr="00B71330">
        <w:rPr>
          <w:rFonts w:hint="eastAsia"/>
        </w:rPr>
        <w:t xml:space="preserve"> KVPVP Procurements</w:t>
      </w:r>
      <w:r w:rsidR="00724B17" w:rsidRPr="00B71330">
        <w:rPr>
          <w:rFonts w:hint="eastAsia"/>
        </w:rPr>
        <w:t xml:space="preserve"> in 2024</w:t>
      </w:r>
    </w:p>
    <w:p w14:paraId="3DF04A7E" w14:textId="77777777" w:rsidR="00B20663" w:rsidRPr="00B71330" w:rsidRDefault="00B20663" w:rsidP="002E4CFE">
      <w:pPr>
        <w:tabs>
          <w:tab w:val="left" w:pos="720"/>
        </w:tabs>
        <w:wordWrap/>
        <w:spacing w:before="120" w:after="120"/>
        <w:rPr>
          <w:rFonts w:asciiTheme="minorHAnsi" w:hAnsiTheme="minorHAnsi" w:cstheme="minorBidi"/>
          <w:sz w:val="24"/>
          <w:szCs w:val="24"/>
        </w:rPr>
      </w:pPr>
    </w:p>
    <w:p w14:paraId="03CB8330" w14:textId="2BBD2007" w:rsidR="00443101" w:rsidRPr="00B71330" w:rsidRDefault="002E4CFE" w:rsidP="00D93E1D">
      <w:pPr>
        <w:tabs>
          <w:tab w:val="left" w:pos="720"/>
        </w:tabs>
        <w:wordWrap/>
        <w:spacing w:before="120" w:after="120"/>
        <w:rPr>
          <w:rFonts w:asciiTheme="minorHAnsi" w:hAnsiTheme="minorHAnsi" w:cstheme="minorHAnsi"/>
          <w:b/>
          <w:bCs/>
          <w:i/>
          <w:sz w:val="24"/>
          <w:szCs w:val="24"/>
        </w:rPr>
      </w:pPr>
      <w:r w:rsidRPr="00B71330">
        <w:rPr>
          <w:rFonts w:asciiTheme="minorHAnsi" w:hAnsiTheme="minorHAnsi" w:cstheme="minorHAnsi" w:hint="eastAsia"/>
          <w:b/>
          <w:bCs/>
          <w:i/>
          <w:sz w:val="24"/>
          <w:szCs w:val="24"/>
        </w:rPr>
        <w:t xml:space="preserve">c) </w:t>
      </w:r>
      <w:r w:rsidR="00443101" w:rsidRPr="00B71330">
        <w:rPr>
          <w:rFonts w:asciiTheme="minorHAnsi" w:hAnsiTheme="minorHAnsi" w:cstheme="minorHAnsi"/>
          <w:b/>
          <w:bCs/>
          <w:i/>
          <w:sz w:val="24"/>
          <w:szCs w:val="24"/>
        </w:rPr>
        <w:t>Communications</w:t>
      </w:r>
    </w:p>
    <w:p w14:paraId="0AEFDDAA" w14:textId="696BE211" w:rsidR="00376389" w:rsidRPr="00B71330" w:rsidRDefault="00376389" w:rsidP="00EF012D">
      <w:pPr>
        <w:pStyle w:val="ListParagraph"/>
        <w:numPr>
          <w:ilvl w:val="0"/>
          <w:numId w:val="16"/>
        </w:numPr>
        <w:spacing w:after="240"/>
        <w:ind w:leftChars="0"/>
        <w:rPr>
          <w:rFonts w:asciiTheme="minorHAnsi" w:hAnsiTheme="minorHAnsi" w:cstheme="minorHAnsi"/>
          <w:sz w:val="24"/>
          <w:szCs w:val="24"/>
        </w:rPr>
      </w:pPr>
      <w:r w:rsidRPr="00B71330">
        <w:rPr>
          <w:rFonts w:asciiTheme="minorHAnsi" w:hAnsiTheme="minorHAnsi" w:cstheme="minorHAnsi"/>
          <w:sz w:val="24"/>
          <w:szCs w:val="24"/>
        </w:rPr>
        <w:t xml:space="preserve">KVPVP has gained visibility through media coverage, social media updates, beneficiary stories, educational materials, and a planned project website launch. These efforts highlight milestones, raise awareness, and engage communities. Details are </w:t>
      </w:r>
      <w:r w:rsidR="00AC34BE" w:rsidRPr="00B71330">
        <w:rPr>
          <w:rFonts w:asciiTheme="minorHAnsi" w:hAnsiTheme="minorHAnsi" w:cstheme="minorHAnsi" w:hint="eastAsia"/>
          <w:sz w:val="24"/>
          <w:szCs w:val="24"/>
        </w:rPr>
        <w:t xml:space="preserve">explained below and </w:t>
      </w:r>
      <w:r w:rsidRPr="00B71330">
        <w:rPr>
          <w:rFonts w:asciiTheme="minorHAnsi" w:hAnsiTheme="minorHAnsi" w:cstheme="minorHAnsi"/>
          <w:sz w:val="24"/>
          <w:szCs w:val="24"/>
        </w:rPr>
        <w:t>available in the annexes.</w:t>
      </w:r>
    </w:p>
    <w:p w14:paraId="17FB18C6" w14:textId="68D7A405" w:rsidR="16C8CCB3" w:rsidRPr="00B71330" w:rsidRDefault="191676C8" w:rsidP="79DE0AED">
      <w:pPr>
        <w:numPr>
          <w:ilvl w:val="0"/>
          <w:numId w:val="9"/>
        </w:numPr>
        <w:rPr>
          <w:rFonts w:asciiTheme="minorHAnsi" w:hAnsiTheme="minorHAnsi" w:cstheme="minorBidi"/>
          <w:sz w:val="24"/>
          <w:szCs w:val="24"/>
          <w:lang w:val="en-US"/>
        </w:rPr>
      </w:pPr>
      <w:r w:rsidRPr="79DE0AED">
        <w:rPr>
          <w:rFonts w:asciiTheme="minorHAnsi" w:hAnsiTheme="minorHAnsi" w:cstheme="minorBidi"/>
          <w:sz w:val="24"/>
          <w:szCs w:val="24"/>
          <w:lang w:val="en-US"/>
        </w:rPr>
        <w:t>The launch ceremony of the project in April received extensive coverage in national media, including newspapers and broadcasting channels. Additionally, all partner organizations actively shared news about the project on their social media platforms.</w:t>
      </w:r>
      <w:r w:rsidR="0081575D" w:rsidRPr="79DE0AED">
        <w:rPr>
          <w:rStyle w:val="EndnoteReference"/>
          <w:rFonts w:asciiTheme="minorHAnsi" w:hAnsiTheme="minorHAnsi" w:cstheme="minorBidi"/>
          <w:sz w:val="24"/>
          <w:szCs w:val="24"/>
          <w:lang w:val="en-US"/>
        </w:rPr>
        <w:endnoteReference w:id="2"/>
      </w:r>
      <w:r w:rsidRPr="79DE0AED">
        <w:rPr>
          <w:rFonts w:asciiTheme="minorHAnsi" w:hAnsiTheme="minorHAnsi" w:cstheme="minorBidi"/>
          <w:sz w:val="24"/>
          <w:szCs w:val="24"/>
          <w:lang w:val="en-US"/>
        </w:rPr>
        <w:t xml:space="preserve"> (Refer to media clippings in Annex </w:t>
      </w:r>
      <w:r w:rsidR="7B557475" w:rsidRPr="79DE0AED">
        <w:rPr>
          <w:rFonts w:asciiTheme="minorHAnsi" w:hAnsiTheme="minorHAnsi" w:cstheme="minorBidi"/>
          <w:sz w:val="24"/>
          <w:szCs w:val="24"/>
          <w:lang w:val="en-US"/>
        </w:rPr>
        <w:t>4.2.1</w:t>
      </w:r>
      <w:r w:rsidRPr="79DE0AED">
        <w:rPr>
          <w:rFonts w:asciiTheme="minorHAnsi" w:hAnsiTheme="minorHAnsi" w:cstheme="minorBidi"/>
          <w:sz w:val="24"/>
          <w:szCs w:val="24"/>
          <w:lang w:val="en-US"/>
        </w:rPr>
        <w:t>)</w:t>
      </w:r>
    </w:p>
    <w:p w14:paraId="5E02B87C" w14:textId="513DDE01" w:rsidR="16C8CCB3" w:rsidRPr="00B71330" w:rsidRDefault="16C8CCB3" w:rsidP="00EF012D">
      <w:pPr>
        <w:pStyle w:val="ListParagraph"/>
        <w:numPr>
          <w:ilvl w:val="0"/>
          <w:numId w:val="9"/>
        </w:numPr>
        <w:spacing w:before="240" w:after="240"/>
        <w:ind w:leftChars="0"/>
        <w:rPr>
          <w:rFonts w:asciiTheme="minorHAnsi" w:hAnsiTheme="minorHAnsi" w:cstheme="minorHAnsi"/>
          <w:sz w:val="24"/>
          <w:szCs w:val="24"/>
        </w:rPr>
      </w:pPr>
      <w:r w:rsidRPr="00B71330">
        <w:rPr>
          <w:rFonts w:asciiTheme="minorHAnsi" w:hAnsiTheme="minorHAnsi" w:cstheme="minorHAnsi"/>
          <w:sz w:val="24"/>
          <w:szCs w:val="24"/>
        </w:rPr>
        <w:t xml:space="preserve">Updates on the project's progress were regularly featured on the social media channels of UNDP Viet Nam and VNMAC. These updates highlighted milestones such as the successful handling of EO, EORE activities, training sessions, and regular meetings. (Links in Annex </w:t>
      </w:r>
      <w:r w:rsidR="00212B09" w:rsidRPr="00B71330">
        <w:rPr>
          <w:rFonts w:asciiTheme="minorHAnsi" w:hAnsiTheme="minorHAnsi" w:cstheme="minorHAnsi"/>
          <w:sz w:val="24"/>
          <w:szCs w:val="24"/>
        </w:rPr>
        <w:t>4.2</w:t>
      </w:r>
      <w:r w:rsidRPr="00B71330">
        <w:rPr>
          <w:rFonts w:asciiTheme="minorHAnsi" w:hAnsiTheme="minorHAnsi" w:cstheme="minorHAnsi"/>
          <w:sz w:val="24"/>
          <w:szCs w:val="24"/>
        </w:rPr>
        <w:t>.2)</w:t>
      </w:r>
    </w:p>
    <w:p w14:paraId="7391ABA8" w14:textId="3AC10D59" w:rsidR="16C8CCB3" w:rsidRPr="00B71330" w:rsidRDefault="191676C8" w:rsidP="79DE0AED">
      <w:pPr>
        <w:pStyle w:val="ListParagraph"/>
        <w:numPr>
          <w:ilvl w:val="0"/>
          <w:numId w:val="9"/>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On the International Day of Mine Awareness and Assistance in Mine Action 2024, Viet Nam contributed to the global message video coordinated by UNMAS. A series of quote cards were also developed to share the stories of beneficiaries and raise awareness about </w:t>
      </w:r>
      <w:proofErr w:type="gramStart"/>
      <w:r w:rsidRPr="79DE0AED">
        <w:rPr>
          <w:rFonts w:asciiTheme="minorHAnsi" w:hAnsiTheme="minorHAnsi" w:cstheme="minorBidi"/>
          <w:sz w:val="24"/>
          <w:szCs w:val="24"/>
          <w:lang w:val="en-US"/>
        </w:rPr>
        <w:t>mine</w:t>
      </w:r>
      <w:proofErr w:type="gramEnd"/>
      <w:r w:rsidRPr="79DE0AED">
        <w:rPr>
          <w:rFonts w:asciiTheme="minorHAnsi" w:hAnsiTheme="minorHAnsi" w:cstheme="minorBidi"/>
          <w:sz w:val="24"/>
          <w:szCs w:val="24"/>
          <w:lang w:val="en-US"/>
        </w:rPr>
        <w:t xml:space="preserve"> action. (Link in Annex </w:t>
      </w:r>
      <w:r w:rsidR="7B557475" w:rsidRPr="79DE0AED">
        <w:rPr>
          <w:rFonts w:asciiTheme="minorHAnsi" w:hAnsiTheme="minorHAnsi" w:cstheme="minorBidi"/>
          <w:sz w:val="24"/>
          <w:szCs w:val="24"/>
          <w:lang w:val="en-US"/>
        </w:rPr>
        <w:t>4.2</w:t>
      </w:r>
      <w:r w:rsidRPr="79DE0AED">
        <w:rPr>
          <w:rFonts w:asciiTheme="minorHAnsi" w:hAnsiTheme="minorHAnsi" w:cstheme="minorBidi"/>
          <w:sz w:val="24"/>
          <w:szCs w:val="24"/>
          <w:lang w:val="en-US"/>
        </w:rPr>
        <w:t>.3)</w:t>
      </w:r>
    </w:p>
    <w:p w14:paraId="0CDD969D" w14:textId="664B4B9A" w:rsidR="16C8CCB3" w:rsidRPr="00B71330" w:rsidRDefault="16C8CCB3" w:rsidP="00EF012D">
      <w:pPr>
        <w:pStyle w:val="ListParagraph"/>
        <w:numPr>
          <w:ilvl w:val="0"/>
          <w:numId w:val="9"/>
        </w:numPr>
        <w:spacing w:before="240" w:after="240"/>
        <w:ind w:leftChars="0"/>
        <w:rPr>
          <w:rFonts w:asciiTheme="minorHAnsi" w:hAnsiTheme="minorHAnsi" w:cstheme="minorHAnsi"/>
          <w:sz w:val="24"/>
          <w:szCs w:val="24"/>
        </w:rPr>
      </w:pPr>
      <w:r w:rsidRPr="00B71330">
        <w:rPr>
          <w:rFonts w:asciiTheme="minorHAnsi" w:hAnsiTheme="minorHAnsi" w:cstheme="minorHAnsi"/>
          <w:sz w:val="24"/>
          <w:szCs w:val="24"/>
        </w:rPr>
        <w:lastRenderedPageBreak/>
        <w:t xml:space="preserve">A feature story about </w:t>
      </w:r>
      <w:r w:rsidR="00445A60" w:rsidRPr="00B71330">
        <w:rPr>
          <w:rFonts w:asciiTheme="minorHAnsi" w:hAnsiTheme="minorHAnsi" w:cstheme="minorHAnsi"/>
          <w:sz w:val="24"/>
          <w:szCs w:val="24"/>
        </w:rPr>
        <w:t xml:space="preserve">KVPVP </w:t>
      </w:r>
      <w:r w:rsidRPr="00B71330">
        <w:rPr>
          <w:rFonts w:asciiTheme="minorHAnsi" w:hAnsiTheme="minorHAnsi" w:cstheme="minorHAnsi"/>
          <w:sz w:val="24"/>
          <w:szCs w:val="24"/>
        </w:rPr>
        <w:t xml:space="preserve">beneficiaries in Binh Dinh was published on UNDP’s website and story platform. (Link in Annex </w:t>
      </w:r>
      <w:r w:rsidR="00212B09" w:rsidRPr="00B71330">
        <w:rPr>
          <w:rFonts w:asciiTheme="minorHAnsi" w:hAnsiTheme="minorHAnsi" w:cstheme="minorHAnsi"/>
          <w:sz w:val="24"/>
          <w:szCs w:val="24"/>
        </w:rPr>
        <w:t>4.2</w:t>
      </w:r>
      <w:r w:rsidRPr="00B71330">
        <w:rPr>
          <w:rFonts w:asciiTheme="minorHAnsi" w:hAnsiTheme="minorHAnsi" w:cstheme="minorHAnsi"/>
          <w:sz w:val="24"/>
          <w:szCs w:val="24"/>
        </w:rPr>
        <w:t>.4)</w:t>
      </w:r>
    </w:p>
    <w:p w14:paraId="6534B89E" w14:textId="70D33315" w:rsidR="16C8CCB3" w:rsidRPr="00B71330" w:rsidRDefault="16C8CCB3" w:rsidP="00EF012D">
      <w:pPr>
        <w:pStyle w:val="ListParagraph"/>
        <w:numPr>
          <w:ilvl w:val="0"/>
          <w:numId w:val="9"/>
        </w:numPr>
        <w:spacing w:before="240" w:after="240"/>
        <w:ind w:leftChars="0"/>
        <w:rPr>
          <w:rFonts w:asciiTheme="minorHAnsi" w:hAnsiTheme="minorHAnsi" w:cstheme="minorHAnsi"/>
          <w:sz w:val="24"/>
          <w:szCs w:val="24"/>
        </w:rPr>
      </w:pPr>
      <w:r w:rsidRPr="00B71330">
        <w:rPr>
          <w:rFonts w:asciiTheme="minorHAnsi" w:hAnsiTheme="minorHAnsi" w:cstheme="minorHAnsi"/>
          <w:sz w:val="24"/>
          <w:szCs w:val="24"/>
        </w:rPr>
        <w:t xml:space="preserve">A Vietnamese-language project poster was designed to be displayed at local Project Management Units (PMUs), offering clear and visually appealing information for local communities to better understand the project. (Link in Annex </w:t>
      </w:r>
      <w:r w:rsidR="005E136C" w:rsidRPr="00B71330">
        <w:rPr>
          <w:rFonts w:asciiTheme="minorHAnsi" w:hAnsiTheme="minorHAnsi" w:cstheme="minorHAnsi"/>
          <w:sz w:val="24"/>
          <w:szCs w:val="24"/>
        </w:rPr>
        <w:t>4.2</w:t>
      </w:r>
      <w:r w:rsidRPr="00B71330">
        <w:rPr>
          <w:rFonts w:asciiTheme="minorHAnsi" w:hAnsiTheme="minorHAnsi" w:cstheme="minorHAnsi"/>
          <w:sz w:val="24"/>
          <w:szCs w:val="24"/>
        </w:rPr>
        <w:t>.5)</w:t>
      </w:r>
    </w:p>
    <w:p w14:paraId="4883E31B" w14:textId="2C247931" w:rsidR="16C8CCB3" w:rsidRPr="00B71330" w:rsidRDefault="191676C8" w:rsidP="79DE0AED">
      <w:pPr>
        <w:pStyle w:val="ListParagraph"/>
        <w:numPr>
          <w:ilvl w:val="0"/>
          <w:numId w:val="9"/>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As part of the EORE campaign, an educational poster about the risks of EO accidents was distributed to 24 schools in A Luoi District, Thua Thien Hue.</w:t>
      </w:r>
    </w:p>
    <w:p w14:paraId="65ED26FD" w14:textId="1328ADA5" w:rsidR="16C8CCB3" w:rsidRPr="00B71330" w:rsidRDefault="16C8CCB3" w:rsidP="00EF012D">
      <w:pPr>
        <w:pStyle w:val="ListParagraph"/>
        <w:numPr>
          <w:ilvl w:val="0"/>
          <w:numId w:val="9"/>
        </w:numPr>
        <w:spacing w:before="240" w:after="240"/>
        <w:ind w:leftChars="0"/>
        <w:rPr>
          <w:rFonts w:asciiTheme="minorHAnsi" w:hAnsiTheme="minorHAnsi" w:cstheme="minorHAnsi"/>
          <w:sz w:val="24"/>
          <w:szCs w:val="24"/>
        </w:rPr>
      </w:pPr>
      <w:r w:rsidRPr="00B71330">
        <w:rPr>
          <w:rFonts w:asciiTheme="minorHAnsi" w:hAnsiTheme="minorHAnsi" w:cstheme="minorHAnsi"/>
          <w:sz w:val="24"/>
          <w:szCs w:val="24"/>
        </w:rPr>
        <w:t xml:space="preserve">A mock-up for the KVPVP website was completed, with plans to launch the full site in 2025. (Link in Annex </w:t>
      </w:r>
      <w:r w:rsidR="005E136C" w:rsidRPr="00B71330">
        <w:rPr>
          <w:rFonts w:asciiTheme="minorHAnsi" w:hAnsiTheme="minorHAnsi" w:cstheme="minorHAnsi"/>
          <w:sz w:val="24"/>
          <w:szCs w:val="24"/>
        </w:rPr>
        <w:t>4.2</w:t>
      </w:r>
      <w:r w:rsidRPr="00B71330">
        <w:rPr>
          <w:rFonts w:asciiTheme="minorHAnsi" w:hAnsiTheme="minorHAnsi" w:cstheme="minorHAnsi"/>
          <w:sz w:val="24"/>
          <w:szCs w:val="24"/>
        </w:rPr>
        <w:t>.6)</w:t>
      </w:r>
    </w:p>
    <w:p w14:paraId="71BD904D" w14:textId="670D643A" w:rsidR="3EF9C802" w:rsidRPr="00B71330" w:rsidRDefault="3EF9C802" w:rsidP="008A42F1">
      <w:pPr>
        <w:spacing w:line="257" w:lineRule="auto"/>
        <w:rPr>
          <w:rFonts w:asciiTheme="minorHAnsi" w:hAnsiTheme="minorHAnsi" w:cstheme="minorHAnsi"/>
          <w:sz w:val="24"/>
          <w:szCs w:val="24"/>
        </w:rPr>
      </w:pPr>
    </w:p>
    <w:p w14:paraId="2FCC2B8C" w14:textId="77777777" w:rsidR="008855FF" w:rsidRPr="00B71330" w:rsidRDefault="00330673" w:rsidP="00FA0BA6">
      <w:pPr>
        <w:pStyle w:val="Heading3"/>
      </w:pPr>
      <w:r w:rsidRPr="00B71330">
        <w:rPr>
          <w:rFonts w:asciiTheme="minorHAnsi" w:hAnsiTheme="minorHAnsi"/>
        </w:rPr>
        <w:br w:type="page"/>
      </w:r>
      <w:bookmarkStart w:id="13" w:name="_Toc188517700"/>
      <w:r w:rsidR="008855FF" w:rsidRPr="00B71330">
        <w:lastRenderedPageBreak/>
        <w:t>Challenges and Counterplans</w:t>
      </w:r>
      <w:bookmarkEnd w:id="13"/>
    </w:p>
    <w:tbl>
      <w:tblPr>
        <w:tblStyle w:val="TableGrid"/>
        <w:tblW w:w="8995" w:type="dxa"/>
        <w:tblLook w:val="04A0" w:firstRow="1" w:lastRow="0" w:firstColumn="1" w:lastColumn="0" w:noHBand="0" w:noVBand="1"/>
      </w:tblPr>
      <w:tblGrid>
        <w:gridCol w:w="3775"/>
        <w:gridCol w:w="5220"/>
      </w:tblGrid>
      <w:tr w:rsidR="008855FF" w:rsidRPr="00B71330" w14:paraId="1B04E71D" w14:textId="77777777" w:rsidTr="79DE0AED">
        <w:trPr>
          <w:trHeight w:val="395"/>
        </w:trPr>
        <w:tc>
          <w:tcPr>
            <w:tcW w:w="3775" w:type="dxa"/>
            <w:shd w:val="clear" w:color="auto" w:fill="0070C0"/>
            <w:vAlign w:val="center"/>
          </w:tcPr>
          <w:p w14:paraId="5404CB0D" w14:textId="77777777" w:rsidR="008855FF" w:rsidRPr="00B71330" w:rsidRDefault="008855FF" w:rsidP="006017B7">
            <w:pPr>
              <w:pStyle w:val="Default"/>
              <w:tabs>
                <w:tab w:val="left" w:pos="450"/>
              </w:tabs>
              <w:jc w:val="center"/>
              <w:rPr>
                <w:rFonts w:asciiTheme="minorHAnsi" w:hAnsiTheme="minorHAnsi" w:cstheme="minorHAnsi"/>
                <w:bCs/>
                <w:iCs/>
                <w:color w:val="FFFFFF" w:themeColor="background1"/>
                <w:lang w:val="en-GB"/>
              </w:rPr>
            </w:pPr>
            <w:r w:rsidRPr="00B71330">
              <w:rPr>
                <w:rFonts w:asciiTheme="minorHAnsi" w:hAnsiTheme="minorHAnsi" w:cstheme="minorHAnsi"/>
                <w:b/>
                <w:iCs/>
                <w:color w:val="FFFFFF" w:themeColor="background1"/>
                <w:lang w:val="en-GB"/>
              </w:rPr>
              <w:t>Challenges</w:t>
            </w:r>
          </w:p>
        </w:tc>
        <w:tc>
          <w:tcPr>
            <w:tcW w:w="5220" w:type="dxa"/>
            <w:shd w:val="clear" w:color="auto" w:fill="0070C0"/>
            <w:vAlign w:val="center"/>
          </w:tcPr>
          <w:p w14:paraId="56EE9CDE" w14:textId="77777777" w:rsidR="008855FF" w:rsidRPr="00B71330" w:rsidRDefault="008855FF" w:rsidP="006017B7">
            <w:pPr>
              <w:pStyle w:val="Default"/>
              <w:tabs>
                <w:tab w:val="left" w:pos="450"/>
              </w:tabs>
              <w:jc w:val="center"/>
              <w:rPr>
                <w:rFonts w:asciiTheme="minorHAnsi" w:hAnsiTheme="minorHAnsi" w:cstheme="minorHAnsi"/>
                <w:color w:val="FFFFFF" w:themeColor="background1"/>
                <w:lang w:val="en-GB"/>
              </w:rPr>
            </w:pPr>
            <w:r w:rsidRPr="00B71330">
              <w:rPr>
                <w:rFonts w:asciiTheme="minorHAnsi" w:hAnsiTheme="minorHAnsi" w:cstheme="minorHAnsi"/>
                <w:b/>
                <w:color w:val="FFFFFF" w:themeColor="background1"/>
                <w:lang w:val="en-GB"/>
              </w:rPr>
              <w:t>Counterplans</w:t>
            </w:r>
          </w:p>
        </w:tc>
      </w:tr>
      <w:tr w:rsidR="57954591" w:rsidRPr="00B71330" w14:paraId="21939D9C" w14:textId="77777777" w:rsidTr="79DE0AED">
        <w:trPr>
          <w:trHeight w:val="300"/>
        </w:trPr>
        <w:tc>
          <w:tcPr>
            <w:tcW w:w="8995" w:type="dxa"/>
            <w:gridSpan w:val="2"/>
            <w:vAlign w:val="center"/>
          </w:tcPr>
          <w:p w14:paraId="13462D0D" w14:textId="2D9ACC93" w:rsidR="57954591" w:rsidRPr="00B71330" w:rsidRDefault="6D28E883" w:rsidP="00CE306B">
            <w:pPr>
              <w:spacing w:line="276" w:lineRule="auto"/>
              <w:jc w:val="center"/>
              <w:rPr>
                <w:rFonts w:asciiTheme="minorHAnsi" w:hAnsiTheme="minorHAnsi" w:cstheme="minorBidi"/>
                <w:b/>
                <w:sz w:val="24"/>
                <w:szCs w:val="24"/>
              </w:rPr>
            </w:pPr>
            <w:r w:rsidRPr="00B71330">
              <w:rPr>
                <w:rFonts w:asciiTheme="minorHAnsi" w:hAnsiTheme="minorHAnsi" w:cstheme="minorBidi"/>
                <w:b/>
                <w:sz w:val="24"/>
                <w:szCs w:val="24"/>
              </w:rPr>
              <w:t>Outcome 1</w:t>
            </w:r>
          </w:p>
        </w:tc>
      </w:tr>
      <w:tr w:rsidR="008855FF" w:rsidRPr="00B71330" w14:paraId="485D8580" w14:textId="77777777" w:rsidTr="79DE0AED">
        <w:trPr>
          <w:trHeight w:val="404"/>
        </w:trPr>
        <w:tc>
          <w:tcPr>
            <w:tcW w:w="3775" w:type="dxa"/>
            <w:vAlign w:val="center"/>
          </w:tcPr>
          <w:p w14:paraId="2622FDAE" w14:textId="696B1B95" w:rsidR="008855FF" w:rsidRPr="00B71330" w:rsidRDefault="00BB4F5B" w:rsidP="00853949">
            <w:pPr>
              <w:pStyle w:val="Default"/>
              <w:tabs>
                <w:tab w:val="left" w:pos="450"/>
              </w:tabs>
              <w:jc w:val="both"/>
              <w:rPr>
                <w:rFonts w:asciiTheme="minorHAnsi" w:hAnsiTheme="minorHAnsi" w:cstheme="minorHAnsi"/>
                <w:sz w:val="20"/>
                <w:szCs w:val="20"/>
                <w:lang w:val="en-GB"/>
              </w:rPr>
            </w:pPr>
            <w:r w:rsidRPr="00B71330">
              <w:rPr>
                <w:rFonts w:asciiTheme="minorHAnsi" w:hAnsiTheme="minorHAnsi" w:cstheme="minorHAnsi"/>
                <w:b/>
                <w:bCs/>
                <w:sz w:val="20"/>
                <w:szCs w:val="20"/>
                <w:lang w:val="en-GB"/>
              </w:rPr>
              <w:t>Overlap in Capacity Assessment Tools</w:t>
            </w:r>
            <w:r w:rsidRPr="00B71330">
              <w:rPr>
                <w:rFonts w:asciiTheme="minorHAnsi" w:hAnsiTheme="minorHAnsi" w:cstheme="minorHAnsi" w:hint="eastAsia"/>
                <w:b/>
                <w:bCs/>
                <w:sz w:val="20"/>
                <w:szCs w:val="20"/>
                <w:lang w:val="en-GB"/>
              </w:rPr>
              <w:t>:</w:t>
            </w:r>
            <w:r w:rsidRPr="00B71330">
              <w:rPr>
                <w:rFonts w:asciiTheme="minorHAnsi" w:hAnsiTheme="minorHAnsi" w:cstheme="minorHAnsi"/>
                <w:sz w:val="20"/>
                <w:szCs w:val="20"/>
                <w:lang w:val="en-GB"/>
              </w:rPr>
              <w:br/>
            </w:r>
            <w:r w:rsidR="008855FF" w:rsidRPr="00B71330">
              <w:rPr>
                <w:rFonts w:asciiTheme="minorHAnsi" w:hAnsiTheme="minorHAnsi" w:cstheme="minorHAnsi"/>
                <w:sz w:val="20"/>
                <w:szCs w:val="20"/>
                <w:lang w:val="en-GB"/>
              </w:rPr>
              <w:t xml:space="preserve">UNDP established a capacity development framework based </w:t>
            </w:r>
            <w:r w:rsidR="133ADDD8" w:rsidRPr="00B71330">
              <w:rPr>
                <w:rFonts w:asciiTheme="minorHAnsi" w:hAnsiTheme="minorHAnsi" w:cstheme="minorHAnsi"/>
                <w:sz w:val="20"/>
                <w:szCs w:val="20"/>
                <w:lang w:val="en-GB"/>
              </w:rPr>
              <w:t>on</w:t>
            </w:r>
            <w:r w:rsidR="008855FF" w:rsidRPr="00B71330">
              <w:rPr>
                <w:rFonts w:asciiTheme="minorHAnsi" w:hAnsiTheme="minorHAnsi" w:cstheme="minorHAnsi"/>
                <w:sz w:val="20"/>
                <w:szCs w:val="20"/>
                <w:lang w:val="en-GB"/>
              </w:rPr>
              <w:t xml:space="preserve"> the capacity assessment completed during KVMAP (2018</w:t>
            </w:r>
            <w:r w:rsidR="133ADDD8" w:rsidRPr="00B71330">
              <w:rPr>
                <w:rFonts w:asciiTheme="minorHAnsi" w:hAnsiTheme="minorHAnsi" w:cstheme="minorHAnsi"/>
                <w:sz w:val="20"/>
                <w:szCs w:val="20"/>
                <w:lang w:val="en-GB"/>
              </w:rPr>
              <w:t>–</w:t>
            </w:r>
            <w:r w:rsidR="008855FF" w:rsidRPr="00B71330">
              <w:rPr>
                <w:rFonts w:asciiTheme="minorHAnsi" w:hAnsiTheme="minorHAnsi" w:cstheme="minorHAnsi"/>
                <w:sz w:val="20"/>
                <w:szCs w:val="20"/>
                <w:lang w:val="en-GB"/>
              </w:rPr>
              <w:t>2022</w:t>
            </w:r>
            <w:r w:rsidR="133ADDD8" w:rsidRPr="00B71330">
              <w:rPr>
                <w:rFonts w:asciiTheme="minorHAnsi" w:hAnsiTheme="minorHAnsi" w:cstheme="minorHAnsi"/>
                <w:sz w:val="20"/>
                <w:szCs w:val="20"/>
                <w:lang w:val="en-GB"/>
              </w:rPr>
              <w:t>). However,</w:t>
            </w:r>
            <w:r w:rsidR="008855FF" w:rsidRPr="00B71330">
              <w:rPr>
                <w:rFonts w:asciiTheme="minorHAnsi" w:hAnsiTheme="minorHAnsi" w:cstheme="minorHAnsi"/>
                <w:sz w:val="20"/>
                <w:szCs w:val="20"/>
                <w:lang w:val="en-GB"/>
              </w:rPr>
              <w:t xml:space="preserve"> partners</w:t>
            </w:r>
            <w:r w:rsidR="133ADDD8" w:rsidRPr="00B71330">
              <w:rPr>
                <w:rFonts w:asciiTheme="minorHAnsi" w:hAnsiTheme="minorHAnsi" w:cstheme="minorHAnsi"/>
                <w:sz w:val="20"/>
                <w:szCs w:val="20"/>
                <w:lang w:val="en-GB"/>
              </w:rPr>
              <w:t xml:space="preserve"> like</w:t>
            </w:r>
            <w:r w:rsidR="008855FF" w:rsidRPr="00B71330">
              <w:rPr>
                <w:rFonts w:asciiTheme="minorHAnsi" w:hAnsiTheme="minorHAnsi" w:cstheme="minorHAnsi"/>
                <w:sz w:val="20"/>
                <w:szCs w:val="20"/>
                <w:lang w:val="en-GB"/>
              </w:rPr>
              <w:t xml:space="preserve"> NPA have developed </w:t>
            </w:r>
            <w:r w:rsidR="133ADDD8" w:rsidRPr="00B71330">
              <w:rPr>
                <w:rFonts w:asciiTheme="minorHAnsi" w:hAnsiTheme="minorHAnsi" w:cstheme="minorHAnsi"/>
                <w:sz w:val="20"/>
                <w:szCs w:val="20"/>
                <w:lang w:val="en-GB"/>
              </w:rPr>
              <w:t>separate</w:t>
            </w:r>
            <w:r w:rsidR="008855FF" w:rsidRPr="00B71330">
              <w:rPr>
                <w:rFonts w:asciiTheme="minorHAnsi" w:hAnsiTheme="minorHAnsi" w:cstheme="minorHAnsi"/>
                <w:sz w:val="20"/>
                <w:szCs w:val="20"/>
                <w:lang w:val="en-GB"/>
              </w:rPr>
              <w:t xml:space="preserve"> assessment tools to </w:t>
            </w:r>
            <w:r w:rsidR="133ADDD8" w:rsidRPr="00B71330">
              <w:rPr>
                <w:rFonts w:asciiTheme="minorHAnsi" w:hAnsiTheme="minorHAnsi" w:cstheme="minorHAnsi"/>
                <w:sz w:val="20"/>
                <w:szCs w:val="20"/>
                <w:lang w:val="en-GB"/>
              </w:rPr>
              <w:t>evaluate</w:t>
            </w:r>
            <w:r w:rsidR="008855FF" w:rsidRPr="00B71330">
              <w:rPr>
                <w:rFonts w:asciiTheme="minorHAnsi" w:hAnsiTheme="minorHAnsi" w:cstheme="minorHAnsi"/>
                <w:sz w:val="20"/>
                <w:szCs w:val="20"/>
                <w:lang w:val="en-GB"/>
              </w:rPr>
              <w:t xml:space="preserve"> VNMAC’s capacity, leading to </w:t>
            </w:r>
            <w:r w:rsidR="133ADDD8" w:rsidRPr="00B71330">
              <w:rPr>
                <w:rFonts w:asciiTheme="minorHAnsi" w:hAnsiTheme="minorHAnsi" w:cstheme="minorHAnsi"/>
                <w:sz w:val="20"/>
                <w:szCs w:val="20"/>
                <w:lang w:val="en-GB"/>
              </w:rPr>
              <w:t>potential overlaps</w:t>
            </w:r>
            <w:r w:rsidR="00CD7ADC" w:rsidRPr="00B71330">
              <w:rPr>
                <w:rFonts w:asciiTheme="minorHAnsi" w:hAnsiTheme="minorHAnsi" w:cstheme="minorHAnsi"/>
                <w:sz w:val="20"/>
                <w:szCs w:val="20"/>
                <w:lang w:val="en-GB"/>
              </w:rPr>
              <w:t xml:space="preserve"> and </w:t>
            </w:r>
            <w:r w:rsidR="00580B14" w:rsidRPr="00B71330">
              <w:rPr>
                <w:rFonts w:asciiTheme="minorHAnsi" w:hAnsiTheme="minorHAnsi" w:cstheme="minorHAnsi"/>
                <w:sz w:val="20"/>
                <w:szCs w:val="20"/>
                <w:lang w:val="en-GB"/>
              </w:rPr>
              <w:t>inefficiencies.</w:t>
            </w:r>
          </w:p>
        </w:tc>
        <w:tc>
          <w:tcPr>
            <w:tcW w:w="5220" w:type="dxa"/>
            <w:vAlign w:val="center"/>
          </w:tcPr>
          <w:p w14:paraId="276AD441" w14:textId="75BE906F" w:rsidR="008855FF" w:rsidRPr="00B71330" w:rsidRDefault="1DF4E293" w:rsidP="79DE0AED">
            <w:pPr>
              <w:pStyle w:val="paragraph"/>
              <w:tabs>
                <w:tab w:val="left" w:pos="720"/>
              </w:tabs>
              <w:spacing w:before="0" w:beforeAutospacing="0" w:after="0" w:afterAutospacing="0"/>
              <w:ind w:left="90" w:firstLine="0"/>
              <w:textAlignment w:val="baseline"/>
              <w:rPr>
                <w:rFonts w:asciiTheme="minorHAnsi" w:eastAsia="Malgun Gothic" w:hAnsiTheme="minorHAnsi" w:cstheme="minorBidi"/>
                <w:sz w:val="20"/>
                <w:szCs w:val="20"/>
                <w:lang w:val="en-US" w:eastAsia="ko-KR"/>
              </w:rPr>
            </w:pPr>
            <w:r w:rsidRPr="79DE0AED">
              <w:rPr>
                <w:rFonts w:asciiTheme="minorHAnsi" w:hAnsiTheme="minorHAnsi" w:cstheme="minorBidi"/>
                <w:sz w:val="20"/>
                <w:szCs w:val="20"/>
                <w:lang w:val="en-US"/>
              </w:rPr>
              <w:t>To avoid duplication, coordination is crucial—either to develop a unified assessment tool or clearly define roles for harmonized evaluations. Coordination discussions</w:t>
            </w:r>
            <w:r w:rsidR="0A6DC69F" w:rsidRPr="79DE0AED">
              <w:rPr>
                <w:rFonts w:asciiTheme="minorHAnsi" w:hAnsiTheme="minorHAnsi" w:cstheme="minorBidi"/>
                <w:sz w:val="20"/>
                <w:szCs w:val="20"/>
                <w:lang w:val="en-US"/>
              </w:rPr>
              <w:t xml:space="preserve"> between </w:t>
            </w:r>
            <w:r w:rsidR="511067AB" w:rsidRPr="79DE0AED">
              <w:rPr>
                <w:rFonts w:asciiTheme="minorHAnsi" w:hAnsiTheme="minorHAnsi" w:cstheme="minorBidi"/>
                <w:sz w:val="20"/>
                <w:szCs w:val="20"/>
                <w:lang w:val="en-US"/>
              </w:rPr>
              <w:t>UNDP</w:t>
            </w:r>
            <w:r w:rsidR="0A6DC69F" w:rsidRPr="79DE0AED">
              <w:rPr>
                <w:rFonts w:asciiTheme="minorHAnsi" w:hAnsiTheme="minorHAnsi" w:cstheme="minorBidi"/>
                <w:sz w:val="20"/>
                <w:szCs w:val="20"/>
                <w:lang w:val="en-US"/>
              </w:rPr>
              <w:t xml:space="preserve"> and </w:t>
            </w:r>
            <w:r w:rsidR="511067AB" w:rsidRPr="79DE0AED">
              <w:rPr>
                <w:rFonts w:asciiTheme="minorHAnsi" w:hAnsiTheme="minorHAnsi" w:cstheme="minorBidi"/>
                <w:sz w:val="20"/>
                <w:szCs w:val="20"/>
                <w:lang w:val="en-US"/>
              </w:rPr>
              <w:t>NPA</w:t>
            </w:r>
            <w:r w:rsidRPr="79DE0AED">
              <w:rPr>
                <w:rFonts w:asciiTheme="minorHAnsi" w:hAnsiTheme="minorHAnsi" w:cstheme="minorBidi"/>
                <w:sz w:val="20"/>
                <w:szCs w:val="20"/>
                <w:lang w:val="en-US"/>
              </w:rPr>
              <w:t xml:space="preserve"> will commence in 2025. Additionally, UNDP’s </w:t>
            </w:r>
            <w:r w:rsidR="7530E0D9" w:rsidRPr="79DE0AED">
              <w:rPr>
                <w:rFonts w:asciiTheme="minorHAnsi" w:hAnsiTheme="minorHAnsi" w:cstheme="minorBidi"/>
                <w:sz w:val="20"/>
                <w:szCs w:val="20"/>
                <w:lang w:val="en-US"/>
              </w:rPr>
              <w:t xml:space="preserve">HQ </w:t>
            </w:r>
            <w:r w:rsidRPr="79DE0AED">
              <w:rPr>
                <w:rFonts w:asciiTheme="minorHAnsi" w:hAnsiTheme="minorHAnsi" w:cstheme="minorBidi"/>
                <w:sz w:val="20"/>
                <w:szCs w:val="20"/>
                <w:lang w:val="en-US"/>
              </w:rPr>
              <w:t>Mine Action team will engage with NPA HQ to develop a common regional approach across countries, including Vietnam, to mitigate these overlaps.</w:t>
            </w:r>
          </w:p>
        </w:tc>
      </w:tr>
      <w:tr w:rsidR="008855FF" w:rsidRPr="00B71330" w14:paraId="1FC98952" w14:textId="77777777" w:rsidTr="79DE0AED">
        <w:tc>
          <w:tcPr>
            <w:tcW w:w="3775" w:type="dxa"/>
          </w:tcPr>
          <w:p w14:paraId="50B56549" w14:textId="33046397" w:rsidR="008855FF" w:rsidRPr="00B71330" w:rsidRDefault="00F824DA" w:rsidP="00B24F29">
            <w:pPr>
              <w:pStyle w:val="Default"/>
              <w:tabs>
                <w:tab w:val="left" w:pos="450"/>
              </w:tabs>
              <w:rPr>
                <w:rFonts w:asciiTheme="minorHAnsi" w:hAnsiTheme="minorHAnsi" w:cstheme="minorHAnsi"/>
                <w:sz w:val="20"/>
                <w:szCs w:val="20"/>
                <w:lang w:val="en-GB"/>
              </w:rPr>
            </w:pPr>
            <w:r w:rsidRPr="00B71330">
              <w:rPr>
                <w:rFonts w:asciiTheme="minorHAnsi" w:hAnsiTheme="minorHAnsi" w:cstheme="minorHAnsi"/>
                <w:b/>
                <w:bCs/>
                <w:sz w:val="20"/>
                <w:szCs w:val="20"/>
                <w:lang w:val="en-GB"/>
              </w:rPr>
              <w:t>Coordination Challenges in EORE</w:t>
            </w:r>
            <w:r w:rsidRPr="00B71330">
              <w:rPr>
                <w:rFonts w:asciiTheme="minorHAnsi" w:hAnsiTheme="minorHAnsi" w:cstheme="minorHAnsi" w:hint="eastAsia"/>
                <w:b/>
                <w:bCs/>
                <w:sz w:val="20"/>
                <w:szCs w:val="20"/>
                <w:lang w:val="en-GB"/>
              </w:rPr>
              <w:t>:</w:t>
            </w:r>
            <w:r w:rsidRPr="00B71330">
              <w:rPr>
                <w:rFonts w:asciiTheme="minorHAnsi" w:hAnsiTheme="minorHAnsi" w:cstheme="minorHAnsi"/>
                <w:sz w:val="20"/>
                <w:szCs w:val="20"/>
                <w:lang w:val="en-GB"/>
              </w:rPr>
              <w:br/>
            </w:r>
            <w:r w:rsidR="008855FF" w:rsidRPr="00B71330">
              <w:rPr>
                <w:rFonts w:asciiTheme="minorHAnsi" w:hAnsiTheme="minorHAnsi" w:cstheme="minorHAnsi"/>
                <w:sz w:val="20"/>
                <w:szCs w:val="20"/>
                <w:lang w:val="en-GB"/>
              </w:rPr>
              <w:t xml:space="preserve">The appointment of a new EORE manager </w:t>
            </w:r>
            <w:r w:rsidR="133ADDD8" w:rsidRPr="00B71330">
              <w:rPr>
                <w:rFonts w:asciiTheme="minorHAnsi" w:hAnsiTheme="minorHAnsi" w:cstheme="minorHAnsi"/>
                <w:sz w:val="20"/>
                <w:szCs w:val="20"/>
                <w:lang w:val="en-GB"/>
              </w:rPr>
              <w:t>at</w:t>
            </w:r>
            <w:r w:rsidR="008855FF" w:rsidRPr="00B71330">
              <w:rPr>
                <w:rFonts w:asciiTheme="minorHAnsi" w:hAnsiTheme="minorHAnsi" w:cstheme="minorHAnsi"/>
                <w:sz w:val="20"/>
                <w:szCs w:val="20"/>
                <w:lang w:val="en-GB"/>
              </w:rPr>
              <w:t xml:space="preserve"> VNMAC in late 2024 caused </w:t>
            </w:r>
            <w:r w:rsidR="133ADDD8" w:rsidRPr="00B71330">
              <w:rPr>
                <w:rFonts w:asciiTheme="minorHAnsi" w:hAnsiTheme="minorHAnsi" w:cstheme="minorHAnsi"/>
                <w:sz w:val="20"/>
                <w:szCs w:val="20"/>
                <w:lang w:val="en-GB"/>
              </w:rPr>
              <w:t>initial coordination challenges</w:t>
            </w:r>
            <w:r w:rsidR="008855FF" w:rsidRPr="00B71330">
              <w:rPr>
                <w:rFonts w:asciiTheme="minorHAnsi" w:hAnsiTheme="minorHAnsi" w:cstheme="minorHAnsi"/>
                <w:sz w:val="20"/>
                <w:szCs w:val="20"/>
                <w:lang w:val="en-GB"/>
              </w:rPr>
              <w:t xml:space="preserve"> with provincial partners</w:t>
            </w:r>
            <w:r w:rsidR="133ADDD8" w:rsidRPr="00B71330">
              <w:rPr>
                <w:rFonts w:asciiTheme="minorHAnsi" w:hAnsiTheme="minorHAnsi" w:cstheme="minorHAnsi"/>
                <w:sz w:val="20"/>
                <w:szCs w:val="20"/>
                <w:lang w:val="en-GB"/>
              </w:rPr>
              <w:t xml:space="preserve">, resulting in </w:t>
            </w:r>
            <w:r w:rsidR="008855FF" w:rsidRPr="00B71330">
              <w:rPr>
                <w:rFonts w:asciiTheme="minorHAnsi" w:hAnsiTheme="minorHAnsi" w:cstheme="minorHAnsi"/>
                <w:sz w:val="20"/>
                <w:szCs w:val="20"/>
                <w:lang w:val="en-GB"/>
              </w:rPr>
              <w:t xml:space="preserve">fewer EORE events in Binh Dinh. </w:t>
            </w:r>
          </w:p>
        </w:tc>
        <w:tc>
          <w:tcPr>
            <w:tcW w:w="5220" w:type="dxa"/>
            <w:vAlign w:val="center"/>
          </w:tcPr>
          <w:p w14:paraId="59FB7BCF" w14:textId="565B4D08" w:rsidR="008855FF" w:rsidRPr="00B71330" w:rsidRDefault="3D4548F8" w:rsidP="79DE0AED">
            <w:pPr>
              <w:pStyle w:val="paragraph"/>
              <w:tabs>
                <w:tab w:val="left" w:pos="720"/>
              </w:tabs>
              <w:spacing w:before="0" w:beforeAutospacing="0" w:after="0" w:afterAutospacing="0"/>
              <w:ind w:left="90" w:firstLine="0"/>
              <w:rPr>
                <w:rFonts w:asciiTheme="minorHAnsi" w:eastAsia="Malgun Gothic" w:hAnsiTheme="minorHAnsi" w:cstheme="minorBidi"/>
                <w:sz w:val="20"/>
                <w:szCs w:val="20"/>
                <w:lang w:val="en-US" w:eastAsia="ko-KR"/>
              </w:rPr>
            </w:pPr>
            <w:r w:rsidRPr="79DE0AED">
              <w:rPr>
                <w:rFonts w:asciiTheme="minorHAnsi" w:hAnsiTheme="minorHAnsi" w:cstheme="minorBidi"/>
                <w:sz w:val="20"/>
                <w:szCs w:val="20"/>
                <w:lang w:val="en-US"/>
              </w:rPr>
              <w:t xml:space="preserve">UNDP closely followed up with the new EORE focal point of VNMAC and supported him with the project implementation. Any challenges and difficulties encountered during that transitional period were timely shared with </w:t>
            </w:r>
            <w:r w:rsidR="094B6DBB" w:rsidRPr="79DE0AED">
              <w:rPr>
                <w:rFonts w:asciiTheme="minorHAnsi" w:eastAsia="Malgun Gothic" w:hAnsiTheme="minorHAnsi" w:cstheme="minorBidi"/>
                <w:sz w:val="20"/>
                <w:szCs w:val="20"/>
                <w:lang w:val="en-US" w:eastAsia="ko-KR"/>
              </w:rPr>
              <w:t xml:space="preserve">the </w:t>
            </w:r>
            <w:r w:rsidRPr="79DE0AED">
              <w:rPr>
                <w:rFonts w:asciiTheme="minorHAnsi" w:hAnsiTheme="minorHAnsi" w:cstheme="minorBidi"/>
                <w:sz w:val="20"/>
                <w:szCs w:val="20"/>
                <w:lang w:val="en-US"/>
              </w:rPr>
              <w:t xml:space="preserve">UNDP </w:t>
            </w:r>
            <w:r w:rsidR="094B6DBB" w:rsidRPr="79DE0AED">
              <w:rPr>
                <w:rFonts w:asciiTheme="minorHAnsi" w:eastAsia="Malgun Gothic" w:hAnsiTheme="minorHAnsi" w:cstheme="minorBidi"/>
                <w:sz w:val="20"/>
                <w:szCs w:val="20"/>
                <w:lang w:val="en-US" w:eastAsia="ko-KR"/>
              </w:rPr>
              <w:t>component manager</w:t>
            </w:r>
            <w:r w:rsidRPr="79DE0AED">
              <w:rPr>
                <w:rFonts w:asciiTheme="minorHAnsi" w:hAnsiTheme="minorHAnsi" w:cstheme="minorBidi"/>
                <w:sz w:val="20"/>
                <w:szCs w:val="20"/>
                <w:lang w:val="en-US"/>
              </w:rPr>
              <w:t xml:space="preserve"> and the measures discussed and agreed.</w:t>
            </w:r>
          </w:p>
        </w:tc>
      </w:tr>
      <w:tr w:rsidR="57954591" w:rsidRPr="00B71330" w14:paraId="2C46BD84" w14:textId="77777777" w:rsidTr="79DE0AED">
        <w:trPr>
          <w:trHeight w:val="300"/>
        </w:trPr>
        <w:tc>
          <w:tcPr>
            <w:tcW w:w="3775" w:type="dxa"/>
            <w:vAlign w:val="center"/>
          </w:tcPr>
          <w:p w14:paraId="7763C7C9" w14:textId="67863E8D" w:rsidR="57954591" w:rsidRPr="00B71330" w:rsidRDefault="001F7B93" w:rsidP="00853949">
            <w:pPr>
              <w:pStyle w:val="Default"/>
              <w:jc w:val="both"/>
              <w:rPr>
                <w:rFonts w:asciiTheme="minorHAnsi" w:hAnsiTheme="minorHAnsi" w:cstheme="minorHAnsi"/>
                <w:sz w:val="20"/>
                <w:szCs w:val="20"/>
                <w:lang w:val="en-GB"/>
              </w:rPr>
            </w:pPr>
            <w:r w:rsidRPr="00B71330">
              <w:rPr>
                <w:rFonts w:asciiTheme="minorHAnsi" w:hAnsiTheme="minorHAnsi" w:cstheme="minorHAnsi"/>
                <w:b/>
                <w:bCs/>
                <w:color w:val="auto"/>
                <w:sz w:val="20"/>
                <w:szCs w:val="20"/>
                <w:lang w:val="en-GB"/>
              </w:rPr>
              <w:t>Technical and Administrative Challenges in Registry Software</w:t>
            </w:r>
            <w:r w:rsidRPr="00B71330">
              <w:rPr>
                <w:rFonts w:asciiTheme="minorHAnsi" w:hAnsiTheme="minorHAnsi" w:cstheme="minorHAnsi" w:hint="eastAsia"/>
                <w:b/>
                <w:bCs/>
                <w:color w:val="auto"/>
                <w:sz w:val="20"/>
                <w:szCs w:val="20"/>
                <w:lang w:val="en-GB"/>
              </w:rPr>
              <w:t>:</w:t>
            </w:r>
            <w:r w:rsidRPr="00B71330">
              <w:rPr>
                <w:rFonts w:asciiTheme="minorHAnsi" w:hAnsiTheme="minorHAnsi" w:cstheme="minorHAnsi"/>
                <w:color w:val="auto"/>
                <w:sz w:val="20"/>
                <w:szCs w:val="20"/>
                <w:lang w:val="en-GB"/>
              </w:rPr>
              <w:br/>
            </w:r>
            <w:r w:rsidR="57954591" w:rsidRPr="00B71330">
              <w:rPr>
                <w:rFonts w:asciiTheme="minorHAnsi" w:hAnsiTheme="minorHAnsi" w:cstheme="minorHAnsi"/>
                <w:color w:val="auto"/>
                <w:sz w:val="20"/>
                <w:szCs w:val="20"/>
                <w:lang w:val="en-GB"/>
              </w:rPr>
              <w:t xml:space="preserve">The software of registry and </w:t>
            </w:r>
            <w:r w:rsidR="006B0841" w:rsidRPr="00B71330">
              <w:rPr>
                <w:rFonts w:asciiTheme="minorHAnsi" w:hAnsiTheme="minorHAnsi" w:cstheme="minorHAnsi"/>
                <w:color w:val="auto"/>
                <w:sz w:val="20"/>
                <w:szCs w:val="20"/>
                <w:lang w:val="en-GB"/>
              </w:rPr>
              <w:t>IM</w:t>
            </w:r>
            <w:r w:rsidR="57954591" w:rsidRPr="00B71330">
              <w:rPr>
                <w:rFonts w:asciiTheme="minorHAnsi" w:hAnsiTheme="minorHAnsi" w:cstheme="minorHAnsi"/>
                <w:color w:val="auto"/>
                <w:sz w:val="20"/>
                <w:szCs w:val="20"/>
                <w:lang w:val="en-GB"/>
              </w:rPr>
              <w:t xml:space="preserve"> of PWD and EO survivors developed and used during 2018 and 2022 was posing technical errors for the communal and districts in the new project sites due to </w:t>
            </w:r>
            <w:r w:rsidR="00841A35" w:rsidRPr="00B71330">
              <w:rPr>
                <w:rFonts w:asciiTheme="minorHAnsi" w:hAnsiTheme="minorHAnsi" w:cstheme="minorHAnsi"/>
                <w:color w:val="auto"/>
                <w:sz w:val="20"/>
                <w:szCs w:val="20"/>
                <w:lang w:val="en-GB"/>
              </w:rPr>
              <w:t xml:space="preserve">the </w:t>
            </w:r>
            <w:r w:rsidR="57954591" w:rsidRPr="00B71330">
              <w:rPr>
                <w:rFonts w:asciiTheme="minorHAnsi" w:hAnsiTheme="minorHAnsi" w:cstheme="minorHAnsi"/>
                <w:color w:val="auto"/>
                <w:sz w:val="20"/>
                <w:szCs w:val="20"/>
                <w:lang w:val="en-GB"/>
              </w:rPr>
              <w:t>version</w:t>
            </w:r>
            <w:r w:rsidR="00841A35" w:rsidRPr="00B71330">
              <w:rPr>
                <w:rFonts w:asciiTheme="minorHAnsi" w:hAnsiTheme="minorHAnsi" w:cstheme="minorHAnsi"/>
                <w:color w:val="auto"/>
                <w:sz w:val="20"/>
                <w:szCs w:val="20"/>
                <w:lang w:val="en-GB"/>
              </w:rPr>
              <w:t xml:space="preserve"> being out-of-date;</w:t>
            </w:r>
            <w:r w:rsidR="57954591" w:rsidRPr="00B71330">
              <w:rPr>
                <w:rFonts w:asciiTheme="minorHAnsi" w:hAnsiTheme="minorHAnsi" w:cstheme="minorHAnsi"/>
                <w:color w:val="auto"/>
                <w:sz w:val="20"/>
                <w:szCs w:val="20"/>
                <w:lang w:val="en-GB"/>
              </w:rPr>
              <w:t xml:space="preserve"> meanwhile the agency</w:t>
            </w:r>
            <w:r w:rsidR="00EE1C04" w:rsidRPr="00B71330">
              <w:rPr>
                <w:rFonts w:asciiTheme="minorHAnsi" w:hAnsiTheme="minorHAnsi" w:cstheme="minorHAnsi"/>
                <w:color w:val="auto"/>
                <w:sz w:val="20"/>
                <w:szCs w:val="20"/>
                <w:lang w:val="en-GB"/>
              </w:rPr>
              <w:t xml:space="preserve"> administering</w:t>
            </w:r>
            <w:r w:rsidR="57954591" w:rsidRPr="00B71330">
              <w:rPr>
                <w:rFonts w:asciiTheme="minorHAnsi" w:hAnsiTheme="minorHAnsi" w:cstheme="minorHAnsi"/>
                <w:color w:val="auto"/>
                <w:sz w:val="20"/>
                <w:szCs w:val="20"/>
                <w:lang w:val="en-GB"/>
              </w:rPr>
              <w:t xml:space="preserve"> the software is under restructuring, merging into another government agency. This is causing a challenge in complet</w:t>
            </w:r>
            <w:r w:rsidR="00EE1C04" w:rsidRPr="00B71330">
              <w:rPr>
                <w:rFonts w:asciiTheme="minorHAnsi" w:hAnsiTheme="minorHAnsi" w:cstheme="minorHAnsi"/>
                <w:color w:val="auto"/>
                <w:sz w:val="20"/>
                <w:szCs w:val="20"/>
                <w:lang w:val="en-GB"/>
              </w:rPr>
              <w:t>ing the</w:t>
            </w:r>
            <w:r w:rsidR="57954591" w:rsidRPr="00B71330">
              <w:rPr>
                <w:rFonts w:asciiTheme="minorHAnsi" w:hAnsiTheme="minorHAnsi" w:cstheme="minorHAnsi"/>
                <w:color w:val="auto"/>
                <w:sz w:val="20"/>
                <w:szCs w:val="20"/>
                <w:lang w:val="en-GB"/>
              </w:rPr>
              <w:t xml:space="preserve"> database of PWD and UXO survivors as planned. </w:t>
            </w:r>
          </w:p>
        </w:tc>
        <w:tc>
          <w:tcPr>
            <w:tcW w:w="5220" w:type="dxa"/>
            <w:vAlign w:val="center"/>
          </w:tcPr>
          <w:p w14:paraId="2956EB6A" w14:textId="3E6E642C" w:rsidR="57954591" w:rsidRPr="00B71330" w:rsidRDefault="66BC1CAF" w:rsidP="79DE0AED">
            <w:pPr>
              <w:pStyle w:val="paragraph"/>
              <w:spacing w:before="0" w:beforeAutospacing="0" w:after="0" w:afterAutospacing="0"/>
              <w:ind w:left="90" w:firstLine="0"/>
              <w:rPr>
                <w:rFonts w:asciiTheme="minorHAnsi" w:hAnsiTheme="minorHAnsi" w:cstheme="minorBidi"/>
                <w:sz w:val="20"/>
                <w:szCs w:val="20"/>
                <w:lang w:val="en-US"/>
              </w:rPr>
            </w:pPr>
            <w:r w:rsidRPr="79DE0AED">
              <w:rPr>
                <w:rFonts w:asciiTheme="minorHAnsi" w:hAnsiTheme="minorHAnsi" w:cstheme="minorBidi"/>
                <w:sz w:val="20"/>
                <w:szCs w:val="20"/>
                <w:lang w:val="en-US"/>
              </w:rPr>
              <w:t xml:space="preserve">UNDP closely worked with the </w:t>
            </w:r>
            <w:r w:rsidR="74958927" w:rsidRPr="79DE0AED">
              <w:rPr>
                <w:rFonts w:asciiTheme="minorHAnsi" w:eastAsia="Malgun Gothic" w:hAnsiTheme="minorHAnsi" w:cstheme="minorBidi"/>
                <w:sz w:val="20"/>
                <w:szCs w:val="20"/>
                <w:lang w:val="en-US" w:eastAsia="ko-KR"/>
              </w:rPr>
              <w:t>DSA</w:t>
            </w:r>
            <w:r w:rsidRPr="79DE0AED">
              <w:rPr>
                <w:rFonts w:asciiTheme="minorHAnsi" w:hAnsiTheme="minorHAnsi" w:cstheme="minorBidi"/>
                <w:sz w:val="20"/>
                <w:szCs w:val="20"/>
                <w:lang w:val="en-US"/>
              </w:rPr>
              <w:t xml:space="preserve"> and the software developer to inform the</w:t>
            </w:r>
            <w:r w:rsidR="4EFEB4BA" w:rsidRPr="79DE0AED">
              <w:rPr>
                <w:rFonts w:asciiTheme="minorHAnsi" w:hAnsiTheme="minorHAnsi" w:cstheme="minorBidi"/>
                <w:sz w:val="20"/>
                <w:szCs w:val="20"/>
                <w:lang w:val="en-US"/>
              </w:rPr>
              <w:t>m of</w:t>
            </w:r>
            <w:r w:rsidRPr="79DE0AED">
              <w:rPr>
                <w:rFonts w:asciiTheme="minorHAnsi" w:hAnsiTheme="minorHAnsi" w:cstheme="minorBidi"/>
                <w:sz w:val="20"/>
                <w:szCs w:val="20"/>
                <w:lang w:val="en-US"/>
              </w:rPr>
              <w:t xml:space="preserve"> technical errors and asked for support to fix </w:t>
            </w:r>
            <w:r w:rsidR="4EFEB4BA" w:rsidRPr="79DE0AED">
              <w:rPr>
                <w:rFonts w:asciiTheme="minorHAnsi" w:hAnsiTheme="minorHAnsi" w:cstheme="minorBidi"/>
                <w:sz w:val="20"/>
                <w:szCs w:val="20"/>
                <w:lang w:val="en-US"/>
              </w:rPr>
              <w:t>them</w:t>
            </w:r>
            <w:r w:rsidRPr="79DE0AED">
              <w:rPr>
                <w:rFonts w:asciiTheme="minorHAnsi" w:hAnsiTheme="minorHAnsi" w:cstheme="minorBidi"/>
                <w:sz w:val="20"/>
                <w:szCs w:val="20"/>
                <w:lang w:val="en-US"/>
              </w:rPr>
              <w:t>.</w:t>
            </w:r>
          </w:p>
          <w:p w14:paraId="4BF79843" w14:textId="5E67CB54" w:rsidR="57954591" w:rsidRPr="00B71330" w:rsidRDefault="2231910E" w:rsidP="79DE0AED">
            <w:pPr>
              <w:pStyle w:val="paragraph"/>
              <w:spacing w:before="0" w:beforeAutospacing="0" w:after="0" w:afterAutospacing="0"/>
              <w:ind w:left="90" w:firstLine="0"/>
              <w:rPr>
                <w:rFonts w:asciiTheme="minorHAnsi" w:hAnsiTheme="minorHAnsi" w:cstheme="minorBidi"/>
                <w:sz w:val="20"/>
                <w:szCs w:val="20"/>
                <w:lang w:val="en-US"/>
              </w:rPr>
            </w:pPr>
            <w:r w:rsidRPr="79DE0AED">
              <w:rPr>
                <w:rFonts w:asciiTheme="minorHAnsi" w:hAnsiTheme="minorHAnsi" w:cstheme="minorBidi"/>
                <w:sz w:val="20"/>
                <w:szCs w:val="20"/>
                <w:lang w:val="en-US"/>
              </w:rPr>
              <w:t xml:space="preserve">As an interim measure, </w:t>
            </w:r>
            <w:r w:rsidR="66BC1CAF" w:rsidRPr="79DE0AED">
              <w:rPr>
                <w:rFonts w:asciiTheme="minorHAnsi" w:hAnsiTheme="minorHAnsi" w:cstheme="minorBidi"/>
                <w:sz w:val="20"/>
                <w:szCs w:val="20"/>
                <w:lang w:val="en-US"/>
              </w:rPr>
              <w:t xml:space="preserve">UNDP also </w:t>
            </w:r>
            <w:r w:rsidR="7598EDE7" w:rsidRPr="79DE0AED">
              <w:rPr>
                <w:rFonts w:asciiTheme="minorHAnsi" w:hAnsiTheme="minorHAnsi" w:cstheme="minorBidi"/>
                <w:sz w:val="20"/>
                <w:szCs w:val="20"/>
                <w:lang w:val="en-US"/>
              </w:rPr>
              <w:t xml:space="preserve">decided </w:t>
            </w:r>
            <w:r w:rsidR="66BC1CAF" w:rsidRPr="79DE0AED">
              <w:rPr>
                <w:rFonts w:asciiTheme="minorHAnsi" w:hAnsiTheme="minorHAnsi" w:cstheme="minorBidi"/>
                <w:sz w:val="20"/>
                <w:szCs w:val="20"/>
                <w:lang w:val="en-US"/>
              </w:rPr>
              <w:t>to prioritize data collection o</w:t>
            </w:r>
            <w:r w:rsidR="7598EDE7" w:rsidRPr="79DE0AED">
              <w:rPr>
                <w:rFonts w:asciiTheme="minorHAnsi" w:hAnsiTheme="minorHAnsi" w:cstheme="minorBidi"/>
                <w:sz w:val="20"/>
                <w:szCs w:val="20"/>
                <w:lang w:val="en-US"/>
              </w:rPr>
              <w:t>n</w:t>
            </w:r>
            <w:r w:rsidR="66BC1CAF" w:rsidRPr="79DE0AED">
              <w:rPr>
                <w:rFonts w:asciiTheme="minorHAnsi" w:hAnsiTheme="minorHAnsi" w:cstheme="minorBidi"/>
                <w:sz w:val="20"/>
                <w:szCs w:val="20"/>
                <w:lang w:val="en-US"/>
              </w:rPr>
              <w:t xml:space="preserve"> the needs of EO survivors, using the paper-based approach, and consolidate it </w:t>
            </w:r>
            <w:proofErr w:type="gramStart"/>
            <w:r w:rsidR="66BC1CAF" w:rsidRPr="79DE0AED">
              <w:rPr>
                <w:rFonts w:asciiTheme="minorHAnsi" w:hAnsiTheme="minorHAnsi" w:cstheme="minorBidi"/>
                <w:sz w:val="20"/>
                <w:szCs w:val="20"/>
                <w:lang w:val="en-US"/>
              </w:rPr>
              <w:t>so as to</w:t>
            </w:r>
            <w:proofErr w:type="gramEnd"/>
            <w:r w:rsidR="66BC1CAF" w:rsidRPr="79DE0AED">
              <w:rPr>
                <w:rFonts w:asciiTheme="minorHAnsi" w:hAnsiTheme="minorHAnsi" w:cstheme="minorBidi"/>
                <w:sz w:val="20"/>
                <w:szCs w:val="20"/>
                <w:lang w:val="en-US"/>
              </w:rPr>
              <w:t xml:space="preserve"> inform the development of the interventions to support the EO survivors in the 3 provinces. The tentative plan for upgrading the software will be revisited between UNDP and DSA (or a newly designated entity) once the new government structure of social assistance for EO survivors and PWDs is stabilized.</w:t>
            </w:r>
          </w:p>
        </w:tc>
      </w:tr>
      <w:tr w:rsidR="57954591" w:rsidRPr="00B71330" w14:paraId="1B07C3B8" w14:textId="77777777" w:rsidTr="79DE0AED">
        <w:trPr>
          <w:trHeight w:val="300"/>
        </w:trPr>
        <w:tc>
          <w:tcPr>
            <w:tcW w:w="3775" w:type="dxa"/>
            <w:vAlign w:val="center"/>
          </w:tcPr>
          <w:p w14:paraId="3FCC4014" w14:textId="3D124C16" w:rsidR="57954591" w:rsidRPr="00B71330" w:rsidRDefault="66BC1CAF" w:rsidP="79DE0AED">
            <w:pPr>
              <w:tabs>
                <w:tab w:val="left" w:pos="720"/>
              </w:tabs>
              <w:rPr>
                <w:rFonts w:asciiTheme="minorHAnsi" w:hAnsiTheme="minorHAnsi" w:cstheme="minorBidi"/>
                <w:lang w:val="en-US"/>
              </w:rPr>
            </w:pPr>
            <w:r w:rsidRPr="79DE0AED">
              <w:rPr>
                <w:rFonts w:asciiTheme="minorHAnsi" w:hAnsiTheme="minorHAnsi" w:cstheme="minorBidi"/>
                <w:b/>
                <w:bCs/>
                <w:lang w:val="en-US"/>
              </w:rPr>
              <w:t>New ODA Regulations:</w:t>
            </w:r>
            <w:r w:rsidR="57954591">
              <w:br/>
            </w:r>
            <w:r w:rsidR="7C85547A" w:rsidRPr="79DE0AED">
              <w:rPr>
                <w:rFonts w:asciiTheme="minorHAnsi" w:hAnsiTheme="minorHAnsi" w:cstheme="minorBidi"/>
                <w:lang w:val="en-US"/>
              </w:rPr>
              <w:t>New ODA regulations prevented DSA from establishing its own project management unit, causing delays due to multi-layered management.</w:t>
            </w:r>
          </w:p>
        </w:tc>
        <w:tc>
          <w:tcPr>
            <w:tcW w:w="5220" w:type="dxa"/>
            <w:vAlign w:val="center"/>
          </w:tcPr>
          <w:p w14:paraId="02C426E2" w14:textId="539B2BF4" w:rsidR="5D5AF87C" w:rsidRPr="00471325" w:rsidRDefault="5D5AF87C" w:rsidP="00471325">
            <w:pPr>
              <w:tabs>
                <w:tab w:val="left" w:pos="720"/>
              </w:tabs>
              <w:ind w:left="90"/>
              <w:rPr>
                <w:rFonts w:asciiTheme="minorHAnsi" w:hAnsiTheme="minorHAnsi" w:cstheme="minorHAnsi"/>
                <w:szCs w:val="20"/>
              </w:rPr>
            </w:pPr>
            <w:r w:rsidRPr="00471325">
              <w:rPr>
                <w:rFonts w:asciiTheme="minorHAnsi" w:eastAsia="Calibri" w:hAnsiTheme="minorHAnsi" w:cstheme="minorHAnsi"/>
                <w:szCs w:val="20"/>
              </w:rPr>
              <w:t>UNDP worked with DSA to create a detailed implementation plan with budget allocations and ensured VNMAC’s involvement to streamline operations.</w:t>
            </w:r>
          </w:p>
        </w:tc>
      </w:tr>
      <w:tr w:rsidR="57954591" w:rsidRPr="00B71330" w14:paraId="1CE092AC" w14:textId="77777777" w:rsidTr="79DE0AED">
        <w:trPr>
          <w:trHeight w:val="300"/>
        </w:trPr>
        <w:tc>
          <w:tcPr>
            <w:tcW w:w="3775" w:type="dxa"/>
            <w:vAlign w:val="center"/>
          </w:tcPr>
          <w:p w14:paraId="7D5899BF" w14:textId="6C2F80DF" w:rsidR="57954591" w:rsidRPr="00B71330" w:rsidRDefault="57954591" w:rsidP="00853949">
            <w:pPr>
              <w:tabs>
                <w:tab w:val="left" w:pos="720"/>
              </w:tabs>
              <w:rPr>
                <w:rFonts w:asciiTheme="minorHAnsi" w:hAnsiTheme="minorHAnsi" w:cstheme="minorBidi"/>
              </w:rPr>
            </w:pPr>
            <w:r w:rsidRPr="00B71330">
              <w:rPr>
                <w:rFonts w:asciiTheme="minorHAnsi" w:hAnsiTheme="minorHAnsi" w:cstheme="minorBidi"/>
                <w:b/>
              </w:rPr>
              <w:t xml:space="preserve">New VNMAC </w:t>
            </w:r>
            <w:r w:rsidR="006530F5" w:rsidRPr="00B71330">
              <w:rPr>
                <w:rFonts w:asciiTheme="minorHAnsi" w:hAnsiTheme="minorHAnsi" w:cstheme="minorBidi"/>
                <w:b/>
              </w:rPr>
              <w:t xml:space="preserve">Financial </w:t>
            </w:r>
            <w:r w:rsidRPr="00B71330">
              <w:rPr>
                <w:rFonts w:asciiTheme="minorHAnsi" w:hAnsiTheme="minorHAnsi" w:cstheme="minorBidi"/>
                <w:b/>
              </w:rPr>
              <w:t>Focal Points:</w:t>
            </w:r>
            <w:r w:rsidRPr="00B71330">
              <w:rPr>
                <w:rFonts w:asciiTheme="minorHAnsi" w:hAnsiTheme="minorHAnsi" w:cstheme="minorHAnsi"/>
                <w:szCs w:val="20"/>
              </w:rPr>
              <w:br/>
            </w:r>
            <w:r w:rsidR="60086C3C" w:rsidRPr="00B71330">
              <w:rPr>
                <w:rFonts w:asciiTheme="minorHAnsi" w:hAnsiTheme="minorHAnsi" w:cstheme="minorHAnsi"/>
                <w:szCs w:val="20"/>
              </w:rPr>
              <w:t>VNMAC’s new financial focal points faced challenges managing ODA projects and ensuring compliance with UNDP’s financial rules</w:t>
            </w:r>
          </w:p>
        </w:tc>
        <w:tc>
          <w:tcPr>
            <w:tcW w:w="5220" w:type="dxa"/>
            <w:vAlign w:val="center"/>
          </w:tcPr>
          <w:p w14:paraId="33EF1D7F" w14:textId="3F11062F" w:rsidR="60086C3C" w:rsidRPr="00471325" w:rsidRDefault="60086C3C" w:rsidP="00471325">
            <w:pPr>
              <w:tabs>
                <w:tab w:val="left" w:pos="720"/>
              </w:tabs>
              <w:ind w:left="90"/>
              <w:rPr>
                <w:rFonts w:asciiTheme="minorHAnsi" w:hAnsiTheme="minorHAnsi" w:cstheme="minorHAnsi"/>
                <w:szCs w:val="20"/>
              </w:rPr>
            </w:pPr>
            <w:r w:rsidRPr="00471325">
              <w:rPr>
                <w:rFonts w:asciiTheme="minorHAnsi" w:eastAsia="Calibri" w:hAnsiTheme="minorHAnsi" w:cstheme="minorHAnsi"/>
                <w:szCs w:val="20"/>
              </w:rPr>
              <w:t>UNDP provided guidance through updated handbooks, financial training, and quarterly reporting support to improve compliance.</w:t>
            </w:r>
          </w:p>
        </w:tc>
      </w:tr>
      <w:tr w:rsidR="57954591" w:rsidRPr="00B71330" w14:paraId="1E39E965" w14:textId="77777777" w:rsidTr="79DE0AED">
        <w:trPr>
          <w:trHeight w:val="300"/>
        </w:trPr>
        <w:tc>
          <w:tcPr>
            <w:tcW w:w="3775" w:type="dxa"/>
            <w:vAlign w:val="center"/>
          </w:tcPr>
          <w:p w14:paraId="48A077A0" w14:textId="153E127C" w:rsidR="57954591" w:rsidRPr="00B71330" w:rsidRDefault="57954591" w:rsidP="00853949">
            <w:pPr>
              <w:tabs>
                <w:tab w:val="left" w:pos="1039"/>
              </w:tabs>
              <w:rPr>
                <w:rFonts w:asciiTheme="minorHAnsi" w:hAnsiTheme="minorHAnsi" w:cstheme="minorBidi"/>
              </w:rPr>
            </w:pPr>
            <w:r w:rsidRPr="00B71330">
              <w:rPr>
                <w:rFonts w:asciiTheme="minorHAnsi" w:hAnsiTheme="minorHAnsi" w:cstheme="minorBidi"/>
                <w:b/>
              </w:rPr>
              <w:t>Loose Coordination:</w:t>
            </w:r>
            <w:r w:rsidRPr="00B71330">
              <w:rPr>
                <w:rFonts w:asciiTheme="minorHAnsi" w:hAnsiTheme="minorHAnsi" w:cstheme="minorHAnsi"/>
                <w:szCs w:val="20"/>
              </w:rPr>
              <w:br/>
            </w:r>
            <w:r w:rsidR="12E22666" w:rsidRPr="00B71330">
              <w:rPr>
                <w:rFonts w:asciiTheme="minorHAnsi" w:hAnsiTheme="minorHAnsi" w:cstheme="minorHAnsi"/>
                <w:szCs w:val="20"/>
              </w:rPr>
              <w:t>Coordination gaps between VNMAC and PPMU</w:t>
            </w:r>
            <w:r w:rsidR="00807ABA" w:rsidRPr="00B71330">
              <w:rPr>
                <w:rFonts w:asciiTheme="minorHAnsi" w:hAnsiTheme="minorHAnsi" w:cstheme="minorHAnsi"/>
                <w:szCs w:val="20"/>
              </w:rPr>
              <w:t>s</w:t>
            </w:r>
            <w:r w:rsidR="12E22666" w:rsidRPr="00B71330">
              <w:rPr>
                <w:rFonts w:asciiTheme="minorHAnsi" w:hAnsiTheme="minorHAnsi" w:cstheme="minorHAnsi"/>
                <w:szCs w:val="20"/>
              </w:rPr>
              <w:t xml:space="preserve"> affected the logical sequencing between mine action and rural development activities</w:t>
            </w:r>
          </w:p>
        </w:tc>
        <w:tc>
          <w:tcPr>
            <w:tcW w:w="5220" w:type="dxa"/>
            <w:vAlign w:val="center"/>
          </w:tcPr>
          <w:p w14:paraId="6F0AE182" w14:textId="62AB0272" w:rsidR="12E22666" w:rsidRPr="00471325" w:rsidRDefault="2F47F92D" w:rsidP="79DE0AED">
            <w:pPr>
              <w:tabs>
                <w:tab w:val="left" w:pos="720"/>
              </w:tabs>
              <w:ind w:left="90"/>
              <w:rPr>
                <w:rFonts w:asciiTheme="minorHAnsi" w:hAnsiTheme="minorHAnsi" w:cstheme="minorBidi"/>
                <w:lang w:val="en-US"/>
              </w:rPr>
            </w:pPr>
            <w:r w:rsidRPr="79DE0AED">
              <w:rPr>
                <w:rFonts w:asciiTheme="minorHAnsi" w:eastAsia="Calibri" w:hAnsiTheme="minorHAnsi" w:cstheme="minorBidi"/>
                <w:lang w:val="en-US"/>
              </w:rPr>
              <w:t>UNDP introduced a coordination guideline, convened meetings with PPMU stakeholders, and strengthened collaboration to align project components effectively.</w:t>
            </w:r>
          </w:p>
        </w:tc>
      </w:tr>
      <w:tr w:rsidR="57954591" w:rsidRPr="00B71330" w14:paraId="3B42CAE6" w14:textId="77777777" w:rsidTr="79DE0AED">
        <w:trPr>
          <w:trHeight w:val="300"/>
        </w:trPr>
        <w:tc>
          <w:tcPr>
            <w:tcW w:w="3775" w:type="dxa"/>
            <w:vAlign w:val="center"/>
          </w:tcPr>
          <w:p w14:paraId="245444CD" w14:textId="5A255BDC" w:rsidR="1ECE6DC9" w:rsidRPr="00B71330" w:rsidRDefault="1ECE6DC9" w:rsidP="00853949">
            <w:pPr>
              <w:tabs>
                <w:tab w:val="left" w:pos="720"/>
              </w:tabs>
              <w:rPr>
                <w:rFonts w:asciiTheme="minorHAnsi" w:hAnsiTheme="minorHAnsi" w:cstheme="minorBidi"/>
              </w:rPr>
            </w:pPr>
            <w:r w:rsidRPr="00B71330">
              <w:rPr>
                <w:rFonts w:asciiTheme="minorHAnsi" w:hAnsiTheme="minorHAnsi" w:cstheme="minorBidi"/>
                <w:b/>
              </w:rPr>
              <w:t>Shortened Project Implementation period</w:t>
            </w:r>
            <w:r w:rsidR="57954591" w:rsidRPr="00B71330">
              <w:rPr>
                <w:rFonts w:asciiTheme="minorHAnsi" w:hAnsiTheme="minorHAnsi" w:cstheme="minorBidi"/>
                <w:b/>
              </w:rPr>
              <w:t>:</w:t>
            </w:r>
            <w:r w:rsidRPr="00B71330">
              <w:rPr>
                <w:rFonts w:asciiTheme="minorHAnsi" w:hAnsiTheme="minorHAnsi" w:cstheme="minorHAnsi"/>
                <w:szCs w:val="20"/>
              </w:rPr>
              <w:br/>
            </w:r>
            <w:r w:rsidR="45AB3223" w:rsidRPr="00B71330">
              <w:rPr>
                <w:rFonts w:asciiTheme="minorHAnsi" w:hAnsiTheme="minorHAnsi" w:cstheme="minorHAnsi"/>
                <w:szCs w:val="20"/>
              </w:rPr>
              <w:t>M</w:t>
            </w:r>
            <w:r w:rsidR="00897D3F" w:rsidRPr="00B71330">
              <w:rPr>
                <w:rFonts w:asciiTheme="minorHAnsi" w:hAnsiTheme="minorHAnsi" w:cstheme="minorHAnsi" w:hint="eastAsia"/>
                <w:szCs w:val="20"/>
              </w:rPr>
              <w:t>o</w:t>
            </w:r>
            <w:r w:rsidR="45AB3223" w:rsidRPr="00B71330">
              <w:rPr>
                <w:rFonts w:asciiTheme="minorHAnsi" w:hAnsiTheme="minorHAnsi" w:cstheme="minorHAnsi"/>
                <w:szCs w:val="20"/>
              </w:rPr>
              <w:t>D’s delayed project approval reduced the project timeline from five years (2022–2026) to three years (2024–2026), creating funding challenges.</w:t>
            </w:r>
          </w:p>
        </w:tc>
        <w:tc>
          <w:tcPr>
            <w:tcW w:w="5220" w:type="dxa"/>
            <w:vAlign w:val="center"/>
          </w:tcPr>
          <w:p w14:paraId="33A2302D" w14:textId="77777777" w:rsidR="008C22AE" w:rsidRPr="00471325" w:rsidRDefault="66BC1CAF" w:rsidP="79DE0AED">
            <w:pPr>
              <w:tabs>
                <w:tab w:val="left" w:pos="720"/>
              </w:tabs>
              <w:ind w:left="90"/>
              <w:rPr>
                <w:rFonts w:asciiTheme="minorHAnsi" w:hAnsiTheme="minorHAnsi" w:cstheme="minorBidi"/>
                <w:lang w:val="en-US"/>
              </w:rPr>
            </w:pPr>
            <w:r w:rsidRPr="79DE0AED">
              <w:rPr>
                <w:rFonts w:asciiTheme="minorHAnsi" w:hAnsiTheme="minorHAnsi" w:cstheme="minorBidi"/>
                <w:lang w:val="en-US"/>
              </w:rPr>
              <w:t>UNDP has already initiated a series of coordination meetings with KOICA and VNMAC.</w:t>
            </w:r>
          </w:p>
          <w:p w14:paraId="64DB4194" w14:textId="036ACF5F" w:rsidR="57954591" w:rsidRPr="00471325" w:rsidRDefault="66BC1CAF" w:rsidP="79DE0AED">
            <w:pPr>
              <w:tabs>
                <w:tab w:val="left" w:pos="720"/>
              </w:tabs>
              <w:ind w:left="90"/>
              <w:rPr>
                <w:rFonts w:asciiTheme="minorHAnsi" w:hAnsiTheme="minorHAnsi" w:cstheme="minorBidi"/>
                <w:lang w:val="en-US"/>
              </w:rPr>
            </w:pPr>
            <w:r w:rsidRPr="79DE0AED">
              <w:rPr>
                <w:rFonts w:asciiTheme="minorHAnsi" w:hAnsiTheme="minorHAnsi" w:cstheme="minorBidi"/>
                <w:lang w:val="en-US"/>
              </w:rPr>
              <w:t>A no-cost extension will be considered to address the donor’s annual budget disbursement requirements and comply with ODA funding regulations.</w:t>
            </w:r>
          </w:p>
        </w:tc>
      </w:tr>
      <w:tr w:rsidR="57954591" w:rsidRPr="00B71330" w14:paraId="2CC2516D" w14:textId="77777777" w:rsidTr="79DE0AED">
        <w:trPr>
          <w:trHeight w:val="300"/>
        </w:trPr>
        <w:tc>
          <w:tcPr>
            <w:tcW w:w="3775" w:type="dxa"/>
            <w:vAlign w:val="center"/>
          </w:tcPr>
          <w:p w14:paraId="14AB07D6" w14:textId="1A3E4B11" w:rsidR="57954591" w:rsidRPr="00B71330" w:rsidRDefault="66BC1CAF" w:rsidP="79DE0AED">
            <w:pPr>
              <w:tabs>
                <w:tab w:val="left" w:pos="720"/>
              </w:tabs>
              <w:rPr>
                <w:rFonts w:asciiTheme="minorHAnsi" w:hAnsiTheme="minorHAnsi" w:cstheme="minorBidi"/>
                <w:lang w:val="en-US"/>
              </w:rPr>
            </w:pPr>
            <w:r w:rsidRPr="79DE0AED">
              <w:rPr>
                <w:rFonts w:asciiTheme="minorHAnsi" w:hAnsiTheme="minorHAnsi" w:cstheme="minorBidi"/>
                <w:b/>
                <w:bCs/>
                <w:lang w:val="en-US"/>
              </w:rPr>
              <w:lastRenderedPageBreak/>
              <w:t>Increased Allowance:</w:t>
            </w:r>
            <w:r w:rsidR="57954591">
              <w:br/>
            </w:r>
            <w:r w:rsidRPr="79DE0AED">
              <w:rPr>
                <w:rFonts w:asciiTheme="minorHAnsi" w:hAnsiTheme="minorHAnsi" w:cstheme="minorBidi"/>
                <w:lang w:val="en-US"/>
              </w:rPr>
              <w:t xml:space="preserve">The Prime Minister’s decision </w:t>
            </w:r>
            <w:r w:rsidRPr="79DE0AED">
              <w:rPr>
                <w:rFonts w:asciiTheme="minorHAnsi" w:hAnsiTheme="minorHAnsi" w:cstheme="minorBidi"/>
                <w:i/>
                <w:iCs/>
                <w:lang w:val="en-US"/>
              </w:rPr>
              <w:t>16/2024/QĐ-TTg</w:t>
            </w:r>
            <w:r w:rsidR="39A1E6E4" w:rsidRPr="79DE0AED">
              <w:rPr>
                <w:rFonts w:asciiTheme="minorHAnsi" w:hAnsiTheme="minorHAnsi" w:cstheme="minorBidi"/>
                <w:i/>
                <w:iCs/>
                <w:lang w:val="en-US"/>
              </w:rPr>
              <w:t xml:space="preserve"> </w:t>
            </w:r>
            <w:r w:rsidRPr="79DE0AED">
              <w:rPr>
                <w:rFonts w:asciiTheme="minorHAnsi" w:hAnsiTheme="minorHAnsi" w:cstheme="minorBidi"/>
                <w:lang w:val="en-US"/>
              </w:rPr>
              <w:t>to increase daily allowances for national deminers by 200% effective from January 2025 has impacted survey and clearance budgets and operations.</w:t>
            </w:r>
          </w:p>
        </w:tc>
        <w:tc>
          <w:tcPr>
            <w:tcW w:w="5220" w:type="dxa"/>
            <w:vAlign w:val="center"/>
          </w:tcPr>
          <w:p w14:paraId="7E37FAD9" w14:textId="227B9C38" w:rsidR="57954591" w:rsidRPr="00471325" w:rsidRDefault="66BC1CAF" w:rsidP="79DE0AED">
            <w:pPr>
              <w:tabs>
                <w:tab w:val="left" w:pos="720"/>
              </w:tabs>
              <w:ind w:left="90"/>
              <w:rPr>
                <w:rFonts w:asciiTheme="minorHAnsi" w:hAnsiTheme="minorHAnsi" w:cstheme="minorBidi"/>
                <w:lang w:val="en-US"/>
              </w:rPr>
            </w:pPr>
            <w:r w:rsidRPr="79DE0AED">
              <w:rPr>
                <w:rFonts w:asciiTheme="minorHAnsi" w:hAnsiTheme="minorHAnsi" w:cstheme="minorBidi"/>
                <w:lang w:val="en-US"/>
              </w:rPr>
              <w:t>In the tripartite meeting between UNDP, KOICA and VNMAC on 5</w:t>
            </w:r>
            <w:r w:rsidRPr="79DE0AED">
              <w:rPr>
                <w:rFonts w:asciiTheme="minorHAnsi" w:hAnsiTheme="minorHAnsi" w:cstheme="minorBidi"/>
                <w:vertAlign w:val="superscript"/>
                <w:lang w:val="en-US"/>
              </w:rPr>
              <w:t>th</w:t>
            </w:r>
            <w:r w:rsidRPr="79DE0AED">
              <w:rPr>
                <w:rFonts w:asciiTheme="minorHAnsi" w:hAnsiTheme="minorHAnsi" w:cstheme="minorBidi"/>
                <w:lang w:val="en-US"/>
              </w:rPr>
              <w:t xml:space="preserve"> December, it was agreed that VNMAC will send a note to file </w:t>
            </w:r>
            <w:r w:rsidR="52DB5351" w:rsidRPr="79DE0AED">
              <w:rPr>
                <w:rFonts w:asciiTheme="minorHAnsi" w:hAnsiTheme="minorHAnsi" w:cstheme="minorBidi"/>
                <w:lang w:val="en-US"/>
              </w:rPr>
              <w:t>officially</w:t>
            </w:r>
            <w:r w:rsidRPr="79DE0AED">
              <w:rPr>
                <w:rFonts w:asciiTheme="minorHAnsi" w:hAnsiTheme="minorHAnsi" w:cstheme="minorBidi"/>
                <w:lang w:val="en-US"/>
              </w:rPr>
              <w:t xml:space="preserve"> clarifying the rationale of the Government's Decision </w:t>
            </w:r>
            <w:r w:rsidRPr="79DE0AED">
              <w:rPr>
                <w:rFonts w:asciiTheme="minorHAnsi" w:hAnsiTheme="minorHAnsi" w:cstheme="minorBidi"/>
                <w:i/>
                <w:iCs/>
                <w:lang w:val="en-US"/>
              </w:rPr>
              <w:t>16/2024/QĐ-TTg</w:t>
            </w:r>
            <w:r w:rsidRPr="79DE0AED">
              <w:rPr>
                <w:rFonts w:asciiTheme="minorHAnsi" w:hAnsiTheme="minorHAnsi" w:cstheme="minorBidi"/>
                <w:lang w:val="en-US"/>
              </w:rPr>
              <w:t xml:space="preserve"> and propose the optimal solution between the budget and the area of clearance according to two options: (1) propose the Government of Korea to increase the budget, keeping the targeted area of S&amp;C as planned by </w:t>
            </w:r>
            <w:r w:rsidR="74958927" w:rsidRPr="79DE0AED">
              <w:rPr>
                <w:rFonts w:asciiTheme="minorHAnsi" w:hAnsiTheme="minorHAnsi" w:cstheme="minorBidi"/>
                <w:lang w:val="en-US"/>
              </w:rPr>
              <w:t>MoD</w:t>
            </w:r>
            <w:r w:rsidRPr="79DE0AED">
              <w:rPr>
                <w:rFonts w:asciiTheme="minorHAnsi" w:hAnsiTheme="minorHAnsi" w:cstheme="minorBidi"/>
                <w:lang w:val="en-US"/>
              </w:rPr>
              <w:t xml:space="preserve"> or (2) develop a plan according to the budget allocated as informed by KOICA, and accordingly reducing the target S&amp;C areas. </w:t>
            </w:r>
          </w:p>
        </w:tc>
      </w:tr>
      <w:tr w:rsidR="57954591" w:rsidRPr="00B71330" w14:paraId="362106EA" w14:textId="77777777" w:rsidTr="79DE0AED">
        <w:trPr>
          <w:trHeight w:val="300"/>
        </w:trPr>
        <w:tc>
          <w:tcPr>
            <w:tcW w:w="8995" w:type="dxa"/>
            <w:gridSpan w:val="2"/>
            <w:vAlign w:val="center"/>
          </w:tcPr>
          <w:p w14:paraId="3BC6D81A" w14:textId="1B0DED67" w:rsidR="57954591" w:rsidRPr="00B71330" w:rsidRDefault="269D0809" w:rsidP="00853949">
            <w:pPr>
              <w:spacing w:line="276" w:lineRule="auto"/>
              <w:jc w:val="center"/>
              <w:rPr>
                <w:rFonts w:asciiTheme="minorHAnsi" w:hAnsiTheme="minorHAnsi" w:cstheme="minorBidi"/>
                <w:b/>
                <w:sz w:val="24"/>
                <w:szCs w:val="24"/>
              </w:rPr>
            </w:pPr>
            <w:r w:rsidRPr="00B71330">
              <w:rPr>
                <w:rFonts w:asciiTheme="minorHAnsi" w:hAnsiTheme="minorHAnsi" w:cstheme="minorBidi"/>
                <w:b/>
                <w:sz w:val="24"/>
                <w:szCs w:val="24"/>
              </w:rPr>
              <w:t>Outcome 2</w:t>
            </w:r>
          </w:p>
        </w:tc>
      </w:tr>
      <w:tr w:rsidR="57954591" w:rsidRPr="00B71330" w14:paraId="34F86A6C" w14:textId="77777777" w:rsidTr="79DE0AED">
        <w:trPr>
          <w:trHeight w:val="300"/>
        </w:trPr>
        <w:tc>
          <w:tcPr>
            <w:tcW w:w="3775" w:type="dxa"/>
            <w:vAlign w:val="center"/>
          </w:tcPr>
          <w:p w14:paraId="52D19CE0" w14:textId="0A8A5A10" w:rsidR="57954591" w:rsidRPr="00B71330" w:rsidRDefault="00931544" w:rsidP="00853949">
            <w:pPr>
              <w:pStyle w:val="Default"/>
              <w:tabs>
                <w:tab w:val="left" w:pos="450"/>
              </w:tabs>
              <w:jc w:val="both"/>
              <w:rPr>
                <w:rFonts w:asciiTheme="minorHAnsi" w:hAnsiTheme="minorHAnsi" w:cstheme="minorHAnsi"/>
                <w:color w:val="auto"/>
                <w:sz w:val="20"/>
                <w:szCs w:val="20"/>
                <w:lang w:val="en-GB"/>
              </w:rPr>
            </w:pPr>
            <w:r w:rsidRPr="00B71330">
              <w:rPr>
                <w:rFonts w:asciiTheme="minorHAnsi" w:hAnsiTheme="minorHAnsi" w:cstheme="minorHAnsi"/>
                <w:b/>
                <w:bCs/>
                <w:color w:val="auto"/>
                <w:sz w:val="20"/>
                <w:szCs w:val="20"/>
                <w:lang w:val="en-GB"/>
              </w:rPr>
              <w:t>Impact of the Law on Procurement 2023</w:t>
            </w:r>
            <w:r w:rsidRPr="00B71330">
              <w:rPr>
                <w:rFonts w:asciiTheme="minorHAnsi" w:hAnsiTheme="minorHAnsi" w:cstheme="minorHAnsi" w:hint="eastAsia"/>
                <w:b/>
                <w:bCs/>
                <w:color w:val="auto"/>
                <w:sz w:val="20"/>
                <w:szCs w:val="20"/>
                <w:lang w:val="en-GB"/>
              </w:rPr>
              <w:t>:</w:t>
            </w:r>
            <w:r w:rsidRPr="00B71330">
              <w:rPr>
                <w:rFonts w:asciiTheme="minorHAnsi" w:hAnsiTheme="minorHAnsi" w:cstheme="minorHAnsi"/>
                <w:color w:val="auto"/>
                <w:sz w:val="20"/>
                <w:szCs w:val="20"/>
                <w:lang w:val="en-GB"/>
              </w:rPr>
              <w:br/>
            </w:r>
            <w:r w:rsidR="57954591" w:rsidRPr="00B71330">
              <w:rPr>
                <w:rFonts w:asciiTheme="minorHAnsi" w:hAnsiTheme="minorHAnsi" w:cstheme="minorHAnsi"/>
                <w:color w:val="auto"/>
                <w:sz w:val="20"/>
                <w:szCs w:val="20"/>
                <w:lang w:val="en-GB"/>
              </w:rPr>
              <w:t>There are some updates on the legal framework on procurement, especially the issuance of Law on Procurement 2023. This causes some delays in procurement packages for agricultural activities as project partners need time to understand and comply with new regulations.</w:t>
            </w:r>
          </w:p>
        </w:tc>
        <w:tc>
          <w:tcPr>
            <w:tcW w:w="5220" w:type="dxa"/>
            <w:vAlign w:val="center"/>
          </w:tcPr>
          <w:p w14:paraId="4C3B81E5" w14:textId="750C47E9" w:rsidR="57954591" w:rsidRPr="00471325" w:rsidRDefault="57954591" w:rsidP="002C58FB">
            <w:pPr>
              <w:rPr>
                <w:rFonts w:asciiTheme="minorHAnsi" w:hAnsiTheme="minorHAnsi" w:cstheme="minorHAnsi"/>
                <w:szCs w:val="20"/>
              </w:rPr>
            </w:pPr>
            <w:r w:rsidRPr="00471325">
              <w:rPr>
                <w:rFonts w:asciiTheme="minorHAnsi" w:hAnsiTheme="minorHAnsi" w:cstheme="minorHAnsi"/>
                <w:szCs w:val="20"/>
              </w:rPr>
              <w:t>UNDP closely follow</w:t>
            </w:r>
            <w:r w:rsidR="00C54851" w:rsidRPr="00471325">
              <w:rPr>
                <w:rFonts w:asciiTheme="minorHAnsi" w:hAnsiTheme="minorHAnsi" w:cstheme="minorHAnsi"/>
                <w:szCs w:val="20"/>
              </w:rPr>
              <w:t>ed</w:t>
            </w:r>
            <w:r w:rsidRPr="00471325">
              <w:rPr>
                <w:rFonts w:asciiTheme="minorHAnsi" w:hAnsiTheme="minorHAnsi" w:cstheme="minorHAnsi"/>
                <w:szCs w:val="20"/>
              </w:rPr>
              <w:t xml:space="preserve"> up with project partners to provide technical advice and support for necessary revision</w:t>
            </w:r>
            <w:r w:rsidR="00C54851" w:rsidRPr="00471325">
              <w:rPr>
                <w:rFonts w:asciiTheme="minorHAnsi" w:hAnsiTheme="minorHAnsi" w:cstheme="minorHAnsi"/>
                <w:szCs w:val="20"/>
              </w:rPr>
              <w:t>s</w:t>
            </w:r>
            <w:r w:rsidRPr="00471325">
              <w:rPr>
                <w:rFonts w:asciiTheme="minorHAnsi" w:hAnsiTheme="minorHAnsi" w:cstheme="minorHAnsi"/>
                <w:szCs w:val="20"/>
              </w:rPr>
              <w:t xml:space="preserve"> of procurement plans.</w:t>
            </w:r>
          </w:p>
        </w:tc>
      </w:tr>
      <w:tr w:rsidR="57954591" w:rsidRPr="00B71330" w14:paraId="1422B1BD" w14:textId="77777777" w:rsidTr="79DE0AED">
        <w:trPr>
          <w:trHeight w:val="300"/>
        </w:trPr>
        <w:tc>
          <w:tcPr>
            <w:tcW w:w="3775" w:type="dxa"/>
            <w:vAlign w:val="center"/>
          </w:tcPr>
          <w:p w14:paraId="10219A89" w14:textId="0DF65E9C" w:rsidR="57954591" w:rsidRPr="00B71330" w:rsidRDefault="003F5CB1" w:rsidP="00853949">
            <w:pPr>
              <w:pStyle w:val="Default"/>
              <w:tabs>
                <w:tab w:val="left" w:pos="450"/>
              </w:tabs>
              <w:jc w:val="both"/>
              <w:rPr>
                <w:rFonts w:asciiTheme="minorHAnsi" w:hAnsiTheme="minorHAnsi" w:cstheme="minorHAnsi"/>
                <w:color w:val="auto"/>
                <w:sz w:val="20"/>
                <w:szCs w:val="20"/>
                <w:lang w:val="en-GB"/>
              </w:rPr>
            </w:pPr>
            <w:r w:rsidRPr="00B71330">
              <w:rPr>
                <w:rFonts w:asciiTheme="minorHAnsi" w:hAnsiTheme="minorHAnsi" w:cstheme="minorHAnsi"/>
                <w:b/>
                <w:bCs/>
                <w:color w:val="auto"/>
                <w:sz w:val="20"/>
                <w:szCs w:val="20"/>
                <w:lang w:val="en-GB"/>
              </w:rPr>
              <w:t>Strict Compliance with Public Investment Regulations</w:t>
            </w:r>
            <w:r w:rsidRPr="00B71330">
              <w:rPr>
                <w:rFonts w:asciiTheme="minorHAnsi" w:hAnsiTheme="minorHAnsi" w:cstheme="minorHAnsi" w:hint="eastAsia"/>
                <w:b/>
                <w:bCs/>
                <w:color w:val="auto"/>
                <w:sz w:val="20"/>
                <w:szCs w:val="20"/>
                <w:lang w:val="en-GB"/>
              </w:rPr>
              <w:t>:</w:t>
            </w:r>
            <w:r w:rsidRPr="00B71330">
              <w:rPr>
                <w:rFonts w:asciiTheme="minorHAnsi" w:hAnsiTheme="minorHAnsi" w:cstheme="minorHAnsi"/>
                <w:color w:val="auto"/>
                <w:sz w:val="20"/>
                <w:szCs w:val="20"/>
                <w:lang w:val="en-GB"/>
              </w:rPr>
              <w:br/>
            </w:r>
            <w:r w:rsidR="57954591" w:rsidRPr="00B71330">
              <w:rPr>
                <w:rFonts w:asciiTheme="minorHAnsi" w:hAnsiTheme="minorHAnsi" w:cstheme="minorHAnsi"/>
                <w:color w:val="auto"/>
                <w:sz w:val="20"/>
                <w:szCs w:val="20"/>
                <w:lang w:val="en-GB"/>
              </w:rPr>
              <w:t>Since all three sub-projects in A Luoi district/Hue city, Quang Ngai and Binh Dinh provinces are public investment projects, implementation of all project activities and disbursement must strictly follow regulations of Government of Viet Nam causing delay</w:t>
            </w:r>
            <w:r w:rsidR="000037C8" w:rsidRPr="00B71330">
              <w:rPr>
                <w:rFonts w:asciiTheme="minorHAnsi" w:hAnsiTheme="minorHAnsi" w:cstheme="minorHAnsi"/>
                <w:color w:val="auto"/>
                <w:sz w:val="20"/>
                <w:szCs w:val="20"/>
                <w:lang w:val="en-GB"/>
              </w:rPr>
              <w:t>s</w:t>
            </w:r>
            <w:r w:rsidR="57954591" w:rsidRPr="00B71330">
              <w:rPr>
                <w:rFonts w:asciiTheme="minorHAnsi" w:hAnsiTheme="minorHAnsi" w:cstheme="minorHAnsi"/>
                <w:color w:val="auto"/>
                <w:sz w:val="20"/>
                <w:szCs w:val="20"/>
                <w:lang w:val="en-GB"/>
              </w:rPr>
              <w:t>, especially in the construction of climate resilient commune health stations.</w:t>
            </w:r>
          </w:p>
        </w:tc>
        <w:tc>
          <w:tcPr>
            <w:tcW w:w="5220" w:type="dxa"/>
            <w:vAlign w:val="center"/>
          </w:tcPr>
          <w:p w14:paraId="3ED85ED8" w14:textId="492A0916" w:rsidR="57954591" w:rsidRPr="00B71330" w:rsidRDefault="66BC1CAF" w:rsidP="79DE0AED">
            <w:pPr>
              <w:pStyle w:val="paragraph"/>
              <w:tabs>
                <w:tab w:val="left" w:pos="720"/>
              </w:tabs>
              <w:spacing w:before="0" w:beforeAutospacing="0" w:after="0" w:afterAutospacing="0"/>
              <w:ind w:left="0" w:firstLine="0"/>
              <w:rPr>
                <w:rFonts w:asciiTheme="minorHAnsi" w:hAnsiTheme="minorHAnsi" w:cstheme="minorBidi"/>
                <w:sz w:val="20"/>
                <w:szCs w:val="20"/>
                <w:lang w:val="en-US"/>
              </w:rPr>
            </w:pPr>
            <w:r w:rsidRPr="79DE0AED">
              <w:rPr>
                <w:rFonts w:asciiTheme="minorHAnsi" w:hAnsiTheme="minorHAnsi" w:cstheme="minorBidi"/>
                <w:sz w:val="20"/>
                <w:szCs w:val="20"/>
                <w:lang w:val="en-US"/>
              </w:rPr>
              <w:t>UNDP closely work</w:t>
            </w:r>
            <w:r w:rsidR="5D1E6E5E" w:rsidRPr="79DE0AED">
              <w:rPr>
                <w:rFonts w:asciiTheme="minorHAnsi" w:hAnsiTheme="minorHAnsi" w:cstheme="minorBidi"/>
                <w:sz w:val="20"/>
                <w:szCs w:val="20"/>
                <w:lang w:val="en-US"/>
              </w:rPr>
              <w:t>ed</w:t>
            </w:r>
            <w:r w:rsidRPr="79DE0AED">
              <w:rPr>
                <w:rFonts w:asciiTheme="minorHAnsi" w:hAnsiTheme="minorHAnsi" w:cstheme="minorBidi"/>
                <w:sz w:val="20"/>
                <w:szCs w:val="20"/>
                <w:lang w:val="en-US"/>
              </w:rPr>
              <w:t xml:space="preserve"> with all three PPMUs to provide timely support in all steps and procedures to speed up the process as quickly as possible.</w:t>
            </w:r>
          </w:p>
        </w:tc>
      </w:tr>
    </w:tbl>
    <w:p w14:paraId="71C8BE40" w14:textId="03280BD4" w:rsidR="57954591" w:rsidRPr="00B71330" w:rsidRDefault="57954591"/>
    <w:tbl>
      <w:tblPr>
        <w:tblStyle w:val="TableGrid"/>
        <w:tblW w:w="8995" w:type="dxa"/>
        <w:tblLook w:val="04A0" w:firstRow="1" w:lastRow="0" w:firstColumn="1" w:lastColumn="0" w:noHBand="0" w:noVBand="1"/>
      </w:tblPr>
      <w:tblGrid>
        <w:gridCol w:w="8995"/>
      </w:tblGrid>
      <w:tr w:rsidR="00747E4A" w:rsidRPr="00B71330" w14:paraId="44AF46A9" w14:textId="77777777" w:rsidTr="79DE0AED">
        <w:tc>
          <w:tcPr>
            <w:tcW w:w="8995" w:type="dxa"/>
            <w:shd w:val="clear" w:color="auto" w:fill="0070C0"/>
          </w:tcPr>
          <w:p w14:paraId="62BB40BC" w14:textId="684A67B0" w:rsidR="00747E4A" w:rsidRPr="00B71330" w:rsidRDefault="00747E4A" w:rsidP="00747E4A">
            <w:pPr>
              <w:widowControl/>
              <w:tabs>
                <w:tab w:val="left" w:pos="720"/>
              </w:tabs>
              <w:wordWrap/>
              <w:autoSpaceDE/>
              <w:autoSpaceDN/>
              <w:spacing w:before="120" w:after="120"/>
              <w:jc w:val="center"/>
              <w:rPr>
                <w:rFonts w:asciiTheme="minorHAnsi" w:hAnsiTheme="minorHAnsi" w:cstheme="minorBidi"/>
                <w:b/>
                <w:bCs/>
                <w:color w:val="FFFFFF" w:themeColor="background1"/>
                <w:sz w:val="24"/>
                <w:szCs w:val="24"/>
              </w:rPr>
            </w:pPr>
            <w:r w:rsidRPr="00B71330">
              <w:rPr>
                <w:rFonts w:asciiTheme="minorHAnsi" w:hAnsiTheme="minorHAnsi" w:cstheme="minorBidi"/>
                <w:b/>
                <w:bCs/>
                <w:color w:val="FFFFFF" w:themeColor="background1"/>
                <w:sz w:val="24"/>
                <w:szCs w:val="24"/>
              </w:rPr>
              <w:t>Lessons Learned</w:t>
            </w:r>
          </w:p>
        </w:tc>
      </w:tr>
      <w:tr w:rsidR="00747E4A" w:rsidRPr="00B71330" w14:paraId="31445A97" w14:textId="77777777" w:rsidTr="79DE0AED">
        <w:tc>
          <w:tcPr>
            <w:tcW w:w="8995" w:type="dxa"/>
          </w:tcPr>
          <w:p w14:paraId="0103FBC0" w14:textId="77777777" w:rsidR="00747E4A" w:rsidRPr="00EF012D" w:rsidRDefault="4276F896" w:rsidP="79DE0AED">
            <w:pPr>
              <w:pStyle w:val="ListParagraph"/>
              <w:widowControl/>
              <w:numPr>
                <w:ilvl w:val="0"/>
                <w:numId w:val="8"/>
              </w:numPr>
              <w:tabs>
                <w:tab w:val="left" w:pos="720"/>
              </w:tabs>
              <w:wordWrap/>
              <w:autoSpaceDE/>
              <w:autoSpaceDN/>
              <w:spacing w:before="120" w:after="120"/>
              <w:ind w:leftChars="0"/>
              <w:rPr>
                <w:rFonts w:ascii="Calibri" w:eastAsia="Calibri" w:hAnsi="Calibri" w:cs="Calibri"/>
                <w:color w:val="000000" w:themeColor="text1"/>
                <w:sz w:val="22"/>
                <w:lang w:val="en-US"/>
              </w:rPr>
            </w:pPr>
            <w:r w:rsidRPr="79DE0AED">
              <w:rPr>
                <w:rFonts w:ascii="Calibri" w:eastAsia="Calibri" w:hAnsi="Calibri" w:cs="Calibri"/>
                <w:b/>
                <w:bCs/>
                <w:color w:val="000000" w:themeColor="text1"/>
                <w:sz w:val="22"/>
                <w:lang w:val="en-US"/>
              </w:rPr>
              <w:t xml:space="preserve">Evidence-Based Measurement of Trainings: </w:t>
            </w:r>
            <w:r w:rsidR="00747E4A">
              <w:br/>
            </w:r>
            <w:r w:rsidRPr="79DE0AED">
              <w:rPr>
                <w:rFonts w:ascii="Calibri" w:eastAsia="Calibri" w:hAnsi="Calibri" w:cs="Calibri"/>
                <w:color w:val="000000" w:themeColor="text1"/>
                <w:sz w:val="22"/>
                <w:lang w:val="en-US"/>
              </w:rPr>
              <w:t>The evidence-based measurement of training activities, supported by UNDP, has significantly enhanced VNMAC’s capacity for knowledge management and skills development in humanitarian demining. This approach has facilitated the design of need-based courses, fostered interactive facilitation, and ensured effective course management.</w:t>
            </w:r>
            <w:r w:rsidRPr="79DE0AED">
              <w:rPr>
                <w:rFonts w:ascii="Calibri" w:eastAsia="Calibri" w:hAnsi="Calibri" w:cs="Calibri"/>
                <w:b/>
                <w:bCs/>
                <w:color w:val="000000" w:themeColor="text1"/>
                <w:sz w:val="22"/>
                <w:lang w:val="en-US"/>
              </w:rPr>
              <w:t xml:space="preserve"> </w:t>
            </w:r>
          </w:p>
          <w:p w14:paraId="10DD9785" w14:textId="5D481CBB" w:rsidR="00747E4A" w:rsidRPr="00B71330" w:rsidRDefault="00747E4A" w:rsidP="008C4175">
            <w:pPr>
              <w:pStyle w:val="ListParagraph"/>
              <w:widowControl/>
              <w:numPr>
                <w:ilvl w:val="0"/>
                <w:numId w:val="8"/>
              </w:numPr>
              <w:wordWrap/>
              <w:autoSpaceDE/>
              <w:autoSpaceDN/>
              <w:spacing w:before="240" w:after="240"/>
              <w:ind w:leftChars="0"/>
              <w:rPr>
                <w:rFonts w:ascii="Calibri" w:eastAsia="Calibri" w:hAnsi="Calibri" w:cs="Calibri"/>
                <w:color w:val="000000" w:themeColor="text1"/>
                <w:sz w:val="22"/>
              </w:rPr>
            </w:pPr>
            <w:r w:rsidRPr="00B71330">
              <w:rPr>
                <w:rFonts w:ascii="Calibri" w:eastAsia="Calibri" w:hAnsi="Calibri" w:cs="Calibri"/>
                <w:b/>
                <w:bCs/>
                <w:color w:val="000000" w:themeColor="text1"/>
                <w:sz w:val="22"/>
              </w:rPr>
              <w:t xml:space="preserve">Strong Local Coordination and Stakeholder Engagement: </w:t>
            </w:r>
            <w:r w:rsidRPr="00B71330">
              <w:br/>
            </w:r>
            <w:r w:rsidRPr="00B71330">
              <w:rPr>
                <w:rFonts w:ascii="Calibri" w:eastAsia="Calibri" w:hAnsi="Calibri" w:cs="Calibri"/>
                <w:color w:val="000000" w:themeColor="text1"/>
                <w:sz w:val="22"/>
              </w:rPr>
              <w:t>Close coordination with provincial implementation partners and the strong commitment of provincial authorities to EORE have been pivotal in ensuring the smooth implementation of project activities. Social organizations, particularly the Youth Union and Women’s Union, have played a crucial role in delivering EORE activities and integrating EORE content into regular communication channels and community meetings.</w:t>
            </w:r>
          </w:p>
          <w:p w14:paraId="200A8796" w14:textId="675D4F7A" w:rsidR="00747E4A" w:rsidRPr="00B71330" w:rsidRDefault="4276F896" w:rsidP="79DE0AED">
            <w:pPr>
              <w:pStyle w:val="ListParagraph"/>
              <w:widowControl/>
              <w:numPr>
                <w:ilvl w:val="0"/>
                <w:numId w:val="8"/>
              </w:numPr>
              <w:wordWrap/>
              <w:autoSpaceDE/>
              <w:autoSpaceDN/>
              <w:spacing w:before="240" w:after="240"/>
              <w:ind w:leftChars="0"/>
              <w:rPr>
                <w:rFonts w:ascii="Calibri" w:eastAsia="Calibri" w:hAnsi="Calibri" w:cs="Calibri"/>
                <w:color w:val="000000" w:themeColor="text1"/>
                <w:sz w:val="22"/>
                <w:lang w:val="en-US"/>
              </w:rPr>
            </w:pPr>
            <w:r w:rsidRPr="79DE0AED">
              <w:rPr>
                <w:rFonts w:ascii="Calibri" w:eastAsia="Calibri" w:hAnsi="Calibri" w:cs="Calibri"/>
                <w:b/>
                <w:bCs/>
                <w:color w:val="000000" w:themeColor="text1"/>
                <w:sz w:val="22"/>
                <w:lang w:val="en-US"/>
              </w:rPr>
              <w:t xml:space="preserve">Clear Guidance for Multi-Stakeholder Projects: </w:t>
            </w:r>
            <w:r w:rsidR="00747E4A">
              <w:br/>
            </w:r>
            <w:r w:rsidRPr="79DE0AED">
              <w:rPr>
                <w:rFonts w:ascii="Calibri" w:eastAsia="Calibri" w:hAnsi="Calibri" w:cs="Calibri"/>
                <w:color w:val="000000" w:themeColor="text1"/>
                <w:sz w:val="22"/>
                <w:lang w:val="en-US"/>
              </w:rPr>
              <w:t xml:space="preserve">Providing clear guidance on coordination among project implementing partners is essential for multi-stakeholder projects. Such guidance ensures that project components are implemented </w:t>
            </w:r>
            <w:r w:rsidRPr="79DE0AED">
              <w:rPr>
                <w:rFonts w:ascii="Calibri" w:eastAsia="Calibri" w:hAnsi="Calibri" w:cs="Calibri"/>
                <w:color w:val="000000" w:themeColor="text1"/>
                <w:sz w:val="22"/>
                <w:lang w:val="en-US"/>
              </w:rPr>
              <w:lastRenderedPageBreak/>
              <w:t>in a well-coordinated manner, complementing each other to achieve optimal results.</w:t>
            </w:r>
            <w:r w:rsidR="59703792" w:rsidRPr="79DE0AED">
              <w:rPr>
                <w:rFonts w:ascii="Calibri" w:eastAsia="Calibri" w:hAnsi="Calibri" w:cs="Calibri"/>
                <w:color w:val="000000" w:themeColor="text1"/>
                <w:sz w:val="22"/>
                <w:lang w:val="en-US"/>
              </w:rPr>
              <w:t xml:space="preserve"> This is particularly important for a project that seeks to demonstrate the nexus between </w:t>
            </w:r>
            <w:proofErr w:type="gramStart"/>
            <w:r w:rsidR="59703792" w:rsidRPr="79DE0AED">
              <w:rPr>
                <w:rFonts w:ascii="Calibri" w:eastAsia="Calibri" w:hAnsi="Calibri" w:cs="Calibri"/>
                <w:color w:val="000000" w:themeColor="text1"/>
                <w:sz w:val="22"/>
                <w:lang w:val="en-US"/>
              </w:rPr>
              <w:t>mine action</w:t>
            </w:r>
            <w:proofErr w:type="gramEnd"/>
            <w:r w:rsidR="59703792" w:rsidRPr="79DE0AED">
              <w:rPr>
                <w:rFonts w:ascii="Calibri" w:eastAsia="Calibri" w:hAnsi="Calibri" w:cs="Calibri"/>
                <w:color w:val="000000" w:themeColor="text1"/>
                <w:sz w:val="22"/>
                <w:lang w:val="en-US"/>
              </w:rPr>
              <w:t xml:space="preserve"> and development.</w:t>
            </w:r>
          </w:p>
          <w:p w14:paraId="13369D7C" w14:textId="3EC2A62D" w:rsidR="00747E4A" w:rsidRPr="00B71330" w:rsidRDefault="4276F896" w:rsidP="79DE0AED">
            <w:pPr>
              <w:pStyle w:val="ListParagraph"/>
              <w:widowControl/>
              <w:numPr>
                <w:ilvl w:val="0"/>
                <w:numId w:val="8"/>
              </w:numPr>
              <w:wordWrap/>
              <w:autoSpaceDE/>
              <w:autoSpaceDN/>
              <w:spacing w:before="240" w:after="240"/>
              <w:ind w:leftChars="0"/>
              <w:rPr>
                <w:rFonts w:ascii="Calibri" w:eastAsia="Calibri" w:hAnsi="Calibri" w:cs="Calibri"/>
                <w:color w:val="000000" w:themeColor="text1"/>
                <w:sz w:val="22"/>
                <w:lang w:val="en-US"/>
              </w:rPr>
            </w:pPr>
            <w:r w:rsidRPr="79DE0AED">
              <w:rPr>
                <w:rFonts w:ascii="Calibri" w:eastAsia="Calibri" w:hAnsi="Calibri" w:cs="Calibri"/>
                <w:b/>
                <w:bCs/>
                <w:color w:val="000000" w:themeColor="text1"/>
                <w:sz w:val="22"/>
                <w:lang w:val="en-US"/>
              </w:rPr>
              <w:t xml:space="preserve">Financial Monitoring and Risk Mitigation: </w:t>
            </w:r>
            <w:r w:rsidR="00747E4A">
              <w:br/>
            </w:r>
            <w:r w:rsidRPr="79DE0AED">
              <w:rPr>
                <w:rFonts w:ascii="Calibri" w:eastAsia="Calibri" w:hAnsi="Calibri" w:cs="Calibri"/>
                <w:color w:val="000000" w:themeColor="text1"/>
                <w:sz w:val="22"/>
                <w:lang w:val="en-US"/>
              </w:rPr>
              <w:t>Close monitoring of accounting and financial disbursement activities conducted by project partners is essential. This oversight helps identify potential risks of non-compliance with UNDP financial regulations at an early stage, thereby preventing delays or complications in the settlement of project expenditures.</w:t>
            </w:r>
          </w:p>
        </w:tc>
      </w:tr>
    </w:tbl>
    <w:p w14:paraId="12E55529" w14:textId="77777777" w:rsidR="008855FF" w:rsidRPr="00B71330" w:rsidRDefault="008855FF" w:rsidP="002E4CFE">
      <w:pPr>
        <w:spacing w:line="276" w:lineRule="auto"/>
        <w:rPr>
          <w:rFonts w:asciiTheme="minorHAnsi" w:hAnsiTheme="minorHAnsi" w:cstheme="minorHAnsi"/>
          <w:sz w:val="24"/>
          <w:szCs w:val="24"/>
        </w:rPr>
      </w:pPr>
    </w:p>
    <w:p w14:paraId="16A37111" w14:textId="1BA382EA" w:rsidR="00330673" w:rsidRPr="00B71330" w:rsidRDefault="00330673">
      <w:pPr>
        <w:widowControl/>
        <w:wordWrap/>
        <w:autoSpaceDE/>
        <w:autoSpaceDN/>
        <w:jc w:val="left"/>
        <w:rPr>
          <w:rFonts w:asciiTheme="minorHAnsi" w:hAnsiTheme="minorHAnsi" w:cstheme="minorBidi"/>
          <w:sz w:val="24"/>
          <w:szCs w:val="24"/>
        </w:rPr>
      </w:pPr>
    </w:p>
    <w:p w14:paraId="284768BF" w14:textId="568A36BC" w:rsidR="008855FF" w:rsidRPr="00B71330" w:rsidRDefault="008855FF">
      <w:pPr>
        <w:widowControl/>
        <w:wordWrap/>
        <w:autoSpaceDE/>
        <w:autoSpaceDN/>
        <w:jc w:val="left"/>
        <w:rPr>
          <w:rFonts w:asciiTheme="minorHAnsi" w:hAnsiTheme="minorHAnsi" w:cstheme="minorHAnsi"/>
          <w:sz w:val="24"/>
          <w:szCs w:val="24"/>
        </w:rPr>
      </w:pPr>
      <w:r w:rsidRPr="00B71330">
        <w:rPr>
          <w:rFonts w:asciiTheme="minorHAnsi" w:hAnsiTheme="minorHAnsi" w:cstheme="minorHAnsi"/>
          <w:sz w:val="24"/>
          <w:szCs w:val="24"/>
        </w:rPr>
        <w:br w:type="page"/>
      </w:r>
    </w:p>
    <w:p w14:paraId="67AA717E" w14:textId="5868D609" w:rsidR="00D06069" w:rsidRPr="00B71330" w:rsidRDefault="005E3913" w:rsidP="005005E9">
      <w:pPr>
        <w:pStyle w:val="Heading2"/>
      </w:pPr>
      <w:bookmarkStart w:id="14" w:name="_Toc188517701"/>
      <w:r w:rsidRPr="00B71330">
        <w:lastRenderedPageBreak/>
        <w:t>Achievement(s) in Cross-Cutting Issues</w:t>
      </w:r>
      <w:bookmarkEnd w:id="14"/>
    </w:p>
    <w:p w14:paraId="7925F1BB" w14:textId="74EA9937" w:rsidR="005E3913" w:rsidRPr="00B71330" w:rsidRDefault="507C9B8D" w:rsidP="00FA0BA6">
      <w:pPr>
        <w:pStyle w:val="Heading3"/>
        <w:rPr>
          <w:rFonts w:asciiTheme="minorHAnsi" w:hAnsiTheme="minorHAnsi" w:cstheme="minorHAnsi"/>
        </w:rPr>
      </w:pPr>
      <w:bookmarkStart w:id="15" w:name="_Toc188517702"/>
      <w:r w:rsidRPr="00B71330">
        <w:t>Gender mainstreaming</w:t>
      </w:r>
      <w:bookmarkEnd w:id="15"/>
    </w:p>
    <w:p w14:paraId="7BFC4F46" w14:textId="49A03376" w:rsidR="05247B51" w:rsidRPr="00B71330" w:rsidRDefault="55754A8A" w:rsidP="003D54A7">
      <w:pPr>
        <w:pStyle w:val="ListParagraph"/>
        <w:numPr>
          <w:ilvl w:val="0"/>
          <w:numId w:val="11"/>
        </w:numPr>
        <w:ind w:leftChars="0"/>
        <w:rPr>
          <w:rFonts w:asciiTheme="minorHAnsi" w:hAnsiTheme="minorHAnsi" w:cstheme="minorBidi"/>
          <w:sz w:val="24"/>
          <w:szCs w:val="24"/>
        </w:rPr>
      </w:pPr>
      <w:r w:rsidRPr="00B71330">
        <w:rPr>
          <w:rFonts w:asciiTheme="minorHAnsi" w:hAnsiTheme="minorHAnsi" w:cstheme="minorBidi"/>
          <w:sz w:val="24"/>
          <w:szCs w:val="24"/>
        </w:rPr>
        <w:t>As the former chair, UNDP encouraged a</w:t>
      </w:r>
      <w:r w:rsidR="05247B51" w:rsidRPr="00B71330">
        <w:rPr>
          <w:rFonts w:asciiTheme="minorHAnsi" w:hAnsiTheme="minorHAnsi" w:cstheme="minorBidi"/>
          <w:sz w:val="24"/>
          <w:szCs w:val="24"/>
        </w:rPr>
        <w:t xml:space="preserve"> gender focal point at VNMAC actively participate in the meetings of the Taskforce on Gender, Diversity, and Inclusion under the MAWG. These engagements provided updates on the progress of the National Action Plan on Women, Peace, and Security and highlighted its relevance to the mine action sector.</w:t>
      </w:r>
      <w:r w:rsidR="3D2C7B1D" w:rsidRPr="00B71330">
        <w:rPr>
          <w:rFonts w:asciiTheme="minorHAnsi" w:hAnsiTheme="minorHAnsi" w:cstheme="minorBidi"/>
          <w:sz w:val="24"/>
          <w:szCs w:val="24"/>
        </w:rPr>
        <w:t xml:space="preserve"> UNDP plans to </w:t>
      </w:r>
      <w:r w:rsidR="30213111" w:rsidRPr="00B71330">
        <w:rPr>
          <w:rFonts w:asciiTheme="minorHAnsi" w:hAnsiTheme="minorHAnsi" w:cstheme="minorBidi"/>
          <w:sz w:val="24"/>
          <w:szCs w:val="24"/>
        </w:rPr>
        <w:t>assume</w:t>
      </w:r>
      <w:r w:rsidR="3D2C7B1D" w:rsidRPr="00B71330">
        <w:rPr>
          <w:rFonts w:asciiTheme="minorHAnsi" w:hAnsiTheme="minorHAnsi" w:cstheme="minorBidi"/>
          <w:sz w:val="24"/>
          <w:szCs w:val="24"/>
        </w:rPr>
        <w:t xml:space="preserve"> the chair of the Taskforce in 2025 </w:t>
      </w:r>
      <w:r w:rsidR="5FB01743" w:rsidRPr="00B71330">
        <w:rPr>
          <w:rFonts w:asciiTheme="minorHAnsi" w:hAnsiTheme="minorHAnsi" w:cstheme="minorBidi"/>
          <w:sz w:val="24"/>
          <w:szCs w:val="24"/>
        </w:rPr>
        <w:t>to</w:t>
      </w:r>
      <w:r w:rsidR="3D2C7B1D" w:rsidRPr="00B71330">
        <w:rPr>
          <w:rFonts w:asciiTheme="minorHAnsi" w:hAnsiTheme="minorHAnsi" w:cstheme="minorBidi"/>
          <w:sz w:val="24"/>
          <w:szCs w:val="24"/>
        </w:rPr>
        <w:t xml:space="preserve"> </w:t>
      </w:r>
      <w:r w:rsidR="5FB01743" w:rsidRPr="00B71330">
        <w:rPr>
          <w:rFonts w:asciiTheme="minorHAnsi" w:hAnsiTheme="minorHAnsi" w:cstheme="minorBidi"/>
          <w:sz w:val="24"/>
          <w:szCs w:val="24"/>
        </w:rPr>
        <w:t>lead gender mainstreaming in mine action in collaboration with taskforce members.</w:t>
      </w:r>
      <w:r w:rsidR="3D2C7B1D" w:rsidRPr="00B71330">
        <w:rPr>
          <w:rFonts w:asciiTheme="minorHAnsi" w:hAnsiTheme="minorHAnsi" w:cstheme="minorBidi"/>
          <w:sz w:val="24"/>
          <w:szCs w:val="24"/>
        </w:rPr>
        <w:t xml:space="preserve"> </w:t>
      </w:r>
    </w:p>
    <w:p w14:paraId="1E58C388" w14:textId="06282825" w:rsidR="05247B51" w:rsidRPr="00B71330" w:rsidRDefault="25337024" w:rsidP="79DE0AED">
      <w:pPr>
        <w:pStyle w:val="ListParagraph"/>
        <w:numPr>
          <w:ilvl w:val="0"/>
          <w:numId w:val="11"/>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UNDP successfully secured a grant from Canada to enhance awareness and understanding within VNMAC and mine action operators regarding gender issues and the critical contributions of women to mine action. This initiative aims to promote women’s inclusion and equality, accelerating gender mainstreaming in </w:t>
      </w:r>
      <w:proofErr w:type="gramStart"/>
      <w:r w:rsidRPr="79DE0AED">
        <w:rPr>
          <w:rFonts w:asciiTheme="minorHAnsi" w:hAnsiTheme="minorHAnsi" w:cstheme="minorBidi"/>
          <w:sz w:val="24"/>
          <w:szCs w:val="24"/>
          <w:lang w:val="en-US"/>
        </w:rPr>
        <w:t>mine</w:t>
      </w:r>
      <w:proofErr w:type="gramEnd"/>
      <w:r w:rsidRPr="79DE0AED">
        <w:rPr>
          <w:rFonts w:asciiTheme="minorHAnsi" w:hAnsiTheme="minorHAnsi" w:cstheme="minorBidi"/>
          <w:sz w:val="24"/>
          <w:szCs w:val="24"/>
          <w:lang w:val="en-US"/>
        </w:rPr>
        <w:t xml:space="preserve"> action activities. Planned activities for 2025 include gender analysis and recommendations, stakeholder workshops, advocacy initiatives, and a photo exhibition.</w:t>
      </w:r>
      <w:r w:rsidR="19D414E7" w:rsidRPr="79DE0AED">
        <w:rPr>
          <w:rFonts w:asciiTheme="minorHAnsi" w:hAnsiTheme="minorHAnsi" w:cstheme="minorBidi"/>
          <w:sz w:val="24"/>
          <w:szCs w:val="24"/>
          <w:lang w:val="en-US"/>
        </w:rPr>
        <w:t xml:space="preserve"> These activities will be implemented in a synergistic manner with KVPVP.</w:t>
      </w:r>
    </w:p>
    <w:p w14:paraId="009C42ED" w14:textId="5AE055EE" w:rsidR="05247B51" w:rsidRPr="00B71330" w:rsidRDefault="008E5471" w:rsidP="003D54A7">
      <w:pPr>
        <w:pStyle w:val="ListParagraph"/>
        <w:numPr>
          <w:ilvl w:val="0"/>
          <w:numId w:val="11"/>
        </w:numPr>
        <w:spacing w:before="240" w:after="240"/>
        <w:ind w:leftChars="0"/>
        <w:rPr>
          <w:rFonts w:asciiTheme="minorHAnsi" w:hAnsiTheme="minorHAnsi" w:cstheme="minorHAnsi"/>
          <w:sz w:val="24"/>
          <w:szCs w:val="28"/>
        </w:rPr>
      </w:pPr>
      <w:r w:rsidRPr="00B71330">
        <w:rPr>
          <w:rFonts w:asciiTheme="minorHAnsi" w:hAnsiTheme="minorHAnsi" w:cstheme="minorHAnsi"/>
          <w:sz w:val="24"/>
          <w:szCs w:val="28"/>
        </w:rPr>
        <w:t>UNDP prioritized w</w:t>
      </w:r>
      <w:r w:rsidR="05247B51" w:rsidRPr="00B71330">
        <w:rPr>
          <w:rFonts w:asciiTheme="minorHAnsi" w:hAnsiTheme="minorHAnsi" w:cstheme="minorHAnsi"/>
          <w:sz w:val="24"/>
          <w:szCs w:val="28"/>
        </w:rPr>
        <w:t>omen’s participation in EORE and VA activities throughout the project’s planning and implementation. The terms of reference for these activities explicitly outlined selection criteria to ensure women’s inclusion. Additionally, sex-disaggregated data was collected from EORE and VA workshops, training sessions, and events. These efforts achieved the target of having more than 30% of participants in training, workshops, and events be women.</w:t>
      </w:r>
    </w:p>
    <w:p w14:paraId="436A43D1" w14:textId="77777777" w:rsidR="005005E9" w:rsidRPr="00B71330" w:rsidRDefault="005005E9" w:rsidP="003D54A7">
      <w:pPr>
        <w:rPr>
          <w:rFonts w:asciiTheme="minorHAnsi" w:hAnsiTheme="minorHAnsi" w:cstheme="minorHAnsi"/>
          <w:sz w:val="24"/>
          <w:szCs w:val="24"/>
        </w:rPr>
      </w:pPr>
    </w:p>
    <w:p w14:paraId="4CC267EF" w14:textId="4688C241" w:rsidR="0018073D" w:rsidRPr="00B71330" w:rsidRDefault="75D7C853" w:rsidP="003D54A7">
      <w:pPr>
        <w:pStyle w:val="Heading3"/>
        <w:rPr>
          <w:rFonts w:asciiTheme="minorHAnsi" w:hAnsiTheme="minorHAnsi" w:cstheme="minorHAnsi"/>
        </w:rPr>
      </w:pPr>
      <w:bookmarkStart w:id="16" w:name="_Toc188517703"/>
      <w:r w:rsidRPr="00B71330">
        <w:rPr>
          <w:rFonts w:asciiTheme="minorHAnsi" w:hAnsiTheme="minorHAnsi" w:cstheme="minorHAnsi"/>
        </w:rPr>
        <w:t xml:space="preserve">Social and </w:t>
      </w:r>
      <w:r w:rsidR="1B60F35E" w:rsidRPr="00B71330">
        <w:rPr>
          <w:rFonts w:asciiTheme="minorHAnsi" w:hAnsiTheme="minorHAnsi" w:cstheme="minorHAnsi"/>
        </w:rPr>
        <w:t>Environment</w:t>
      </w:r>
      <w:r w:rsidR="4442B8AB" w:rsidRPr="00B71330">
        <w:rPr>
          <w:rFonts w:asciiTheme="minorHAnsi" w:hAnsiTheme="minorHAnsi" w:cstheme="minorHAnsi"/>
        </w:rPr>
        <w:t xml:space="preserve"> </w:t>
      </w:r>
      <w:r w:rsidR="0ADC24A2" w:rsidRPr="00B71330">
        <w:rPr>
          <w:rFonts w:asciiTheme="minorHAnsi" w:hAnsiTheme="minorHAnsi" w:cstheme="minorHAnsi"/>
        </w:rPr>
        <w:t>Management</w:t>
      </w:r>
      <w:bookmarkEnd w:id="16"/>
    </w:p>
    <w:p w14:paraId="03A0332D" w14:textId="564C9848" w:rsidR="1B751703" w:rsidRPr="00B71330" w:rsidRDefault="1B751703" w:rsidP="79DE0AED">
      <w:pPr>
        <w:pStyle w:val="ListParagraph"/>
        <w:numPr>
          <w:ilvl w:val="0"/>
          <w:numId w:val="12"/>
        </w:numPr>
        <w:ind w:leftChars="0"/>
        <w:rPr>
          <w:rFonts w:asciiTheme="minorHAnsi" w:hAnsiTheme="minorHAnsi" w:cstheme="minorBidi"/>
          <w:sz w:val="32"/>
          <w:szCs w:val="32"/>
          <w:lang w:val="en-US"/>
        </w:rPr>
      </w:pPr>
      <w:r w:rsidRPr="79DE0AED">
        <w:rPr>
          <w:rFonts w:asciiTheme="minorHAnsi" w:hAnsiTheme="minorHAnsi" w:cstheme="minorBidi"/>
          <w:sz w:val="24"/>
          <w:szCs w:val="24"/>
          <w:lang w:val="en-US"/>
        </w:rPr>
        <w:t>The mine action activities of KVPVP are implemented in accordance with the Vietnam National Mine Action Standards (TCVN VNMAS), which are adapted from the International Mine Action Standards (IMAS). These standards promote the standardization of safe and effective mine action to minimize the social, economic, and environmental impact of landmines and UXO.</w:t>
      </w:r>
    </w:p>
    <w:p w14:paraId="15A0557C" w14:textId="07D27B67" w:rsidR="1B751703" w:rsidRPr="00B71330" w:rsidRDefault="1B751703" w:rsidP="79DE0AED">
      <w:pPr>
        <w:pStyle w:val="ListParagraph"/>
        <w:numPr>
          <w:ilvl w:val="0"/>
          <w:numId w:val="12"/>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The construction of </w:t>
      </w:r>
      <w:r w:rsidR="00451BF9" w:rsidRPr="79DE0AED">
        <w:rPr>
          <w:rFonts w:asciiTheme="minorHAnsi" w:hAnsiTheme="minorHAnsi" w:cstheme="minorBidi"/>
          <w:sz w:val="24"/>
          <w:szCs w:val="24"/>
          <w:lang w:val="en-US"/>
        </w:rPr>
        <w:t>CRHs</w:t>
      </w:r>
      <w:r w:rsidRPr="79DE0AED">
        <w:rPr>
          <w:rFonts w:asciiTheme="minorHAnsi" w:hAnsiTheme="minorHAnsi" w:cstheme="minorBidi"/>
          <w:sz w:val="24"/>
          <w:szCs w:val="24"/>
          <w:lang w:val="en-US"/>
        </w:rPr>
        <w:t xml:space="preserve"> and </w:t>
      </w:r>
      <w:r w:rsidR="00451BF9" w:rsidRPr="79DE0AED">
        <w:rPr>
          <w:rFonts w:asciiTheme="minorHAnsi" w:hAnsiTheme="minorHAnsi" w:cstheme="minorBidi"/>
          <w:sz w:val="24"/>
          <w:szCs w:val="24"/>
          <w:lang w:val="en-US"/>
        </w:rPr>
        <w:t>CHSs</w:t>
      </w:r>
      <w:r w:rsidRPr="79DE0AED">
        <w:rPr>
          <w:rFonts w:asciiTheme="minorHAnsi" w:hAnsiTheme="minorHAnsi" w:cstheme="minorBidi"/>
          <w:sz w:val="24"/>
          <w:szCs w:val="24"/>
          <w:lang w:val="en-US"/>
        </w:rPr>
        <w:t xml:space="preserve"> adheres to both national and international standards, as well as best industry practices.</w:t>
      </w:r>
    </w:p>
    <w:p w14:paraId="3A9B50DA" w14:textId="596D5A24" w:rsidR="00D93977" w:rsidRPr="00B71330" w:rsidRDefault="1B751703" w:rsidP="79DE0AED">
      <w:pPr>
        <w:pStyle w:val="ListParagraph"/>
        <w:numPr>
          <w:ilvl w:val="0"/>
          <w:numId w:val="12"/>
        </w:numPr>
        <w:spacing w:before="240" w:after="240"/>
        <w:ind w:leftChars="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The Social and Environmental Screening Procedure (SESP) report has been developed and revised. In collaboration with Social and Environmental Standards (SES) experts from </w:t>
      </w:r>
      <w:r w:rsidR="578541E3" w:rsidRPr="79DE0AED">
        <w:rPr>
          <w:rFonts w:asciiTheme="minorHAnsi" w:hAnsiTheme="minorHAnsi" w:cstheme="minorBidi"/>
          <w:sz w:val="24"/>
          <w:szCs w:val="24"/>
          <w:lang w:val="en-US"/>
        </w:rPr>
        <w:t xml:space="preserve">UNDP’s </w:t>
      </w:r>
      <w:r w:rsidRPr="79DE0AED">
        <w:rPr>
          <w:rFonts w:asciiTheme="minorHAnsi" w:hAnsiTheme="minorHAnsi" w:cstheme="minorBidi"/>
          <w:sz w:val="24"/>
          <w:szCs w:val="24"/>
          <w:lang w:val="en-US"/>
        </w:rPr>
        <w:t>Bangkok Regional Hub and the Global team, UNDP is finalizing the recruitment of a national consultant</w:t>
      </w:r>
      <w:r w:rsidR="0AD6603B" w:rsidRPr="79DE0AED">
        <w:rPr>
          <w:rFonts w:asciiTheme="minorHAnsi" w:hAnsiTheme="minorHAnsi" w:cstheme="minorBidi"/>
          <w:sz w:val="24"/>
          <w:szCs w:val="24"/>
          <w:lang w:val="en-US"/>
        </w:rPr>
        <w:t xml:space="preserve"> to </w:t>
      </w:r>
      <w:r w:rsidRPr="79DE0AED">
        <w:rPr>
          <w:rFonts w:asciiTheme="minorHAnsi" w:hAnsiTheme="minorHAnsi" w:cstheme="minorBidi"/>
          <w:sz w:val="24"/>
          <w:szCs w:val="24"/>
          <w:lang w:val="en-US"/>
        </w:rPr>
        <w:t xml:space="preserve">develop a comprehensive Environmental and Social Management Plan </w:t>
      </w:r>
      <w:r w:rsidR="0AD6603B" w:rsidRPr="79DE0AED">
        <w:rPr>
          <w:rFonts w:asciiTheme="minorHAnsi" w:hAnsiTheme="minorHAnsi" w:cstheme="minorBidi"/>
          <w:sz w:val="24"/>
          <w:szCs w:val="24"/>
          <w:lang w:val="en-US"/>
        </w:rPr>
        <w:t>for the project. The plan will</w:t>
      </w:r>
      <w:r w:rsidRPr="79DE0AED">
        <w:rPr>
          <w:rFonts w:asciiTheme="minorHAnsi" w:hAnsiTheme="minorHAnsi" w:cstheme="minorBidi"/>
          <w:sz w:val="24"/>
          <w:szCs w:val="24"/>
          <w:lang w:val="en-US"/>
        </w:rPr>
        <w:t xml:space="preserve"> address SES-related issues and ensure compliance with UNDP and international standards for environmental and social safeguards</w:t>
      </w:r>
    </w:p>
    <w:p w14:paraId="30E66D30" w14:textId="6BDA8E8B" w:rsidR="008E362E" w:rsidRPr="00B71330" w:rsidRDefault="00BB746A" w:rsidP="00F02815">
      <w:pPr>
        <w:pStyle w:val="Heading2"/>
        <w:keepNext w:val="0"/>
        <w:spacing w:before="0" w:after="240" w:line="276" w:lineRule="auto"/>
      </w:pPr>
      <w:r w:rsidRPr="00B71330">
        <w:br w:type="page"/>
      </w:r>
      <w:bookmarkStart w:id="17" w:name="_Toc188517704"/>
      <w:r w:rsidR="4B02F8E2" w:rsidRPr="00B71330">
        <w:lastRenderedPageBreak/>
        <w:t>Communication and Partnership with KOICA</w:t>
      </w:r>
      <w:bookmarkEnd w:id="17"/>
    </w:p>
    <w:p w14:paraId="2B34140A" w14:textId="6B8FF3AB" w:rsidR="00AC7F5B" w:rsidRPr="00B71330" w:rsidRDefault="0BA3518B" w:rsidP="79DE0AED">
      <w:pPr>
        <w:tabs>
          <w:tab w:val="left" w:pos="720"/>
        </w:tabs>
        <w:spacing w:before="120" w:after="120"/>
        <w:textAlignment w:val="baseline"/>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5860E6B5" w:rsidRPr="79DE0AED">
        <w:rPr>
          <w:rFonts w:asciiTheme="minorHAnsi" w:hAnsiTheme="minorHAnsi" w:cstheme="minorBidi"/>
          <w:sz w:val="24"/>
          <w:szCs w:val="24"/>
          <w:lang w:val="en-US"/>
        </w:rPr>
        <w:t>In 2024, UNDP held multiple meetings with KOICA to ensure effective collaboration and successful implementation of the KVPVP. These included monitoring meetings, regular discussions, and steering committee sessions, which focused on project planning, coordination between Outcomes 1 and 2, financial policies, and field inspections. High-level representatives from UNDP, KOICA, and VNMAC participated, promoting close coordination and addressing key challenges to achieve project objectives.</w:t>
      </w:r>
      <w:r w:rsidR="361910DA" w:rsidRPr="79DE0AED">
        <w:rPr>
          <w:rFonts w:asciiTheme="minorHAnsi" w:hAnsiTheme="minorHAnsi" w:cstheme="minorBidi"/>
          <w:sz w:val="24"/>
          <w:szCs w:val="24"/>
          <w:lang w:val="en-US"/>
        </w:rPr>
        <w:t xml:space="preserve"> </w:t>
      </w:r>
      <w:r w:rsidR="00AC7F5B" w:rsidRPr="79DE0AED">
        <w:rPr>
          <w:rFonts w:asciiTheme="minorHAnsi" w:hAnsiTheme="minorHAnsi" w:cstheme="minorBidi"/>
          <w:sz w:val="24"/>
          <w:szCs w:val="24"/>
          <w:lang w:val="en-US"/>
        </w:rPr>
        <w:t>The description of the events is shown below:</w:t>
      </w:r>
    </w:p>
    <w:p w14:paraId="668C2177" w14:textId="685236AD" w:rsidR="00AC7F5B" w:rsidRPr="00B71330" w:rsidRDefault="00AC7F5B" w:rsidP="00633538">
      <w:pPr>
        <w:pStyle w:val="ListParagraph"/>
        <w:numPr>
          <w:ilvl w:val="0"/>
          <w:numId w:val="24"/>
        </w:numPr>
        <w:tabs>
          <w:tab w:val="left" w:pos="720"/>
        </w:tabs>
        <w:spacing w:before="120" w:after="120"/>
        <w:ind w:leftChars="0"/>
        <w:textAlignment w:val="baseline"/>
        <w:rPr>
          <w:rFonts w:asciiTheme="minorHAnsi" w:hAnsiTheme="minorHAnsi" w:cstheme="minorBidi"/>
          <w:sz w:val="22"/>
        </w:rPr>
      </w:pPr>
      <w:r w:rsidRPr="00B71330">
        <w:rPr>
          <w:rFonts w:asciiTheme="minorHAnsi" w:hAnsiTheme="minorHAnsi" w:cstheme="minorBidi"/>
          <w:sz w:val="22"/>
        </w:rPr>
        <w:t xml:space="preserve">17 April 2024: A joint meeting between the UNDP </w:t>
      </w:r>
      <w:r w:rsidR="006479A7" w:rsidRPr="00B71330">
        <w:rPr>
          <w:rFonts w:asciiTheme="minorHAnsi" w:hAnsiTheme="minorHAnsi" w:cstheme="minorBidi"/>
          <w:sz w:val="22"/>
        </w:rPr>
        <w:t>ARR</w:t>
      </w:r>
      <w:r w:rsidRPr="00B71330">
        <w:rPr>
          <w:rFonts w:asciiTheme="minorHAnsi" w:hAnsiTheme="minorHAnsi" w:cstheme="minorBidi"/>
          <w:sz w:val="22"/>
        </w:rPr>
        <w:t xml:space="preserve">, KOICA Country Deputy Director, and VNMAC General Deputy Director discussed the KVPVP implementation plan following the Prime Minister's approval in February and the </w:t>
      </w:r>
      <w:r w:rsidR="00ED7B30">
        <w:rPr>
          <w:rFonts w:asciiTheme="minorHAnsi" w:hAnsiTheme="minorHAnsi" w:cstheme="minorBidi" w:hint="eastAsia"/>
          <w:sz w:val="22"/>
        </w:rPr>
        <w:t>MoD</w:t>
      </w:r>
      <w:r w:rsidR="00ED7B30" w:rsidRPr="00B71330">
        <w:rPr>
          <w:rFonts w:asciiTheme="minorHAnsi" w:hAnsiTheme="minorHAnsi" w:cstheme="minorBidi"/>
          <w:sz w:val="22"/>
        </w:rPr>
        <w:t>’s</w:t>
      </w:r>
      <w:r w:rsidRPr="00B71330">
        <w:rPr>
          <w:rFonts w:asciiTheme="minorHAnsi" w:hAnsiTheme="minorHAnsi" w:cstheme="minorBidi"/>
          <w:sz w:val="22"/>
        </w:rPr>
        <w:t xml:space="preserve"> approval in March 2024. The meeting also covered preparations for pre-deployment training and the project launch.</w:t>
      </w:r>
    </w:p>
    <w:p w14:paraId="1E521505" w14:textId="74FCEBB9" w:rsidR="00AC7F5B" w:rsidRPr="00B71330" w:rsidRDefault="00AC7F5B" w:rsidP="79DE0AED">
      <w:pPr>
        <w:pStyle w:val="ListParagraph"/>
        <w:numPr>
          <w:ilvl w:val="0"/>
          <w:numId w:val="24"/>
        </w:numPr>
        <w:tabs>
          <w:tab w:val="left" w:pos="720"/>
        </w:tabs>
        <w:spacing w:before="120" w:after="120"/>
        <w:ind w:leftChars="0"/>
        <w:textAlignment w:val="baseline"/>
        <w:rPr>
          <w:rFonts w:asciiTheme="minorHAnsi" w:hAnsiTheme="minorHAnsi" w:cstheme="minorBidi"/>
          <w:sz w:val="22"/>
          <w:lang w:val="en-US"/>
        </w:rPr>
      </w:pPr>
      <w:r w:rsidRPr="79DE0AED">
        <w:rPr>
          <w:rFonts w:asciiTheme="minorHAnsi" w:hAnsiTheme="minorHAnsi" w:cstheme="minorBidi"/>
          <w:sz w:val="22"/>
          <w:lang w:val="en-US"/>
        </w:rPr>
        <w:t xml:space="preserve">23 May 2024: UNDP </w:t>
      </w:r>
      <w:r w:rsidR="37784F6E" w:rsidRPr="79DE0AED">
        <w:rPr>
          <w:rFonts w:asciiTheme="minorHAnsi" w:hAnsiTheme="minorHAnsi" w:cstheme="minorBidi"/>
          <w:sz w:val="22"/>
          <w:lang w:val="en-US"/>
        </w:rPr>
        <w:t>Resident Representative (</w:t>
      </w:r>
      <w:r w:rsidRPr="79DE0AED">
        <w:rPr>
          <w:rFonts w:asciiTheme="minorHAnsi" w:hAnsiTheme="minorHAnsi" w:cstheme="minorBidi"/>
          <w:sz w:val="22"/>
          <w:lang w:val="en-US"/>
        </w:rPr>
        <w:t>RR</w:t>
      </w:r>
      <w:r w:rsidR="37784F6E" w:rsidRPr="79DE0AED">
        <w:rPr>
          <w:rFonts w:asciiTheme="minorHAnsi" w:hAnsiTheme="minorHAnsi" w:cstheme="minorBidi"/>
          <w:sz w:val="22"/>
          <w:lang w:val="en-US"/>
        </w:rPr>
        <w:t>)</w:t>
      </w:r>
      <w:r w:rsidRPr="79DE0AED">
        <w:rPr>
          <w:rFonts w:asciiTheme="minorHAnsi" w:hAnsiTheme="minorHAnsi" w:cstheme="minorBidi"/>
          <w:sz w:val="22"/>
          <w:lang w:val="en-US"/>
        </w:rPr>
        <w:t xml:space="preserve">, KOICA Country Director, Vice Minister of </w:t>
      </w:r>
      <w:r w:rsidR="00ED7B30" w:rsidRPr="79DE0AED">
        <w:rPr>
          <w:rFonts w:asciiTheme="minorHAnsi" w:hAnsiTheme="minorHAnsi" w:cstheme="minorBidi"/>
          <w:sz w:val="22"/>
          <w:lang w:val="en-US"/>
        </w:rPr>
        <w:t>Defence</w:t>
      </w:r>
      <w:r w:rsidRPr="79DE0AED">
        <w:rPr>
          <w:rFonts w:asciiTheme="minorHAnsi" w:hAnsiTheme="minorHAnsi" w:cstheme="minorBidi"/>
          <w:sz w:val="22"/>
          <w:lang w:val="en-US"/>
        </w:rPr>
        <w:t>, VNMAC Director General, and other senior leaders participated in the KVPVP project launch in Tay Son District, Binh Dinh Province. Before the launch, they joined a handover ceremony for a climate-resilient communal health station in Phuoc Thanh, Tuy Phuoc District, and visited a climate-resilient house provided to a poor woman-headed household.</w:t>
      </w:r>
    </w:p>
    <w:p w14:paraId="01A14BAE" w14:textId="3450D1F4" w:rsidR="00AC7F5B" w:rsidRPr="00B71330" w:rsidRDefault="00AC7F5B" w:rsidP="00633538">
      <w:pPr>
        <w:pStyle w:val="ListParagraph"/>
        <w:numPr>
          <w:ilvl w:val="0"/>
          <w:numId w:val="24"/>
        </w:numPr>
        <w:tabs>
          <w:tab w:val="left" w:pos="720"/>
        </w:tabs>
        <w:spacing w:before="120" w:after="120"/>
        <w:ind w:leftChars="0"/>
        <w:textAlignment w:val="baseline"/>
        <w:rPr>
          <w:rFonts w:asciiTheme="minorHAnsi" w:hAnsiTheme="minorHAnsi" w:cstheme="minorBidi"/>
          <w:sz w:val="22"/>
        </w:rPr>
      </w:pPr>
      <w:r w:rsidRPr="00B71330">
        <w:rPr>
          <w:rFonts w:asciiTheme="minorHAnsi" w:hAnsiTheme="minorHAnsi" w:cstheme="minorBidi"/>
          <w:sz w:val="22"/>
        </w:rPr>
        <w:t>21 June 2024: UNDP ARR and KOICA Country Deputy Director discussed preparations for the JPCC meeting, including sequencing and coherence between Outcome 1 and Outcome 2 of the project and coordination between VNMAC and the three PPMUs.</w:t>
      </w:r>
    </w:p>
    <w:p w14:paraId="0A7BC46D" w14:textId="597FE1EA" w:rsidR="00AC7F5B" w:rsidRPr="00B71330" w:rsidRDefault="00AC7F5B" w:rsidP="79DE0AED">
      <w:pPr>
        <w:pStyle w:val="ListParagraph"/>
        <w:numPr>
          <w:ilvl w:val="0"/>
          <w:numId w:val="24"/>
        </w:numPr>
        <w:tabs>
          <w:tab w:val="left" w:pos="720"/>
        </w:tabs>
        <w:spacing w:before="120" w:after="120"/>
        <w:ind w:leftChars="0"/>
        <w:textAlignment w:val="baseline"/>
        <w:rPr>
          <w:rFonts w:asciiTheme="minorHAnsi" w:hAnsiTheme="minorHAnsi" w:cstheme="minorBidi"/>
          <w:sz w:val="22"/>
          <w:lang w:val="en-US"/>
        </w:rPr>
      </w:pPr>
      <w:r w:rsidRPr="79DE0AED">
        <w:rPr>
          <w:rFonts w:asciiTheme="minorHAnsi" w:hAnsiTheme="minorHAnsi" w:cstheme="minorBidi"/>
          <w:sz w:val="22"/>
          <w:lang w:val="en-US"/>
        </w:rPr>
        <w:t>27 June 2024: UNDP RR, KOICA Country Director, VNMAC Director General, representatives from DSA/MOLISA, and provincial representatives from Binh Dinh, A Luoi, and Quang Ngai discussed and agreed on the multi-year work plan, the 2024 work plan, communication plan, and draft coordination handbook.</w:t>
      </w:r>
    </w:p>
    <w:p w14:paraId="19A0B15A" w14:textId="4D8E04AC" w:rsidR="00AC7F5B" w:rsidRPr="00B71330" w:rsidRDefault="00AC7F5B" w:rsidP="00633538">
      <w:pPr>
        <w:pStyle w:val="ListParagraph"/>
        <w:numPr>
          <w:ilvl w:val="0"/>
          <w:numId w:val="24"/>
        </w:numPr>
        <w:tabs>
          <w:tab w:val="left" w:pos="720"/>
        </w:tabs>
        <w:spacing w:before="120" w:after="120"/>
        <w:ind w:leftChars="0"/>
        <w:textAlignment w:val="baseline"/>
        <w:rPr>
          <w:rFonts w:asciiTheme="minorHAnsi" w:hAnsiTheme="minorHAnsi" w:cstheme="minorBidi"/>
          <w:sz w:val="22"/>
        </w:rPr>
      </w:pPr>
      <w:r w:rsidRPr="00B71330">
        <w:rPr>
          <w:rFonts w:asciiTheme="minorHAnsi" w:hAnsiTheme="minorHAnsi" w:cstheme="minorBidi"/>
          <w:sz w:val="22"/>
        </w:rPr>
        <w:t>5 September 2024: UNDP ARR and the new KOICA Country Deputy Director discussed project progress and pending issues, including VNMAC’s participation in the ROK mine action seminar, international engagement activities for 2025, review and revision of fund transfer milestones, and other project-related concerns.</w:t>
      </w:r>
    </w:p>
    <w:p w14:paraId="27247771" w14:textId="4ADF1007" w:rsidR="00AC7F5B" w:rsidRPr="00B71330" w:rsidRDefault="00AC7F5B" w:rsidP="79DE0AED">
      <w:pPr>
        <w:pStyle w:val="ListParagraph"/>
        <w:numPr>
          <w:ilvl w:val="0"/>
          <w:numId w:val="24"/>
        </w:numPr>
        <w:tabs>
          <w:tab w:val="left" w:pos="720"/>
        </w:tabs>
        <w:spacing w:before="120" w:after="120"/>
        <w:ind w:leftChars="0"/>
        <w:textAlignment w:val="baseline"/>
        <w:rPr>
          <w:rFonts w:asciiTheme="minorHAnsi" w:hAnsiTheme="minorHAnsi" w:cstheme="minorBidi"/>
          <w:sz w:val="22"/>
          <w:lang w:val="en-US"/>
        </w:rPr>
      </w:pPr>
      <w:r w:rsidRPr="79DE0AED">
        <w:rPr>
          <w:rFonts w:asciiTheme="minorHAnsi" w:hAnsiTheme="minorHAnsi" w:cstheme="minorBidi"/>
          <w:sz w:val="22"/>
          <w:lang w:val="en-US"/>
        </w:rPr>
        <w:t>17–18 September 2024: UNDP ARR, KOICA Country Deputy Director, VNMAC Deputy Director General, and the Director of PPMU in A Luoi discussed strengthening coordination and sequencing between Outcome 1 and Outcome 2. The team also inspected progress and performance of the demining teams at two selected sites in A Luoi District.</w:t>
      </w:r>
    </w:p>
    <w:p w14:paraId="131DE8B3" w14:textId="54BB1C05" w:rsidR="00A30C22" w:rsidRPr="00B71330" w:rsidRDefault="00AC7F5B" w:rsidP="00A30C22">
      <w:pPr>
        <w:pStyle w:val="ListParagraph"/>
        <w:numPr>
          <w:ilvl w:val="0"/>
          <w:numId w:val="24"/>
        </w:numPr>
        <w:tabs>
          <w:tab w:val="left" w:pos="720"/>
        </w:tabs>
        <w:spacing w:before="120" w:after="120"/>
        <w:ind w:leftChars="0"/>
        <w:textAlignment w:val="baseline"/>
        <w:rPr>
          <w:rFonts w:asciiTheme="minorHAnsi" w:hAnsiTheme="minorHAnsi" w:cstheme="minorBidi"/>
          <w:sz w:val="22"/>
        </w:rPr>
      </w:pPr>
      <w:r w:rsidRPr="00B71330">
        <w:rPr>
          <w:rFonts w:asciiTheme="minorHAnsi" w:hAnsiTheme="minorHAnsi" w:cstheme="minorBidi"/>
          <w:sz w:val="22"/>
        </w:rPr>
        <w:t>5 December 2024: UNDP ARR, KOICA Country Director, and VNMAC Deputy Director General discussed financial policies, including the ceiling fund transfer amount for the ODA project, increased allowances for demining teams under new government regulations, and the possibility of a no-cost project extension.</w:t>
      </w:r>
    </w:p>
    <w:p w14:paraId="67C5986A" w14:textId="3C46840A" w:rsidR="00D26DBB" w:rsidRPr="00B71330" w:rsidRDefault="0BA3518B" w:rsidP="79DE0AED">
      <w:pPr>
        <w:tabs>
          <w:tab w:val="left" w:pos="720"/>
        </w:tabs>
        <w:spacing w:before="120" w:after="120"/>
        <w:textAlignment w:val="baseline"/>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  </w:t>
      </w:r>
      <w:r w:rsidR="456E6486" w:rsidRPr="79DE0AED">
        <w:rPr>
          <w:rFonts w:asciiTheme="minorHAnsi" w:hAnsiTheme="minorHAnsi" w:cstheme="minorBidi"/>
          <w:sz w:val="24"/>
          <w:szCs w:val="24"/>
          <w:lang w:val="en-US"/>
        </w:rPr>
        <w:t xml:space="preserve">Additionally, UNDP submitted regular reports to KOICA, providing detailed updates on project progress and </w:t>
      </w:r>
      <w:proofErr w:type="gramStart"/>
      <w:r w:rsidR="456E6486" w:rsidRPr="79DE0AED">
        <w:rPr>
          <w:rFonts w:asciiTheme="minorHAnsi" w:hAnsiTheme="minorHAnsi" w:cstheme="minorBidi"/>
          <w:sz w:val="24"/>
          <w:szCs w:val="24"/>
          <w:lang w:val="en-US"/>
        </w:rPr>
        <w:t>future plans</w:t>
      </w:r>
      <w:proofErr w:type="gramEnd"/>
      <w:r w:rsidR="456E6486" w:rsidRPr="79DE0AED">
        <w:rPr>
          <w:rFonts w:asciiTheme="minorHAnsi" w:hAnsiTheme="minorHAnsi" w:cstheme="minorBidi"/>
          <w:sz w:val="24"/>
          <w:szCs w:val="24"/>
          <w:lang w:val="en-US"/>
        </w:rPr>
        <w:t xml:space="preserve"> on a monthly, quarterly, bi-annual, and annual basis. All reports were delivered in the month following their respective reporting periods, ensuring timely communication and alignment.</w:t>
      </w:r>
    </w:p>
    <w:p w14:paraId="05C97028" w14:textId="60F59F19" w:rsidR="008E7365" w:rsidRPr="00B71330" w:rsidRDefault="008E7365" w:rsidP="008E7365">
      <w:pPr>
        <w:pStyle w:val="Caption"/>
      </w:pPr>
      <w:r w:rsidRPr="00B71330">
        <w:lastRenderedPageBreak/>
        <w:t xml:space="preserve">Table </w:t>
      </w:r>
      <w:r w:rsidRPr="00B71330">
        <w:fldChar w:fldCharType="begin"/>
      </w:r>
      <w:r w:rsidRPr="00B71330">
        <w:instrText>SEQ Table \* ARABIC</w:instrText>
      </w:r>
      <w:r w:rsidRPr="00B71330">
        <w:fldChar w:fldCharType="separate"/>
      </w:r>
      <w:r w:rsidR="00BE200D">
        <w:rPr>
          <w:noProof/>
        </w:rPr>
        <w:t>10</w:t>
      </w:r>
      <w:r w:rsidRPr="00B71330">
        <w:fldChar w:fldCharType="end"/>
      </w:r>
      <w:r w:rsidRPr="00B71330">
        <w:rPr>
          <w:rFonts w:hint="eastAsia"/>
        </w:rPr>
        <w:t xml:space="preserve"> UNDP's Reports to KOICA</w:t>
      </w:r>
    </w:p>
    <w:tbl>
      <w:tblPr>
        <w:tblStyle w:val="TableGrid"/>
        <w:tblW w:w="8995" w:type="dxa"/>
        <w:tblLook w:val="04A0" w:firstRow="1" w:lastRow="0" w:firstColumn="1" w:lastColumn="0" w:noHBand="0" w:noVBand="1"/>
      </w:tblPr>
      <w:tblGrid>
        <w:gridCol w:w="2424"/>
        <w:gridCol w:w="3207"/>
        <w:gridCol w:w="948"/>
        <w:gridCol w:w="2416"/>
      </w:tblGrid>
      <w:tr w:rsidR="00741D6B" w:rsidRPr="00B71330" w14:paraId="1EC01300" w14:textId="77777777" w:rsidTr="006E53D6">
        <w:trPr>
          <w:trHeight w:val="485"/>
        </w:trPr>
        <w:tc>
          <w:tcPr>
            <w:tcW w:w="0" w:type="auto"/>
            <w:shd w:val="clear" w:color="auto" w:fill="0070C0"/>
            <w:vAlign w:val="center"/>
          </w:tcPr>
          <w:p w14:paraId="168D1A86" w14:textId="52E19C95" w:rsidR="00240F8D" w:rsidRPr="00B71330" w:rsidRDefault="00240F8D" w:rsidP="00B330F2">
            <w:pPr>
              <w:tabs>
                <w:tab w:val="left" w:pos="720"/>
              </w:tabs>
              <w:spacing w:before="120" w:after="120"/>
              <w:jc w:val="center"/>
              <w:textAlignment w:val="baseline"/>
              <w:rPr>
                <w:rFonts w:asciiTheme="minorHAnsi" w:hAnsiTheme="minorHAnsi" w:cstheme="minorHAnsi"/>
                <w:color w:val="FFFFFF" w:themeColor="background1"/>
                <w:szCs w:val="20"/>
              </w:rPr>
            </w:pPr>
            <w:r w:rsidRPr="00B71330">
              <w:rPr>
                <w:rFonts w:asciiTheme="minorHAnsi" w:hAnsiTheme="minorHAnsi" w:cstheme="minorHAnsi" w:hint="eastAsia"/>
                <w:color w:val="FFFFFF" w:themeColor="background1"/>
                <w:szCs w:val="20"/>
              </w:rPr>
              <w:t>Name</w:t>
            </w:r>
          </w:p>
        </w:tc>
        <w:tc>
          <w:tcPr>
            <w:tcW w:w="0" w:type="auto"/>
            <w:shd w:val="clear" w:color="auto" w:fill="0070C0"/>
            <w:vAlign w:val="center"/>
          </w:tcPr>
          <w:p w14:paraId="79B9856C" w14:textId="23E1032B" w:rsidR="00240F8D" w:rsidRPr="00B71330" w:rsidRDefault="00240F8D" w:rsidP="00B330F2">
            <w:pPr>
              <w:tabs>
                <w:tab w:val="left" w:pos="720"/>
              </w:tabs>
              <w:spacing w:before="120" w:after="120"/>
              <w:jc w:val="center"/>
              <w:textAlignment w:val="baseline"/>
              <w:rPr>
                <w:rFonts w:asciiTheme="minorHAnsi" w:hAnsiTheme="minorHAnsi" w:cstheme="minorHAnsi"/>
                <w:color w:val="FFFFFF" w:themeColor="background1"/>
                <w:szCs w:val="20"/>
              </w:rPr>
            </w:pPr>
            <w:r w:rsidRPr="00B71330">
              <w:rPr>
                <w:rFonts w:asciiTheme="minorHAnsi" w:hAnsiTheme="minorHAnsi" w:cstheme="minorHAnsi" w:hint="eastAsia"/>
                <w:color w:val="FFFFFF" w:themeColor="background1"/>
                <w:szCs w:val="20"/>
              </w:rPr>
              <w:t>Description</w:t>
            </w:r>
          </w:p>
        </w:tc>
        <w:tc>
          <w:tcPr>
            <w:tcW w:w="0" w:type="auto"/>
            <w:shd w:val="clear" w:color="auto" w:fill="0070C0"/>
            <w:vAlign w:val="center"/>
          </w:tcPr>
          <w:p w14:paraId="55E91AEA" w14:textId="15F60799" w:rsidR="00240F8D" w:rsidRPr="00B71330" w:rsidRDefault="00741D6B" w:rsidP="00B330F2">
            <w:pPr>
              <w:tabs>
                <w:tab w:val="left" w:pos="720"/>
              </w:tabs>
              <w:spacing w:before="120" w:after="120"/>
              <w:jc w:val="center"/>
              <w:textAlignment w:val="baseline"/>
              <w:rPr>
                <w:rFonts w:asciiTheme="minorHAnsi" w:hAnsiTheme="minorHAnsi" w:cstheme="minorHAnsi"/>
                <w:color w:val="FFFFFF" w:themeColor="background1"/>
                <w:szCs w:val="20"/>
              </w:rPr>
            </w:pPr>
            <w:r w:rsidRPr="00B71330">
              <w:rPr>
                <w:rFonts w:asciiTheme="minorHAnsi" w:hAnsiTheme="minorHAnsi" w:cstheme="minorHAnsi" w:hint="eastAsia"/>
                <w:color w:val="FFFFFF" w:themeColor="background1"/>
                <w:szCs w:val="20"/>
              </w:rPr>
              <w:t xml:space="preserve">No. of </w:t>
            </w:r>
            <w:r w:rsidR="00240F8D" w:rsidRPr="00B71330">
              <w:rPr>
                <w:rFonts w:asciiTheme="minorHAnsi" w:hAnsiTheme="minorHAnsi" w:cstheme="minorHAnsi"/>
                <w:color w:val="FFFFFF" w:themeColor="background1"/>
                <w:szCs w:val="20"/>
              </w:rPr>
              <w:t>I</w:t>
            </w:r>
            <w:r w:rsidR="00240F8D" w:rsidRPr="00B71330">
              <w:rPr>
                <w:rFonts w:asciiTheme="minorHAnsi" w:hAnsiTheme="minorHAnsi" w:cstheme="minorHAnsi" w:hint="eastAsia"/>
                <w:color w:val="FFFFFF" w:themeColor="background1"/>
                <w:szCs w:val="20"/>
              </w:rPr>
              <w:t>tems</w:t>
            </w:r>
          </w:p>
        </w:tc>
        <w:tc>
          <w:tcPr>
            <w:tcW w:w="2416" w:type="dxa"/>
            <w:shd w:val="clear" w:color="auto" w:fill="0070C0"/>
            <w:vAlign w:val="center"/>
          </w:tcPr>
          <w:p w14:paraId="3E3F5581" w14:textId="3B9ECB46" w:rsidR="00240F8D" w:rsidRPr="00B71330" w:rsidRDefault="00240F8D" w:rsidP="00B330F2">
            <w:pPr>
              <w:tabs>
                <w:tab w:val="left" w:pos="720"/>
              </w:tabs>
              <w:spacing w:before="120" w:after="120"/>
              <w:jc w:val="center"/>
              <w:textAlignment w:val="baseline"/>
              <w:rPr>
                <w:rFonts w:asciiTheme="minorHAnsi" w:hAnsiTheme="minorHAnsi" w:cstheme="minorHAnsi"/>
                <w:color w:val="FFFFFF" w:themeColor="background1"/>
                <w:szCs w:val="20"/>
              </w:rPr>
            </w:pPr>
            <w:r w:rsidRPr="00B71330">
              <w:rPr>
                <w:rFonts w:asciiTheme="minorHAnsi" w:hAnsiTheme="minorHAnsi" w:cstheme="minorHAnsi"/>
                <w:color w:val="FFFFFF" w:themeColor="background1"/>
                <w:szCs w:val="20"/>
              </w:rPr>
              <w:t>R</w:t>
            </w:r>
            <w:r w:rsidRPr="00B71330">
              <w:rPr>
                <w:rFonts w:asciiTheme="minorHAnsi" w:hAnsiTheme="minorHAnsi" w:cstheme="minorHAnsi" w:hint="eastAsia"/>
                <w:color w:val="FFFFFF" w:themeColor="background1"/>
                <w:szCs w:val="20"/>
              </w:rPr>
              <w:t>eporting</w:t>
            </w:r>
            <w:r w:rsidRPr="00B71330">
              <w:rPr>
                <w:rFonts w:asciiTheme="minorHAnsi" w:hAnsiTheme="minorHAnsi" w:cstheme="minorHAnsi"/>
                <w:color w:val="FFFFFF" w:themeColor="background1"/>
                <w:szCs w:val="20"/>
              </w:rPr>
              <w:t xml:space="preserve"> Period</w:t>
            </w:r>
          </w:p>
        </w:tc>
      </w:tr>
      <w:tr w:rsidR="00741D6B" w:rsidRPr="00B71330" w14:paraId="559790E3" w14:textId="77777777" w:rsidTr="006E53D6">
        <w:trPr>
          <w:trHeight w:val="695"/>
        </w:trPr>
        <w:tc>
          <w:tcPr>
            <w:tcW w:w="0" w:type="auto"/>
            <w:vAlign w:val="center"/>
          </w:tcPr>
          <w:p w14:paraId="759EF863" w14:textId="2E5B00BD"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KVPVP Monthly Achievements and Plan</w:t>
            </w:r>
          </w:p>
        </w:tc>
        <w:tc>
          <w:tcPr>
            <w:tcW w:w="0" w:type="auto"/>
            <w:vAlign w:val="center"/>
          </w:tcPr>
          <w:p w14:paraId="58431F4D" w14:textId="132E3A23"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Updates and plans of project activities in a simple format</w:t>
            </w:r>
          </w:p>
        </w:tc>
        <w:tc>
          <w:tcPr>
            <w:tcW w:w="0" w:type="auto"/>
            <w:vAlign w:val="center"/>
          </w:tcPr>
          <w:p w14:paraId="09A968E9" w14:textId="5DEF9CE9" w:rsidR="00240F8D" w:rsidRPr="00B71330" w:rsidRDefault="00B330F2"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hint="eastAsia"/>
                <w:szCs w:val="20"/>
              </w:rPr>
              <w:t>7</w:t>
            </w:r>
          </w:p>
        </w:tc>
        <w:tc>
          <w:tcPr>
            <w:tcW w:w="2416" w:type="dxa"/>
            <w:vAlign w:val="center"/>
          </w:tcPr>
          <w:p w14:paraId="6EABF309" w14:textId="007AFF86"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February, April, May, July, August, October, November</w:t>
            </w:r>
          </w:p>
        </w:tc>
      </w:tr>
      <w:tr w:rsidR="00741D6B" w:rsidRPr="00B71330" w14:paraId="46EC5402" w14:textId="77777777" w:rsidTr="006E53D6">
        <w:trPr>
          <w:trHeight w:val="695"/>
        </w:trPr>
        <w:tc>
          <w:tcPr>
            <w:tcW w:w="0" w:type="auto"/>
            <w:vAlign w:val="center"/>
          </w:tcPr>
          <w:p w14:paraId="796EB77D" w14:textId="02A40463"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KVPVP Quarterly Report</w:t>
            </w:r>
          </w:p>
        </w:tc>
        <w:tc>
          <w:tcPr>
            <w:tcW w:w="0" w:type="auto"/>
            <w:vAlign w:val="center"/>
          </w:tcPr>
          <w:p w14:paraId="78AD9EE5" w14:textId="1B3301B3"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Summary and evaluation of activities over three months</w:t>
            </w:r>
          </w:p>
        </w:tc>
        <w:tc>
          <w:tcPr>
            <w:tcW w:w="0" w:type="auto"/>
            <w:vAlign w:val="center"/>
          </w:tcPr>
          <w:p w14:paraId="3F229370" w14:textId="4C638A7C" w:rsidR="00240F8D" w:rsidRPr="00B71330" w:rsidRDefault="00B330F2"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hint="eastAsia"/>
                <w:szCs w:val="20"/>
              </w:rPr>
              <w:t>2</w:t>
            </w:r>
          </w:p>
        </w:tc>
        <w:tc>
          <w:tcPr>
            <w:tcW w:w="2416" w:type="dxa"/>
            <w:vAlign w:val="center"/>
          </w:tcPr>
          <w:p w14:paraId="278225AE" w14:textId="32F3697C"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January–March</w:t>
            </w:r>
            <w:r w:rsidRPr="00B71330">
              <w:rPr>
                <w:rFonts w:asciiTheme="minorHAnsi" w:hAnsiTheme="minorHAnsi" w:cstheme="minorHAnsi" w:hint="eastAsia"/>
                <w:szCs w:val="20"/>
              </w:rPr>
              <w:t xml:space="preserve">, </w:t>
            </w:r>
            <w:r w:rsidRPr="00B71330">
              <w:rPr>
                <w:rFonts w:asciiTheme="minorHAnsi" w:hAnsiTheme="minorHAnsi" w:cstheme="minorHAnsi"/>
                <w:szCs w:val="20"/>
              </w:rPr>
              <w:br/>
              <w:t>July–September</w:t>
            </w:r>
          </w:p>
        </w:tc>
      </w:tr>
      <w:tr w:rsidR="00741D6B" w:rsidRPr="00B71330" w14:paraId="291676BD" w14:textId="77777777" w:rsidTr="006E53D6">
        <w:trPr>
          <w:trHeight w:val="455"/>
        </w:trPr>
        <w:tc>
          <w:tcPr>
            <w:tcW w:w="0" w:type="auto"/>
            <w:vAlign w:val="center"/>
          </w:tcPr>
          <w:p w14:paraId="3AB190BC" w14:textId="6948F4F9"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KVPVP Bi-annual Report</w:t>
            </w:r>
          </w:p>
        </w:tc>
        <w:tc>
          <w:tcPr>
            <w:tcW w:w="0" w:type="auto"/>
            <w:vAlign w:val="center"/>
          </w:tcPr>
          <w:p w14:paraId="1AE33107" w14:textId="2EEAD857" w:rsidR="00240F8D" w:rsidRPr="00B71330" w:rsidRDefault="00240F8D" w:rsidP="00B330F2">
            <w:pPr>
              <w:tabs>
                <w:tab w:val="left" w:pos="720"/>
              </w:tabs>
              <w:spacing w:before="120" w:after="120"/>
              <w:jc w:val="center"/>
              <w:textAlignment w:val="baseline"/>
              <w:rPr>
                <w:rFonts w:asciiTheme="minorHAnsi" w:hAnsiTheme="minorHAnsi" w:cstheme="minorBidi"/>
                <w:szCs w:val="20"/>
              </w:rPr>
            </w:pPr>
            <w:r w:rsidRPr="00B71330">
              <w:rPr>
                <w:rFonts w:asciiTheme="minorHAnsi" w:hAnsiTheme="minorHAnsi" w:cstheme="minorBidi"/>
                <w:szCs w:val="20"/>
              </w:rPr>
              <w:t>Summary of progress and challenges</w:t>
            </w:r>
          </w:p>
        </w:tc>
        <w:tc>
          <w:tcPr>
            <w:tcW w:w="0" w:type="auto"/>
            <w:vAlign w:val="center"/>
          </w:tcPr>
          <w:p w14:paraId="232A53CF" w14:textId="21C489D8" w:rsidR="00240F8D" w:rsidRPr="00B71330" w:rsidRDefault="00B330F2"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hint="eastAsia"/>
                <w:szCs w:val="20"/>
              </w:rPr>
              <w:t>1</w:t>
            </w:r>
          </w:p>
        </w:tc>
        <w:tc>
          <w:tcPr>
            <w:tcW w:w="2416" w:type="dxa"/>
            <w:vAlign w:val="center"/>
          </w:tcPr>
          <w:p w14:paraId="490A3EC2" w14:textId="09B295D2"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January–June</w:t>
            </w:r>
          </w:p>
        </w:tc>
      </w:tr>
      <w:tr w:rsidR="00741D6B" w:rsidRPr="00B71330" w14:paraId="4557DCAC" w14:textId="77777777" w:rsidTr="006E53D6">
        <w:trPr>
          <w:trHeight w:val="695"/>
        </w:trPr>
        <w:tc>
          <w:tcPr>
            <w:tcW w:w="0" w:type="auto"/>
            <w:vAlign w:val="center"/>
          </w:tcPr>
          <w:p w14:paraId="74838305" w14:textId="027A50F5"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KVPVP Annual Report</w:t>
            </w:r>
          </w:p>
        </w:tc>
        <w:tc>
          <w:tcPr>
            <w:tcW w:w="0" w:type="auto"/>
            <w:vAlign w:val="center"/>
          </w:tcPr>
          <w:p w14:paraId="260D5CAA" w14:textId="758F7255"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Comprehensive report of the year’s activities</w:t>
            </w:r>
          </w:p>
        </w:tc>
        <w:tc>
          <w:tcPr>
            <w:tcW w:w="0" w:type="auto"/>
            <w:vAlign w:val="center"/>
          </w:tcPr>
          <w:p w14:paraId="244EEB67" w14:textId="0BE8F24C" w:rsidR="00240F8D" w:rsidRPr="00B71330" w:rsidRDefault="00B330F2"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hint="eastAsia"/>
                <w:szCs w:val="20"/>
              </w:rPr>
              <w:t>1</w:t>
            </w:r>
          </w:p>
        </w:tc>
        <w:tc>
          <w:tcPr>
            <w:tcW w:w="2416" w:type="dxa"/>
            <w:vAlign w:val="center"/>
          </w:tcPr>
          <w:p w14:paraId="74463B24" w14:textId="3D8B4E7D" w:rsidR="00240F8D" w:rsidRPr="00B71330" w:rsidRDefault="00240F8D" w:rsidP="00B330F2">
            <w:pPr>
              <w:tabs>
                <w:tab w:val="left" w:pos="720"/>
              </w:tabs>
              <w:spacing w:before="120" w:after="120"/>
              <w:jc w:val="center"/>
              <w:textAlignment w:val="baseline"/>
              <w:rPr>
                <w:rFonts w:asciiTheme="minorHAnsi" w:hAnsiTheme="minorHAnsi" w:cstheme="minorHAnsi"/>
                <w:szCs w:val="20"/>
              </w:rPr>
            </w:pPr>
            <w:r w:rsidRPr="00B71330">
              <w:rPr>
                <w:rFonts w:asciiTheme="minorHAnsi" w:hAnsiTheme="minorHAnsi" w:cstheme="minorHAnsi"/>
                <w:szCs w:val="20"/>
              </w:rPr>
              <w:t>January–December</w:t>
            </w:r>
          </w:p>
        </w:tc>
      </w:tr>
    </w:tbl>
    <w:p w14:paraId="3B07EBB5" w14:textId="77777777" w:rsidR="00E0281D" w:rsidRPr="00B71330" w:rsidRDefault="00E0281D" w:rsidP="004900F4">
      <w:pPr>
        <w:tabs>
          <w:tab w:val="left" w:pos="720"/>
        </w:tabs>
        <w:spacing w:before="120" w:after="120"/>
        <w:textAlignment w:val="baseline"/>
        <w:rPr>
          <w:rFonts w:asciiTheme="minorHAnsi" w:hAnsiTheme="minorHAnsi" w:cstheme="minorHAnsi"/>
          <w:sz w:val="24"/>
          <w:szCs w:val="24"/>
        </w:rPr>
      </w:pPr>
    </w:p>
    <w:p w14:paraId="75EF3C9F" w14:textId="77777777" w:rsidR="00CA450A" w:rsidRPr="00B71330" w:rsidRDefault="00CA450A" w:rsidP="004900F4">
      <w:pPr>
        <w:tabs>
          <w:tab w:val="left" w:pos="720"/>
        </w:tabs>
        <w:spacing w:before="120" w:after="120"/>
        <w:textAlignment w:val="baseline"/>
        <w:rPr>
          <w:rFonts w:asciiTheme="minorHAnsi" w:hAnsiTheme="minorHAnsi" w:cstheme="minorHAnsi"/>
          <w:sz w:val="24"/>
          <w:szCs w:val="24"/>
        </w:rPr>
      </w:pPr>
    </w:p>
    <w:p w14:paraId="66E1E845" w14:textId="77777777" w:rsidR="00CA450A" w:rsidRPr="00B71330" w:rsidRDefault="00CA450A" w:rsidP="004900F4">
      <w:pPr>
        <w:tabs>
          <w:tab w:val="left" w:pos="720"/>
        </w:tabs>
        <w:spacing w:before="120" w:after="120"/>
        <w:textAlignment w:val="baseline"/>
        <w:rPr>
          <w:rFonts w:asciiTheme="minorHAnsi" w:hAnsiTheme="minorHAnsi" w:cstheme="minorHAnsi"/>
          <w:sz w:val="24"/>
          <w:szCs w:val="24"/>
        </w:rPr>
      </w:pPr>
    </w:p>
    <w:p w14:paraId="4D7E542B" w14:textId="65E9BC39" w:rsidR="00F95243" w:rsidRPr="00B71330" w:rsidRDefault="00F95243">
      <w:pPr>
        <w:widowControl/>
        <w:wordWrap/>
        <w:autoSpaceDE/>
        <w:autoSpaceDN/>
        <w:jc w:val="left"/>
        <w:rPr>
          <w:rFonts w:asciiTheme="minorHAnsi" w:hAnsiTheme="minorHAnsi" w:cstheme="minorHAnsi"/>
          <w:sz w:val="24"/>
          <w:szCs w:val="24"/>
        </w:rPr>
      </w:pPr>
      <w:r w:rsidRPr="00B71330">
        <w:rPr>
          <w:rFonts w:asciiTheme="minorHAnsi" w:hAnsiTheme="minorHAnsi" w:cstheme="minorHAnsi"/>
          <w:sz w:val="24"/>
          <w:szCs w:val="24"/>
        </w:rPr>
        <w:br w:type="page"/>
      </w:r>
    </w:p>
    <w:p w14:paraId="045B811C" w14:textId="257DA8D9" w:rsidR="008E362E" w:rsidRPr="00B71330" w:rsidRDefault="00015031" w:rsidP="005005E9">
      <w:pPr>
        <w:pStyle w:val="Heading2"/>
        <w:keepNext w:val="0"/>
        <w:spacing w:before="0" w:after="240" w:line="276" w:lineRule="auto"/>
      </w:pPr>
      <w:bookmarkStart w:id="18" w:name="_Toc188517705"/>
      <w:r w:rsidRPr="00B71330">
        <w:rPr>
          <w:rFonts w:eastAsia="Malgun Gothic" w:hint="eastAsia"/>
        </w:rPr>
        <w:lastRenderedPageBreak/>
        <w:t xml:space="preserve"> </w:t>
      </w:r>
      <w:r w:rsidR="009A469F" w:rsidRPr="00B71330">
        <w:t>Risk Management</w:t>
      </w:r>
      <w:bookmarkEnd w:id="18"/>
    </w:p>
    <w:tbl>
      <w:tblPr>
        <w:tblStyle w:val="TableGrid"/>
        <w:tblW w:w="0" w:type="auto"/>
        <w:tblLook w:val="04A0" w:firstRow="1" w:lastRow="0" w:firstColumn="1" w:lastColumn="0" w:noHBand="0" w:noVBand="1"/>
      </w:tblPr>
      <w:tblGrid>
        <w:gridCol w:w="4489"/>
        <w:gridCol w:w="4527"/>
      </w:tblGrid>
      <w:tr w:rsidR="00A84D4A" w:rsidRPr="00B71330" w14:paraId="444A78CF" w14:textId="77777777" w:rsidTr="79DE0AED">
        <w:trPr>
          <w:trHeight w:val="60"/>
        </w:trPr>
        <w:tc>
          <w:tcPr>
            <w:tcW w:w="0" w:type="auto"/>
            <w:vAlign w:val="center"/>
          </w:tcPr>
          <w:p w14:paraId="4410A052" w14:textId="3FC316D9" w:rsidR="00867E35" w:rsidRPr="00B71330" w:rsidRDefault="00867E35" w:rsidP="00BF4BE3">
            <w:pPr>
              <w:tabs>
                <w:tab w:val="left" w:pos="720"/>
              </w:tabs>
              <w:jc w:val="center"/>
              <w:textAlignment w:val="baseline"/>
              <w:rPr>
                <w:rFonts w:asciiTheme="minorHAnsi" w:hAnsiTheme="minorHAnsi" w:cstheme="minorBidi"/>
                <w:sz w:val="24"/>
                <w:szCs w:val="24"/>
              </w:rPr>
            </w:pPr>
            <w:r w:rsidRPr="00B71330">
              <w:rPr>
                <w:rFonts w:asciiTheme="minorHAnsi" w:hAnsiTheme="minorHAnsi" w:cstheme="minorBidi"/>
                <w:sz w:val="24"/>
                <w:szCs w:val="24"/>
              </w:rPr>
              <w:t>Risk</w:t>
            </w:r>
            <w:r w:rsidR="00CC4D24" w:rsidRPr="00B71330">
              <w:rPr>
                <w:rFonts w:asciiTheme="minorHAnsi" w:hAnsiTheme="minorHAnsi" w:cstheme="minorBidi"/>
                <w:sz w:val="24"/>
                <w:szCs w:val="24"/>
              </w:rPr>
              <w:t>s</w:t>
            </w:r>
          </w:p>
        </w:tc>
        <w:tc>
          <w:tcPr>
            <w:tcW w:w="0" w:type="auto"/>
            <w:vAlign w:val="center"/>
          </w:tcPr>
          <w:p w14:paraId="4CE33A90" w14:textId="772AAA5F" w:rsidR="00867E35" w:rsidRPr="00B71330" w:rsidRDefault="00867E35" w:rsidP="00171757">
            <w:pPr>
              <w:tabs>
                <w:tab w:val="left" w:pos="720"/>
              </w:tabs>
              <w:jc w:val="center"/>
              <w:textAlignment w:val="baseline"/>
              <w:rPr>
                <w:rFonts w:asciiTheme="minorHAnsi" w:hAnsiTheme="minorHAnsi" w:cstheme="minorBidi"/>
                <w:sz w:val="24"/>
                <w:szCs w:val="24"/>
              </w:rPr>
            </w:pPr>
            <w:r w:rsidRPr="00B71330">
              <w:rPr>
                <w:rFonts w:asciiTheme="minorHAnsi" w:hAnsiTheme="minorHAnsi" w:cstheme="minorBidi"/>
                <w:sz w:val="24"/>
                <w:szCs w:val="24"/>
              </w:rPr>
              <w:t>Mitigation</w:t>
            </w:r>
            <w:r w:rsidR="00A805F1" w:rsidRPr="00B71330">
              <w:rPr>
                <w:rFonts w:asciiTheme="minorHAnsi" w:hAnsiTheme="minorHAnsi" w:cstheme="minorBidi" w:hint="eastAsia"/>
                <w:sz w:val="24"/>
                <w:szCs w:val="24"/>
              </w:rPr>
              <w:t>s</w:t>
            </w:r>
          </w:p>
        </w:tc>
      </w:tr>
      <w:tr w:rsidR="00A84D4A" w:rsidRPr="00B71330" w14:paraId="0150EED2" w14:textId="77777777" w:rsidTr="79DE0AED">
        <w:trPr>
          <w:trHeight w:val="385"/>
        </w:trPr>
        <w:tc>
          <w:tcPr>
            <w:tcW w:w="0" w:type="auto"/>
            <w:vAlign w:val="center"/>
          </w:tcPr>
          <w:p w14:paraId="501CF130" w14:textId="6B1453CC" w:rsidR="007E1B89" w:rsidRPr="00B71330" w:rsidRDefault="5416B4B9" w:rsidP="79DE0AED">
            <w:pPr>
              <w:tabs>
                <w:tab w:val="left" w:pos="720"/>
              </w:tabs>
              <w:jc w:val="left"/>
              <w:textAlignment w:val="baseline"/>
              <w:rPr>
                <w:rFonts w:asciiTheme="minorHAnsi" w:hAnsiTheme="minorHAnsi" w:cstheme="minorBidi"/>
                <w:sz w:val="22"/>
                <w:lang w:val="en-US"/>
              </w:rPr>
            </w:pPr>
            <w:r w:rsidRPr="79DE0AED">
              <w:rPr>
                <w:rFonts w:asciiTheme="minorHAnsi" w:hAnsiTheme="minorHAnsi" w:cstheme="minorBidi"/>
                <w:b/>
                <w:bCs/>
                <w:sz w:val="22"/>
                <w:lang w:val="en-US"/>
              </w:rPr>
              <w:t>Funding Shortfall in</w:t>
            </w:r>
            <w:r w:rsidR="1CCC8D42" w:rsidRPr="79DE0AED">
              <w:rPr>
                <w:rFonts w:asciiTheme="minorHAnsi" w:hAnsiTheme="minorHAnsi" w:cstheme="minorBidi"/>
                <w:b/>
                <w:bCs/>
                <w:sz w:val="22"/>
                <w:lang w:val="en-US"/>
              </w:rPr>
              <w:t xml:space="preserve"> 2025:</w:t>
            </w:r>
            <w:r w:rsidR="00EC392F">
              <w:br/>
            </w:r>
            <w:r w:rsidR="01707BDF" w:rsidRPr="79DE0AED">
              <w:rPr>
                <w:rFonts w:asciiTheme="minorHAnsi" w:hAnsiTheme="minorHAnsi" w:cstheme="minorBidi"/>
                <w:sz w:val="22"/>
                <w:lang w:val="en-US"/>
              </w:rPr>
              <w:t xml:space="preserve">UNDP initially sent VNMAC a budget plan based on </w:t>
            </w:r>
            <w:r w:rsidR="612CB057" w:rsidRPr="79DE0AED">
              <w:rPr>
                <w:rFonts w:asciiTheme="minorHAnsi" w:hAnsiTheme="minorHAnsi" w:cstheme="minorBidi"/>
                <w:sz w:val="22"/>
                <w:lang w:val="en-US"/>
              </w:rPr>
              <w:t xml:space="preserve">USD </w:t>
            </w:r>
            <w:r w:rsidR="01707BDF" w:rsidRPr="79DE0AED">
              <w:rPr>
                <w:rFonts w:asciiTheme="minorHAnsi" w:hAnsiTheme="minorHAnsi" w:cstheme="minorBidi"/>
                <w:sz w:val="22"/>
                <w:lang w:val="en-US"/>
              </w:rPr>
              <w:t xml:space="preserve">4 million (agreed during a three-party meeting), with </w:t>
            </w:r>
            <w:r w:rsidR="612CB057" w:rsidRPr="79DE0AED">
              <w:rPr>
                <w:rFonts w:asciiTheme="minorHAnsi" w:hAnsiTheme="minorHAnsi" w:cstheme="minorBidi"/>
                <w:sz w:val="22"/>
                <w:lang w:val="en-US"/>
              </w:rPr>
              <w:t xml:space="preserve">USD </w:t>
            </w:r>
            <w:r w:rsidR="01707BDF" w:rsidRPr="79DE0AED">
              <w:rPr>
                <w:rFonts w:asciiTheme="minorHAnsi" w:hAnsiTheme="minorHAnsi" w:cstheme="minorBidi"/>
                <w:sz w:val="22"/>
                <w:lang w:val="en-US"/>
              </w:rPr>
              <w:t xml:space="preserve">2.5 million allocated for technical survey and clearance (TS/CL) activities (including UNDP’s 8% GMS). VNMAC indicated during a PMU meeting that this amount would only sustain operations until June 2025. After KOICA’s letter on December 23 confirmed an approved budget of </w:t>
            </w:r>
            <w:r w:rsidR="38948A0E" w:rsidRPr="79DE0AED">
              <w:rPr>
                <w:rFonts w:asciiTheme="minorHAnsi" w:hAnsiTheme="minorHAnsi" w:cstheme="minorBidi"/>
                <w:sz w:val="22"/>
                <w:lang w:val="en-US"/>
              </w:rPr>
              <w:t xml:space="preserve">USD </w:t>
            </w:r>
            <w:r w:rsidR="01707BDF" w:rsidRPr="79DE0AED">
              <w:rPr>
                <w:rFonts w:asciiTheme="minorHAnsi" w:hAnsiTheme="minorHAnsi" w:cstheme="minorBidi"/>
                <w:sz w:val="22"/>
                <w:lang w:val="en-US"/>
              </w:rPr>
              <w:t xml:space="preserve">2.9 million, with an additional </w:t>
            </w:r>
            <w:r w:rsidR="38948A0E" w:rsidRPr="79DE0AED">
              <w:rPr>
                <w:rFonts w:asciiTheme="minorHAnsi" w:hAnsiTheme="minorHAnsi" w:cstheme="minorBidi"/>
                <w:sz w:val="22"/>
                <w:lang w:val="en-US"/>
              </w:rPr>
              <w:t xml:space="preserve">USD </w:t>
            </w:r>
            <w:r w:rsidR="01707BDF" w:rsidRPr="79DE0AED">
              <w:rPr>
                <w:rFonts w:asciiTheme="minorHAnsi" w:hAnsiTheme="minorHAnsi" w:cstheme="minorBidi"/>
                <w:sz w:val="22"/>
                <w:lang w:val="en-US"/>
              </w:rPr>
              <w:t>1.1 million pending approval, UNDP revised and submitted a new budget plan. However, VNMAC stated this amount would only last until April 2025.</w:t>
            </w:r>
          </w:p>
        </w:tc>
        <w:tc>
          <w:tcPr>
            <w:tcW w:w="0" w:type="auto"/>
            <w:vAlign w:val="center"/>
          </w:tcPr>
          <w:p w14:paraId="015DAA0A" w14:textId="067E46FC" w:rsidR="007E1B89" w:rsidRPr="00B71330" w:rsidRDefault="000A39A7" w:rsidP="00636873">
            <w:pPr>
              <w:tabs>
                <w:tab w:val="left" w:pos="720"/>
              </w:tabs>
              <w:spacing w:before="120" w:after="120"/>
              <w:jc w:val="left"/>
              <w:textAlignment w:val="baseline"/>
              <w:rPr>
                <w:rFonts w:asciiTheme="minorHAnsi" w:hAnsiTheme="minorHAnsi" w:cstheme="minorBidi"/>
                <w:sz w:val="22"/>
              </w:rPr>
            </w:pPr>
            <w:r w:rsidRPr="00B71330">
              <w:rPr>
                <w:rFonts w:asciiTheme="minorHAnsi" w:hAnsiTheme="minorHAnsi" w:cstheme="minorBidi"/>
                <w:sz w:val="22"/>
              </w:rPr>
              <w:t xml:space="preserve">In discussions with VNMAC, </w:t>
            </w:r>
            <w:r w:rsidR="003D5A18" w:rsidRPr="00B71330">
              <w:rPr>
                <w:rFonts w:asciiTheme="minorHAnsi" w:hAnsiTheme="minorHAnsi" w:cstheme="minorBidi"/>
                <w:sz w:val="22"/>
              </w:rPr>
              <w:t xml:space="preserve">UNDP proposed that VNMAC </w:t>
            </w:r>
            <w:r w:rsidRPr="00B71330">
              <w:rPr>
                <w:rFonts w:asciiTheme="minorHAnsi" w:hAnsiTheme="minorHAnsi" w:cstheme="minorBidi"/>
                <w:sz w:val="22"/>
              </w:rPr>
              <w:t xml:space="preserve">either </w:t>
            </w:r>
            <w:r w:rsidR="009B3762" w:rsidRPr="00B71330">
              <w:rPr>
                <w:rFonts w:asciiTheme="minorHAnsi" w:hAnsiTheme="minorHAnsi" w:cstheme="minorBidi"/>
                <w:sz w:val="22"/>
              </w:rPr>
              <w:t>delay</w:t>
            </w:r>
            <w:r w:rsidR="002E2C23" w:rsidRPr="00B71330">
              <w:rPr>
                <w:rFonts w:asciiTheme="minorHAnsi" w:hAnsiTheme="minorHAnsi" w:cstheme="minorBidi"/>
                <w:sz w:val="22"/>
              </w:rPr>
              <w:t xml:space="preserve"> the deployment or </w:t>
            </w:r>
            <w:r w:rsidR="003D5A18" w:rsidRPr="00B71330">
              <w:rPr>
                <w:rFonts w:asciiTheme="minorHAnsi" w:hAnsiTheme="minorHAnsi" w:cstheme="minorBidi"/>
                <w:sz w:val="22"/>
              </w:rPr>
              <w:t>reduce the number of TS/CL teams to extend operations throughout the year. This adjustment would ensure that TS/CL activities under Outcome 1 are aligned with Outcome 2's rural development activities, avoiding gaps caused by premature withdrawal and redeployment of teams.</w:t>
            </w:r>
          </w:p>
        </w:tc>
      </w:tr>
      <w:tr w:rsidR="00BE2FA1" w:rsidRPr="00B71330" w14:paraId="6A175DED" w14:textId="77777777" w:rsidTr="79DE0AED">
        <w:trPr>
          <w:trHeight w:val="385"/>
        </w:trPr>
        <w:tc>
          <w:tcPr>
            <w:tcW w:w="0" w:type="auto"/>
            <w:vAlign w:val="center"/>
          </w:tcPr>
          <w:p w14:paraId="5A0FC7FF" w14:textId="0CC8B5CF" w:rsidR="00736206" w:rsidRPr="00B71330" w:rsidRDefault="05C6544C" w:rsidP="79DE0AED">
            <w:pPr>
              <w:tabs>
                <w:tab w:val="left" w:pos="720"/>
              </w:tabs>
              <w:jc w:val="left"/>
              <w:textAlignment w:val="baseline"/>
              <w:rPr>
                <w:rFonts w:asciiTheme="minorHAnsi" w:hAnsiTheme="minorHAnsi" w:cstheme="minorBidi"/>
                <w:sz w:val="22"/>
                <w:lang w:val="en-US"/>
              </w:rPr>
            </w:pPr>
            <w:r w:rsidRPr="79DE0AED">
              <w:rPr>
                <w:rFonts w:asciiTheme="minorHAnsi" w:hAnsiTheme="minorHAnsi" w:cstheme="minorBidi"/>
                <w:b/>
                <w:bCs/>
                <w:sz w:val="22"/>
                <w:lang w:val="en-US"/>
              </w:rPr>
              <w:t>Extended d</w:t>
            </w:r>
            <w:r w:rsidR="63360490" w:rsidRPr="79DE0AED">
              <w:rPr>
                <w:rFonts w:asciiTheme="minorHAnsi" w:hAnsiTheme="minorHAnsi" w:cstheme="minorBidi"/>
                <w:b/>
                <w:bCs/>
                <w:sz w:val="22"/>
                <w:lang w:val="en-US"/>
              </w:rPr>
              <w:t>elays</w:t>
            </w:r>
            <w:r w:rsidR="6762DD99" w:rsidRPr="79DE0AED">
              <w:rPr>
                <w:rFonts w:asciiTheme="minorHAnsi" w:hAnsiTheme="minorHAnsi" w:cstheme="minorBidi"/>
                <w:b/>
                <w:bCs/>
                <w:sz w:val="22"/>
                <w:lang w:val="en-US"/>
              </w:rPr>
              <w:t xml:space="preserve"> in Identifying Rural Development Areas:</w:t>
            </w:r>
            <w:r w:rsidR="4E9D5586">
              <w:br/>
            </w:r>
            <w:r w:rsidR="28789FAB" w:rsidRPr="79DE0AED">
              <w:rPr>
                <w:rFonts w:asciiTheme="minorHAnsi" w:hAnsiTheme="minorHAnsi" w:cstheme="minorBidi"/>
                <w:sz w:val="22"/>
                <w:lang w:val="en-US"/>
              </w:rPr>
              <w:t>The three provinces have yet to identify areas for rural development</w:t>
            </w:r>
            <w:r w:rsidR="0F28F85B" w:rsidRPr="79DE0AED">
              <w:rPr>
                <w:rFonts w:asciiTheme="minorHAnsi" w:hAnsiTheme="minorHAnsi" w:cstheme="minorBidi"/>
                <w:sz w:val="22"/>
                <w:lang w:val="en-US"/>
              </w:rPr>
              <w:t xml:space="preserve"> activities</w:t>
            </w:r>
            <w:r w:rsidR="28789FAB" w:rsidRPr="79DE0AED">
              <w:rPr>
                <w:rFonts w:asciiTheme="minorHAnsi" w:hAnsiTheme="minorHAnsi" w:cstheme="minorBidi"/>
                <w:sz w:val="22"/>
                <w:lang w:val="en-US"/>
              </w:rPr>
              <w:t>, which is essential for aligning Outcome 1 and Outcome 2 activities. Government restructuring at provincial levels has further delayed the process due to the merging of key departments (DOLISA, DPI, DARD) involved in KVPVP.</w:t>
            </w:r>
            <w:r w:rsidR="0DC92228" w:rsidRPr="79DE0AED">
              <w:rPr>
                <w:color w:val="000000" w:themeColor="text1"/>
                <w:sz w:val="22"/>
                <w:lang w:val="en-US"/>
              </w:rPr>
              <w:t xml:space="preserve"> </w:t>
            </w:r>
          </w:p>
        </w:tc>
        <w:tc>
          <w:tcPr>
            <w:tcW w:w="0" w:type="auto"/>
            <w:vAlign w:val="center"/>
          </w:tcPr>
          <w:p w14:paraId="2A78746E" w14:textId="1EDB9560" w:rsidR="00736206" w:rsidRPr="00B71330" w:rsidRDefault="630744AC" w:rsidP="79DE0AED">
            <w:pPr>
              <w:tabs>
                <w:tab w:val="left" w:pos="720"/>
              </w:tabs>
              <w:spacing w:before="120" w:after="120"/>
              <w:jc w:val="left"/>
              <w:textAlignment w:val="baseline"/>
              <w:rPr>
                <w:rFonts w:asciiTheme="minorHAnsi" w:hAnsiTheme="minorHAnsi" w:cstheme="minorBidi"/>
                <w:sz w:val="22"/>
                <w:lang w:val="en-US"/>
              </w:rPr>
            </w:pPr>
            <w:r w:rsidRPr="79DE0AED">
              <w:rPr>
                <w:rFonts w:asciiTheme="minorHAnsi" w:hAnsiTheme="minorHAnsi" w:cstheme="minorBidi"/>
                <w:sz w:val="22"/>
                <w:lang w:val="en-US"/>
              </w:rPr>
              <w:t xml:space="preserve">UNDP sent letters to the three provinces urging them to identify </w:t>
            </w:r>
            <w:r w:rsidR="5783C46C" w:rsidRPr="79DE0AED">
              <w:rPr>
                <w:rFonts w:asciiTheme="minorHAnsi" w:hAnsiTheme="minorHAnsi" w:cstheme="minorBidi"/>
                <w:sz w:val="22"/>
                <w:lang w:val="en-US"/>
              </w:rPr>
              <w:t>rural development</w:t>
            </w:r>
            <w:r w:rsidRPr="79DE0AED">
              <w:rPr>
                <w:rFonts w:asciiTheme="minorHAnsi" w:hAnsiTheme="minorHAnsi" w:cstheme="minorBidi"/>
                <w:sz w:val="22"/>
                <w:lang w:val="en-US"/>
              </w:rPr>
              <w:t xml:space="preserve"> areas by the end of Q1/2025. This timeline is critical to prevent the risk of TS/CL teams withdrawing before the approval of the rural development plan.</w:t>
            </w:r>
          </w:p>
        </w:tc>
      </w:tr>
      <w:tr w:rsidR="00BE2FA1" w:rsidRPr="00B71330" w14:paraId="74470AAA" w14:textId="77777777" w:rsidTr="79DE0AED">
        <w:trPr>
          <w:trHeight w:val="385"/>
        </w:trPr>
        <w:tc>
          <w:tcPr>
            <w:tcW w:w="0" w:type="auto"/>
            <w:vAlign w:val="center"/>
          </w:tcPr>
          <w:p w14:paraId="74DD392C" w14:textId="38DEC7B5" w:rsidR="00736206" w:rsidRPr="00B71330" w:rsidRDefault="2BE0FF4C" w:rsidP="79DE0AED">
            <w:pPr>
              <w:tabs>
                <w:tab w:val="left" w:pos="720"/>
              </w:tabs>
              <w:jc w:val="left"/>
              <w:textAlignment w:val="baseline"/>
              <w:rPr>
                <w:rFonts w:asciiTheme="minorHAnsi" w:hAnsiTheme="minorHAnsi" w:cstheme="minorBidi"/>
                <w:sz w:val="22"/>
                <w:lang w:val="en-US"/>
              </w:rPr>
            </w:pPr>
            <w:r w:rsidRPr="79DE0AED">
              <w:rPr>
                <w:rFonts w:asciiTheme="minorHAnsi" w:hAnsiTheme="minorHAnsi" w:cstheme="minorBidi"/>
                <w:b/>
                <w:bCs/>
                <w:sz w:val="22"/>
                <w:lang w:val="en-US"/>
              </w:rPr>
              <w:t>Premature Withdrawal of TS/CL Teams:</w:t>
            </w:r>
            <w:r w:rsidR="00BD6442">
              <w:br/>
            </w:r>
            <w:r w:rsidR="134A4B1B" w:rsidRPr="79DE0AED">
              <w:rPr>
                <w:rFonts w:asciiTheme="minorHAnsi" w:hAnsiTheme="minorHAnsi" w:cstheme="minorBidi"/>
                <w:sz w:val="22"/>
                <w:lang w:val="en-US"/>
              </w:rPr>
              <w:t>If rural development areas are not identified in a timely manner, VNMAC’s TS/CL teams may withdraw before the rural development plan is finalized. This would disrupt the synchronization of TS/CL and rural development activities.</w:t>
            </w:r>
          </w:p>
        </w:tc>
        <w:tc>
          <w:tcPr>
            <w:tcW w:w="0" w:type="auto"/>
            <w:vAlign w:val="center"/>
          </w:tcPr>
          <w:p w14:paraId="65E744CB" w14:textId="29D3CED4" w:rsidR="00736206" w:rsidRPr="00B71330" w:rsidRDefault="4E481C1F" w:rsidP="79DE0AED">
            <w:pPr>
              <w:tabs>
                <w:tab w:val="left" w:pos="720"/>
              </w:tabs>
              <w:spacing w:before="120" w:after="120"/>
              <w:jc w:val="left"/>
              <w:textAlignment w:val="baseline"/>
              <w:rPr>
                <w:rFonts w:asciiTheme="minorHAnsi" w:hAnsiTheme="minorHAnsi" w:cstheme="minorBidi"/>
                <w:sz w:val="22"/>
                <w:lang w:val="en-US"/>
              </w:rPr>
            </w:pPr>
            <w:r w:rsidRPr="79DE0AED">
              <w:rPr>
                <w:rFonts w:asciiTheme="minorHAnsi" w:hAnsiTheme="minorHAnsi" w:cstheme="minorBidi"/>
                <w:sz w:val="22"/>
                <w:lang w:val="en-US"/>
              </w:rPr>
              <w:t xml:space="preserve">UNDP has consistently advised VNMAC and proposed that the </w:t>
            </w:r>
            <w:r w:rsidR="5ED40884" w:rsidRPr="79DE0AED">
              <w:rPr>
                <w:rFonts w:asciiTheme="minorHAnsi" w:hAnsiTheme="minorHAnsi" w:cstheme="minorBidi"/>
                <w:sz w:val="22"/>
                <w:lang w:val="en-US"/>
              </w:rPr>
              <w:t>MoD</w:t>
            </w:r>
            <w:r w:rsidRPr="79DE0AED">
              <w:rPr>
                <w:rFonts w:asciiTheme="minorHAnsi" w:hAnsiTheme="minorHAnsi" w:cstheme="minorBidi"/>
                <w:sz w:val="22"/>
                <w:lang w:val="en-US"/>
              </w:rPr>
              <w:t xml:space="preserve"> reduce the number of deployed TS/CL teams or postpone deployment by 1–2 quarters. This would allow synchronization of activities, ensuring that cleared land is immediately available for rural development interventions.</w:t>
            </w:r>
          </w:p>
        </w:tc>
      </w:tr>
      <w:tr w:rsidR="57954591" w:rsidRPr="00B71330" w14:paraId="4AAEBBF9" w14:textId="77777777" w:rsidTr="79DE0AED">
        <w:trPr>
          <w:trHeight w:val="300"/>
        </w:trPr>
        <w:tc>
          <w:tcPr>
            <w:tcW w:w="4489" w:type="dxa"/>
            <w:vAlign w:val="center"/>
          </w:tcPr>
          <w:p w14:paraId="75C64B4D" w14:textId="51A72EA2" w:rsidR="57954591" w:rsidRPr="00B71330" w:rsidRDefault="00821BA4" w:rsidP="00BF4BE3">
            <w:pPr>
              <w:pStyle w:val="ListParagraph"/>
              <w:tabs>
                <w:tab w:val="left" w:pos="90"/>
              </w:tabs>
              <w:ind w:leftChars="0" w:left="0"/>
              <w:jc w:val="left"/>
              <w:rPr>
                <w:rFonts w:asciiTheme="minorHAnsi" w:hAnsiTheme="minorHAnsi" w:cstheme="minorBidi"/>
                <w:sz w:val="22"/>
              </w:rPr>
            </w:pPr>
            <w:r w:rsidRPr="00B71330">
              <w:rPr>
                <w:rFonts w:asciiTheme="minorHAnsi" w:hAnsiTheme="minorHAnsi" w:cstheme="minorBidi" w:hint="eastAsia"/>
                <w:b/>
                <w:bCs/>
                <w:sz w:val="22"/>
              </w:rPr>
              <w:t>Government</w:t>
            </w:r>
            <w:r w:rsidR="00EA3E04" w:rsidRPr="00B71330">
              <w:rPr>
                <w:rFonts w:asciiTheme="minorHAnsi" w:hAnsiTheme="minorHAnsi" w:cstheme="minorBidi"/>
                <w:b/>
                <w:bCs/>
                <w:sz w:val="22"/>
              </w:rPr>
              <w:t>’</w:t>
            </w:r>
            <w:r w:rsidR="00EA3E04" w:rsidRPr="00B71330">
              <w:rPr>
                <w:rFonts w:asciiTheme="minorHAnsi" w:hAnsiTheme="minorHAnsi" w:cstheme="minorBidi" w:hint="eastAsia"/>
                <w:b/>
                <w:bCs/>
                <w:sz w:val="22"/>
              </w:rPr>
              <w:t>s Restructure:</w:t>
            </w:r>
            <w:r w:rsidR="00EA3E04" w:rsidRPr="00B71330">
              <w:rPr>
                <w:rFonts w:asciiTheme="minorHAnsi" w:hAnsiTheme="minorHAnsi" w:cstheme="minorBidi"/>
                <w:sz w:val="22"/>
              </w:rPr>
              <w:br/>
            </w:r>
            <w:r w:rsidR="57954591" w:rsidRPr="00B71330">
              <w:rPr>
                <w:rFonts w:asciiTheme="minorHAnsi" w:hAnsiTheme="minorHAnsi" w:cstheme="minorBidi"/>
                <w:sz w:val="22"/>
              </w:rPr>
              <w:t xml:space="preserve">The government decision to restructure the cabinet and its Ministries launched in late 2024, including MOLISA affects the progress and the implementation of the VA activities. As a result, some of the activities under VA led by DSA/MOLISA such as upgrading the software for registry and </w:t>
            </w:r>
            <w:r w:rsidR="006B0841" w:rsidRPr="00B71330">
              <w:rPr>
                <w:rFonts w:asciiTheme="minorHAnsi" w:hAnsiTheme="minorHAnsi" w:cstheme="minorBidi"/>
                <w:sz w:val="22"/>
              </w:rPr>
              <w:t>IM</w:t>
            </w:r>
            <w:r w:rsidR="57954591" w:rsidRPr="00B71330">
              <w:rPr>
                <w:rFonts w:asciiTheme="minorHAnsi" w:hAnsiTheme="minorHAnsi" w:cstheme="minorBidi"/>
                <w:sz w:val="22"/>
              </w:rPr>
              <w:t xml:space="preserve"> of PWD and UXO survivors, integration of VA data into the national database of mine action was temporarily delayed and under review for reprogramming. </w:t>
            </w:r>
          </w:p>
        </w:tc>
        <w:tc>
          <w:tcPr>
            <w:tcW w:w="4527" w:type="dxa"/>
            <w:vAlign w:val="center"/>
          </w:tcPr>
          <w:p w14:paraId="295F6C7E" w14:textId="1CD0C1DE" w:rsidR="57954591" w:rsidRPr="00B71330" w:rsidRDefault="66BC1CAF" w:rsidP="79DE0AED">
            <w:pPr>
              <w:jc w:val="left"/>
              <w:rPr>
                <w:rFonts w:asciiTheme="minorHAnsi" w:hAnsiTheme="minorHAnsi" w:cstheme="minorBidi"/>
                <w:sz w:val="22"/>
                <w:lang w:val="en-US"/>
              </w:rPr>
            </w:pPr>
            <w:r w:rsidRPr="79DE0AED">
              <w:rPr>
                <w:rFonts w:asciiTheme="minorHAnsi" w:hAnsiTheme="minorHAnsi" w:cstheme="minorBidi"/>
                <w:sz w:val="22"/>
                <w:lang w:val="en-US"/>
              </w:rPr>
              <w:t xml:space="preserve">UNDP proactively </w:t>
            </w:r>
            <w:proofErr w:type="gramStart"/>
            <w:r w:rsidRPr="79DE0AED">
              <w:rPr>
                <w:rFonts w:asciiTheme="minorHAnsi" w:hAnsiTheme="minorHAnsi" w:cstheme="minorBidi"/>
                <w:sz w:val="22"/>
                <w:lang w:val="en-US"/>
              </w:rPr>
              <w:t>discussed with</w:t>
            </w:r>
            <w:proofErr w:type="gramEnd"/>
            <w:r w:rsidRPr="79DE0AED">
              <w:rPr>
                <w:rFonts w:asciiTheme="minorHAnsi" w:hAnsiTheme="minorHAnsi" w:cstheme="minorBidi"/>
                <w:sz w:val="22"/>
                <w:lang w:val="en-US"/>
              </w:rPr>
              <w:t xml:space="preserve"> DSA focal points to work on the project proposal once the administrative structure is stabilized. </w:t>
            </w:r>
            <w:r w:rsidR="134D0A77" w:rsidRPr="79DE0AED">
              <w:rPr>
                <w:rFonts w:asciiTheme="minorHAnsi" w:hAnsiTheme="minorHAnsi" w:cstheme="minorBidi"/>
                <w:sz w:val="22"/>
                <w:lang w:val="en-US"/>
              </w:rPr>
              <w:t>A m</w:t>
            </w:r>
            <w:r w:rsidRPr="79DE0AED">
              <w:rPr>
                <w:rFonts w:asciiTheme="minorHAnsi" w:hAnsiTheme="minorHAnsi" w:cstheme="minorBidi"/>
                <w:sz w:val="22"/>
                <w:lang w:val="en-US"/>
              </w:rPr>
              <w:t xml:space="preserve">eeting </w:t>
            </w:r>
            <w:r w:rsidR="134D0A77" w:rsidRPr="79DE0AED">
              <w:rPr>
                <w:rFonts w:asciiTheme="minorHAnsi" w:hAnsiTheme="minorHAnsi" w:cstheme="minorBidi"/>
                <w:sz w:val="22"/>
                <w:lang w:val="en-US"/>
              </w:rPr>
              <w:t xml:space="preserve">with </w:t>
            </w:r>
            <w:proofErr w:type="gramStart"/>
            <w:r w:rsidR="134D0A77" w:rsidRPr="79DE0AED">
              <w:rPr>
                <w:rFonts w:asciiTheme="minorHAnsi" w:hAnsiTheme="minorHAnsi" w:cstheme="minorBidi"/>
                <w:sz w:val="22"/>
                <w:lang w:val="en-US"/>
              </w:rPr>
              <w:t>Ministry</w:t>
            </w:r>
            <w:proofErr w:type="gramEnd"/>
            <w:r w:rsidR="134D0A77" w:rsidRPr="79DE0AED">
              <w:rPr>
                <w:rFonts w:asciiTheme="minorHAnsi" w:hAnsiTheme="minorHAnsi" w:cstheme="minorBidi"/>
                <w:sz w:val="22"/>
                <w:lang w:val="en-US"/>
              </w:rPr>
              <w:t xml:space="preserve"> of Health </w:t>
            </w:r>
            <w:r w:rsidRPr="79DE0AED">
              <w:rPr>
                <w:rFonts w:asciiTheme="minorHAnsi" w:hAnsiTheme="minorHAnsi" w:cstheme="minorBidi"/>
                <w:sz w:val="22"/>
                <w:lang w:val="en-US"/>
              </w:rPr>
              <w:t>leader</w:t>
            </w:r>
            <w:r w:rsidR="134D0A77" w:rsidRPr="79DE0AED">
              <w:rPr>
                <w:rFonts w:asciiTheme="minorHAnsi" w:hAnsiTheme="minorHAnsi" w:cstheme="minorBidi"/>
                <w:sz w:val="22"/>
                <w:lang w:val="en-US"/>
              </w:rPr>
              <w:t>ship</w:t>
            </w:r>
            <w:r w:rsidRPr="79DE0AED">
              <w:rPr>
                <w:rFonts w:asciiTheme="minorHAnsi" w:hAnsiTheme="minorHAnsi" w:cstheme="minorBidi"/>
                <w:sz w:val="22"/>
                <w:lang w:val="en-US"/>
              </w:rPr>
              <w:t xml:space="preserve"> </w:t>
            </w:r>
            <w:r w:rsidR="134D0A77" w:rsidRPr="79DE0AED">
              <w:rPr>
                <w:rFonts w:asciiTheme="minorHAnsi" w:hAnsiTheme="minorHAnsi" w:cstheme="minorBidi"/>
                <w:sz w:val="22"/>
                <w:lang w:val="en-US"/>
              </w:rPr>
              <w:t xml:space="preserve">that will </w:t>
            </w:r>
            <w:proofErr w:type="gramStart"/>
            <w:r w:rsidR="134D0A77" w:rsidRPr="79DE0AED">
              <w:rPr>
                <w:rFonts w:asciiTheme="minorHAnsi" w:hAnsiTheme="minorHAnsi" w:cstheme="minorBidi"/>
                <w:sz w:val="22"/>
                <w:lang w:val="en-US"/>
              </w:rPr>
              <w:t xml:space="preserve">be </w:t>
            </w:r>
            <w:r w:rsidRPr="79DE0AED">
              <w:rPr>
                <w:rFonts w:asciiTheme="minorHAnsi" w:hAnsiTheme="minorHAnsi" w:cstheme="minorBidi"/>
                <w:sz w:val="22"/>
                <w:lang w:val="en-US"/>
              </w:rPr>
              <w:t>in charge of</w:t>
            </w:r>
            <w:proofErr w:type="gramEnd"/>
            <w:r w:rsidRPr="79DE0AED">
              <w:rPr>
                <w:rFonts w:asciiTheme="minorHAnsi" w:hAnsiTheme="minorHAnsi" w:cstheme="minorBidi"/>
                <w:sz w:val="22"/>
                <w:lang w:val="en-US"/>
              </w:rPr>
              <w:t xml:space="preserve"> PWD and EO survivors and DSA</w:t>
            </w:r>
            <w:r w:rsidR="134D0A77" w:rsidRPr="79DE0AED">
              <w:rPr>
                <w:rFonts w:asciiTheme="minorHAnsi" w:hAnsiTheme="minorHAnsi" w:cstheme="minorBidi"/>
                <w:sz w:val="22"/>
                <w:lang w:val="en-US"/>
              </w:rPr>
              <w:t xml:space="preserve"> post-restructure</w:t>
            </w:r>
            <w:r w:rsidRPr="79DE0AED">
              <w:rPr>
                <w:rFonts w:asciiTheme="minorHAnsi" w:hAnsiTheme="minorHAnsi" w:cstheme="minorBidi"/>
                <w:sz w:val="22"/>
                <w:lang w:val="en-US"/>
              </w:rPr>
              <w:t xml:space="preserve"> will be arranged to </w:t>
            </w:r>
            <w:r w:rsidR="134D0A77" w:rsidRPr="79DE0AED">
              <w:rPr>
                <w:rFonts w:asciiTheme="minorHAnsi" w:hAnsiTheme="minorHAnsi" w:cstheme="minorBidi"/>
                <w:sz w:val="22"/>
                <w:lang w:val="en-US"/>
              </w:rPr>
              <w:t>establish a strong</w:t>
            </w:r>
            <w:r w:rsidRPr="79DE0AED">
              <w:rPr>
                <w:rFonts w:asciiTheme="minorHAnsi" w:hAnsiTheme="minorHAnsi" w:cstheme="minorBidi"/>
                <w:sz w:val="22"/>
                <w:lang w:val="en-US"/>
              </w:rPr>
              <w:t xml:space="preserve"> partnership </w:t>
            </w:r>
            <w:r w:rsidR="134D0A77" w:rsidRPr="79DE0AED">
              <w:rPr>
                <w:rFonts w:asciiTheme="minorHAnsi" w:hAnsiTheme="minorHAnsi" w:cstheme="minorBidi"/>
                <w:sz w:val="22"/>
                <w:lang w:val="en-US"/>
              </w:rPr>
              <w:t>for</w:t>
            </w:r>
            <w:r w:rsidRPr="79DE0AED">
              <w:rPr>
                <w:rFonts w:asciiTheme="minorHAnsi" w:hAnsiTheme="minorHAnsi" w:cstheme="minorBidi"/>
                <w:sz w:val="22"/>
                <w:lang w:val="en-US"/>
              </w:rPr>
              <w:t xml:space="preserve"> project component implementation. </w:t>
            </w:r>
          </w:p>
        </w:tc>
      </w:tr>
    </w:tbl>
    <w:p w14:paraId="6FFA5DA6" w14:textId="36379304" w:rsidR="00636873" w:rsidRPr="00B71330" w:rsidRDefault="00636873">
      <w:pPr>
        <w:widowControl/>
        <w:wordWrap/>
        <w:autoSpaceDE/>
        <w:autoSpaceDN/>
        <w:jc w:val="left"/>
      </w:pPr>
      <w:bookmarkStart w:id="19" w:name="_Toc188517706"/>
    </w:p>
    <w:p w14:paraId="1733B88E" w14:textId="01219C01" w:rsidR="004900F4" w:rsidRPr="00B71330" w:rsidRDefault="004900F4" w:rsidP="00171757">
      <w:pPr>
        <w:pStyle w:val="Heading2"/>
      </w:pPr>
      <w:r w:rsidRPr="00B71330">
        <w:lastRenderedPageBreak/>
        <w:t>Financial Management</w:t>
      </w:r>
      <w:bookmarkEnd w:id="19"/>
    </w:p>
    <w:p w14:paraId="2A79B4E4" w14:textId="10F67152" w:rsidR="00FA236D" w:rsidRPr="00D14072" w:rsidRDefault="00C74220" w:rsidP="00636873">
      <w:pPr>
        <w:spacing w:before="240" w:after="240"/>
        <w:rPr>
          <w:rFonts w:asciiTheme="minorHAnsi" w:hAnsiTheme="minorHAnsi" w:cstheme="minorHAnsi"/>
          <w:sz w:val="24"/>
          <w:szCs w:val="24"/>
        </w:rPr>
      </w:pPr>
      <w:r w:rsidRPr="00B71330">
        <w:rPr>
          <w:rFonts w:asciiTheme="minorHAnsi" w:hAnsiTheme="minorHAnsi" w:cstheme="minorHAnsi" w:hint="eastAsia"/>
          <w:sz w:val="24"/>
          <w:szCs w:val="24"/>
        </w:rPr>
        <w:t xml:space="preserve">  </w:t>
      </w:r>
      <w:r w:rsidR="5A440787" w:rsidRPr="00D14072">
        <w:rPr>
          <w:rFonts w:asciiTheme="minorHAnsi" w:hAnsiTheme="minorHAnsi" w:cstheme="minorHAnsi"/>
          <w:sz w:val="24"/>
          <w:szCs w:val="24"/>
        </w:rPr>
        <w:t>Due to delays in project implementation, the payment schedule for KOICA funds to UNDP, as outlined in the Grant Agreement (GA) dated March 17, 2022, requires amendment. This adjustment is necessary to align with the updated project timeline and ensure the availability of funds to support the approved multi-year workplans for VNMAC and the three project provinces.</w:t>
      </w:r>
      <w:r w:rsidR="00D14072" w:rsidRPr="00D14072">
        <w:rPr>
          <w:rFonts w:asciiTheme="minorHAnsi" w:hAnsiTheme="minorHAnsi" w:cstheme="minorHAnsi" w:hint="eastAsia"/>
          <w:sz w:val="24"/>
          <w:szCs w:val="24"/>
        </w:rPr>
        <w:t xml:space="preserve"> </w:t>
      </w:r>
      <w:r w:rsidR="00F4316E" w:rsidRPr="00D14072">
        <w:rPr>
          <w:rFonts w:asciiTheme="minorHAnsi" w:hAnsiTheme="minorHAnsi" w:cstheme="minorHAnsi" w:hint="eastAsia"/>
          <w:sz w:val="24"/>
          <w:szCs w:val="24"/>
        </w:rPr>
        <w:t>T</w:t>
      </w:r>
      <w:r w:rsidR="00FA236D" w:rsidRPr="00D14072">
        <w:rPr>
          <w:rFonts w:asciiTheme="minorHAnsi" w:hAnsiTheme="minorHAnsi" w:cstheme="minorHAnsi" w:hint="eastAsia"/>
          <w:sz w:val="24"/>
          <w:szCs w:val="24"/>
        </w:rPr>
        <w:t>he</w:t>
      </w:r>
      <w:r w:rsidR="009D6237" w:rsidRPr="00D14072">
        <w:rPr>
          <w:rFonts w:asciiTheme="minorHAnsi" w:hAnsiTheme="minorHAnsi" w:cstheme="minorHAnsi" w:hint="eastAsia"/>
          <w:sz w:val="24"/>
          <w:szCs w:val="24"/>
        </w:rPr>
        <w:t xml:space="preserve"> </w:t>
      </w:r>
      <w:r w:rsidR="009D6237" w:rsidRPr="00D14072">
        <w:rPr>
          <w:rFonts w:asciiTheme="minorHAnsi" w:hAnsiTheme="minorHAnsi" w:cstheme="minorHAnsi"/>
          <w:sz w:val="24"/>
          <w:szCs w:val="24"/>
        </w:rPr>
        <w:t>detail</w:t>
      </w:r>
      <w:r w:rsidR="009D6237" w:rsidRPr="00D14072">
        <w:rPr>
          <w:rFonts w:asciiTheme="minorHAnsi" w:hAnsiTheme="minorHAnsi" w:cstheme="minorHAnsi" w:hint="eastAsia"/>
          <w:sz w:val="24"/>
          <w:szCs w:val="24"/>
        </w:rPr>
        <w:t>ed</w:t>
      </w:r>
      <w:r w:rsidR="00FA236D" w:rsidRPr="00D14072">
        <w:rPr>
          <w:rFonts w:asciiTheme="minorHAnsi" w:hAnsiTheme="minorHAnsi" w:cstheme="minorHAnsi" w:hint="eastAsia"/>
          <w:sz w:val="24"/>
          <w:szCs w:val="24"/>
        </w:rPr>
        <w:t xml:space="preserve"> finance report will be shared wi</w:t>
      </w:r>
      <w:r w:rsidR="000524B3" w:rsidRPr="00D14072">
        <w:rPr>
          <w:rFonts w:asciiTheme="minorHAnsi" w:hAnsiTheme="minorHAnsi" w:cstheme="minorHAnsi" w:hint="eastAsia"/>
          <w:sz w:val="24"/>
          <w:szCs w:val="24"/>
        </w:rPr>
        <w:t>th KOICA separately</w:t>
      </w:r>
      <w:r w:rsidR="00F4316E" w:rsidRPr="00D14072">
        <w:rPr>
          <w:rFonts w:asciiTheme="minorHAnsi" w:hAnsiTheme="minorHAnsi" w:cstheme="minorHAnsi" w:hint="eastAsia"/>
          <w:sz w:val="24"/>
          <w:szCs w:val="24"/>
        </w:rPr>
        <w:t xml:space="preserve"> as UNDP is finalizing </w:t>
      </w:r>
      <w:r w:rsidR="00A321AE" w:rsidRPr="00D14072">
        <w:rPr>
          <w:rFonts w:asciiTheme="minorHAnsi" w:hAnsiTheme="minorHAnsi" w:cstheme="minorHAnsi" w:hint="eastAsia"/>
          <w:sz w:val="24"/>
          <w:szCs w:val="24"/>
        </w:rPr>
        <w:t xml:space="preserve">FY </w:t>
      </w:r>
      <w:r w:rsidR="00ED3D08" w:rsidRPr="00D14072">
        <w:rPr>
          <w:rFonts w:asciiTheme="minorHAnsi" w:hAnsiTheme="minorHAnsi" w:cstheme="minorHAnsi" w:hint="eastAsia"/>
          <w:sz w:val="24"/>
          <w:szCs w:val="24"/>
        </w:rPr>
        <w:t>2024 internally</w:t>
      </w:r>
      <w:r w:rsidR="003B5794" w:rsidRPr="00D14072">
        <w:rPr>
          <w:rFonts w:asciiTheme="minorHAnsi" w:hAnsiTheme="minorHAnsi" w:cstheme="minorHAnsi" w:hint="eastAsia"/>
          <w:sz w:val="24"/>
          <w:szCs w:val="24"/>
        </w:rPr>
        <w:t>.</w:t>
      </w:r>
    </w:p>
    <w:p w14:paraId="4B5CB8B8" w14:textId="2A4C2327" w:rsidR="75348747" w:rsidRPr="00B71330" w:rsidRDefault="75348747" w:rsidP="00B23E5B">
      <w:pPr>
        <w:pStyle w:val="paragraph"/>
        <w:tabs>
          <w:tab w:val="left" w:pos="720"/>
          <w:tab w:val="left" w:pos="1080"/>
        </w:tabs>
        <w:spacing w:before="120" w:beforeAutospacing="0" w:after="120" w:afterAutospacing="0" w:line="276" w:lineRule="auto"/>
        <w:ind w:left="0" w:firstLine="0"/>
        <w:jc w:val="center"/>
        <w:rPr>
          <w:rFonts w:eastAsia="Calibri"/>
        </w:rPr>
      </w:pPr>
    </w:p>
    <w:p w14:paraId="7409EBF0" w14:textId="23DF2F37" w:rsidR="00414DFA" w:rsidRPr="00B71330" w:rsidRDefault="00414DFA" w:rsidP="389AED7B">
      <w:pPr>
        <w:tabs>
          <w:tab w:val="left" w:pos="720"/>
          <w:tab w:val="left" w:pos="1080"/>
        </w:tabs>
        <w:spacing w:before="120" w:after="120" w:line="276" w:lineRule="auto"/>
        <w:rPr>
          <w:rFonts w:asciiTheme="minorHAnsi" w:hAnsiTheme="minorHAnsi" w:cstheme="minorBidi"/>
          <w:i/>
          <w:iCs/>
          <w:color w:val="FF0000"/>
        </w:rPr>
      </w:pPr>
      <w:bookmarkStart w:id="20" w:name="_Toc161136719"/>
      <w:bookmarkEnd w:id="3"/>
    </w:p>
    <w:p w14:paraId="02EC56AF" w14:textId="77777777" w:rsidR="00414DFA" w:rsidRPr="00B71330" w:rsidRDefault="00414DFA">
      <w:pPr>
        <w:widowControl/>
        <w:wordWrap/>
        <w:autoSpaceDE/>
        <w:autoSpaceDN/>
        <w:jc w:val="left"/>
        <w:rPr>
          <w:rFonts w:asciiTheme="minorHAnsi" w:hAnsiTheme="minorHAnsi" w:cstheme="minorHAnsi"/>
          <w:sz w:val="36"/>
          <w:szCs w:val="40"/>
        </w:rPr>
      </w:pPr>
      <w:r w:rsidRPr="00B71330">
        <w:rPr>
          <w:rFonts w:asciiTheme="minorHAnsi" w:hAnsiTheme="minorHAnsi" w:cstheme="minorHAnsi"/>
          <w:sz w:val="36"/>
          <w:szCs w:val="40"/>
        </w:rPr>
        <w:br w:type="page"/>
      </w:r>
    </w:p>
    <w:p w14:paraId="51B44B15" w14:textId="2E63C03B" w:rsidR="007F1A39" w:rsidRPr="00B71330" w:rsidRDefault="628CD2F2" w:rsidP="005005E9">
      <w:pPr>
        <w:pStyle w:val="Heading1"/>
      </w:pPr>
      <w:bookmarkStart w:id="21" w:name="_Toc188517707"/>
      <w:r w:rsidRPr="00B71330">
        <w:lastRenderedPageBreak/>
        <w:t>ANNUAL WORK PLAN FOR YEAR 202</w:t>
      </w:r>
      <w:bookmarkEnd w:id="20"/>
      <w:r w:rsidR="009F7727" w:rsidRPr="00B71330">
        <w:t>5</w:t>
      </w:r>
      <w:bookmarkEnd w:id="21"/>
    </w:p>
    <w:p w14:paraId="748FA0CB" w14:textId="77777777" w:rsidR="009F7727" w:rsidRPr="00B71330" w:rsidRDefault="009F7727">
      <w:pPr>
        <w:widowControl/>
        <w:wordWrap/>
        <w:autoSpaceDE/>
        <w:autoSpaceDN/>
        <w:jc w:val="left"/>
        <w:rPr>
          <w:rFonts w:asciiTheme="minorHAnsi" w:hAnsiTheme="minorHAnsi" w:cstheme="minorHAnsi"/>
          <w:szCs w:val="20"/>
        </w:rPr>
      </w:pPr>
    </w:p>
    <w:p w14:paraId="53F11A66" w14:textId="7067D66A" w:rsidR="00A45B0E" w:rsidRPr="00B71330" w:rsidRDefault="001F155B" w:rsidP="79DE0AED">
      <w:pPr>
        <w:tabs>
          <w:tab w:val="left" w:pos="720"/>
        </w:tabs>
        <w:wordWrap/>
        <w:spacing w:before="120" w:after="120"/>
        <w:ind w:firstLine="360"/>
        <w:rPr>
          <w:rFonts w:asciiTheme="minorHAnsi" w:hAnsiTheme="minorHAnsi" w:cstheme="minorBidi"/>
          <w:sz w:val="24"/>
          <w:szCs w:val="24"/>
          <w:lang w:val="en-US"/>
        </w:rPr>
      </w:pPr>
      <w:r w:rsidRPr="79DE0AED">
        <w:rPr>
          <w:rFonts w:asciiTheme="minorHAnsi" w:hAnsiTheme="minorHAnsi" w:cstheme="minorBidi"/>
          <w:sz w:val="24"/>
          <w:szCs w:val="24"/>
          <w:lang w:val="en-US"/>
        </w:rPr>
        <w:t xml:space="preserve">Based on the project objectives, priorities of </w:t>
      </w:r>
      <w:r w:rsidR="0067473F" w:rsidRPr="79DE0AED">
        <w:rPr>
          <w:rFonts w:asciiTheme="minorHAnsi" w:hAnsiTheme="minorHAnsi" w:cstheme="minorBidi"/>
          <w:sz w:val="24"/>
          <w:szCs w:val="24"/>
          <w:lang w:val="en-US"/>
        </w:rPr>
        <w:t>the g</w:t>
      </w:r>
      <w:r w:rsidRPr="79DE0AED">
        <w:rPr>
          <w:rFonts w:asciiTheme="minorHAnsi" w:hAnsiTheme="minorHAnsi" w:cstheme="minorBidi"/>
          <w:sz w:val="24"/>
          <w:szCs w:val="24"/>
          <w:lang w:val="en-US"/>
        </w:rPr>
        <w:t>overnment partners, and annual workplan for 202</w:t>
      </w:r>
      <w:r w:rsidR="00A263E6" w:rsidRPr="79DE0AED">
        <w:rPr>
          <w:rFonts w:asciiTheme="minorHAnsi" w:hAnsiTheme="minorHAnsi" w:cstheme="minorBidi"/>
          <w:sz w:val="24"/>
          <w:szCs w:val="24"/>
          <w:lang w:val="en-US"/>
        </w:rPr>
        <w:t>5</w:t>
      </w:r>
      <w:r w:rsidRPr="79DE0AED">
        <w:rPr>
          <w:rFonts w:asciiTheme="minorHAnsi" w:hAnsiTheme="minorHAnsi" w:cstheme="minorBidi"/>
          <w:sz w:val="24"/>
          <w:szCs w:val="24"/>
          <w:lang w:val="en-US"/>
        </w:rPr>
        <w:t xml:space="preserve">, </w:t>
      </w:r>
      <w:r w:rsidR="00293ADF" w:rsidRPr="79DE0AED">
        <w:rPr>
          <w:rFonts w:asciiTheme="minorHAnsi" w:hAnsiTheme="minorHAnsi" w:cstheme="minorBidi"/>
          <w:sz w:val="24"/>
          <w:szCs w:val="24"/>
          <w:lang w:val="en-US"/>
        </w:rPr>
        <w:t>the key</w:t>
      </w:r>
      <w:r w:rsidRPr="79DE0AED">
        <w:rPr>
          <w:rFonts w:asciiTheme="minorHAnsi" w:hAnsiTheme="minorHAnsi" w:cstheme="minorBidi"/>
          <w:sz w:val="24"/>
          <w:szCs w:val="24"/>
          <w:lang w:val="en-US"/>
        </w:rPr>
        <w:t xml:space="preserve"> expected results of 202</w:t>
      </w:r>
      <w:r w:rsidR="00A263E6" w:rsidRPr="79DE0AED">
        <w:rPr>
          <w:rFonts w:asciiTheme="minorHAnsi" w:hAnsiTheme="minorHAnsi" w:cstheme="minorBidi"/>
          <w:sz w:val="24"/>
          <w:szCs w:val="24"/>
          <w:lang w:val="en-US"/>
        </w:rPr>
        <w:t>5</w:t>
      </w:r>
      <w:r w:rsidRPr="79DE0AED">
        <w:rPr>
          <w:rFonts w:asciiTheme="minorHAnsi" w:hAnsiTheme="minorHAnsi" w:cstheme="minorBidi"/>
          <w:sz w:val="24"/>
          <w:szCs w:val="24"/>
          <w:lang w:val="en-US"/>
        </w:rPr>
        <w:t xml:space="preserve"> will be</w:t>
      </w:r>
      <w:r w:rsidR="005067A0" w:rsidRPr="79DE0AED">
        <w:rPr>
          <w:rFonts w:asciiTheme="minorHAnsi" w:hAnsiTheme="minorHAnsi" w:cstheme="minorBidi"/>
          <w:sz w:val="24"/>
          <w:szCs w:val="24"/>
          <w:lang w:val="en-US"/>
        </w:rPr>
        <w:t xml:space="preserve"> </w:t>
      </w:r>
      <w:r w:rsidR="00AE6AD1" w:rsidRPr="79DE0AED">
        <w:rPr>
          <w:rFonts w:asciiTheme="minorHAnsi" w:hAnsiTheme="minorHAnsi" w:cstheme="minorBidi"/>
          <w:sz w:val="24"/>
          <w:szCs w:val="24"/>
          <w:lang w:val="en-US"/>
        </w:rPr>
        <w:t>as follow</w:t>
      </w:r>
      <w:r w:rsidR="00D91AAB" w:rsidRPr="79DE0AED">
        <w:rPr>
          <w:rFonts w:asciiTheme="minorHAnsi" w:hAnsiTheme="minorHAnsi" w:cstheme="minorBidi"/>
          <w:sz w:val="24"/>
          <w:szCs w:val="24"/>
          <w:lang w:val="en-US"/>
        </w:rPr>
        <w:t>s</w:t>
      </w:r>
      <w:r w:rsidR="00B656BB" w:rsidRPr="79DE0AED">
        <w:rPr>
          <w:rFonts w:asciiTheme="minorHAnsi" w:hAnsiTheme="minorHAnsi" w:cstheme="minorBidi"/>
          <w:sz w:val="24"/>
          <w:szCs w:val="24"/>
          <w:lang w:val="en-US"/>
        </w:rPr>
        <w:t>:</w:t>
      </w:r>
    </w:p>
    <w:tbl>
      <w:tblPr>
        <w:tblStyle w:val="TableGrid"/>
        <w:tblW w:w="0" w:type="auto"/>
        <w:tblLook w:val="04A0" w:firstRow="1" w:lastRow="0" w:firstColumn="1" w:lastColumn="0" w:noHBand="0" w:noVBand="1"/>
      </w:tblPr>
      <w:tblGrid>
        <w:gridCol w:w="9016"/>
      </w:tblGrid>
      <w:tr w:rsidR="00477C62" w:rsidRPr="00B71330" w14:paraId="3CDAF4E2" w14:textId="77777777" w:rsidTr="79DE0AED">
        <w:trPr>
          <w:trHeight w:val="467"/>
        </w:trPr>
        <w:tc>
          <w:tcPr>
            <w:tcW w:w="9016" w:type="dxa"/>
            <w:shd w:val="clear" w:color="auto" w:fill="0070C0"/>
            <w:vAlign w:val="center"/>
          </w:tcPr>
          <w:p w14:paraId="2B5D7EEC" w14:textId="287DC4E3" w:rsidR="00477C62" w:rsidRPr="00B71330" w:rsidRDefault="54609103" w:rsidP="444524A7">
            <w:pPr>
              <w:tabs>
                <w:tab w:val="left" w:pos="720"/>
              </w:tabs>
              <w:wordWrap/>
              <w:ind w:left="360"/>
              <w:jc w:val="center"/>
              <w:rPr>
                <w:rFonts w:asciiTheme="minorHAnsi" w:eastAsiaTheme="minorEastAsia" w:hAnsiTheme="minorHAnsi" w:cstheme="minorBidi"/>
                <w:i/>
                <w:iCs/>
                <w:color w:val="FFFFFF" w:themeColor="background1"/>
                <w:sz w:val="24"/>
                <w:szCs w:val="24"/>
              </w:rPr>
            </w:pPr>
            <w:r w:rsidRPr="00B71330">
              <w:rPr>
                <w:rFonts w:asciiTheme="minorHAnsi" w:eastAsiaTheme="minorEastAsia" w:hAnsiTheme="minorHAnsi" w:cstheme="minorBidi"/>
                <w:i/>
                <w:iCs/>
                <w:color w:val="FFFFFF" w:themeColor="background1"/>
                <w:sz w:val="24"/>
                <w:szCs w:val="24"/>
              </w:rPr>
              <w:t xml:space="preserve">Outcome 1: </w:t>
            </w:r>
            <w:r w:rsidR="71C46D67" w:rsidRPr="00B71330">
              <w:rPr>
                <w:rFonts w:asciiTheme="minorHAnsi" w:eastAsiaTheme="minorEastAsia" w:hAnsiTheme="minorHAnsi" w:cstheme="minorBidi"/>
                <w:i/>
                <w:iCs/>
                <w:color w:val="FFFFFF" w:themeColor="background1"/>
                <w:sz w:val="24"/>
                <w:szCs w:val="24"/>
              </w:rPr>
              <w:t>Improved Human Security</w:t>
            </w:r>
          </w:p>
        </w:tc>
      </w:tr>
      <w:tr w:rsidR="00477C62" w:rsidRPr="00B71330" w14:paraId="62C030F9" w14:textId="77777777" w:rsidTr="79DE0AED">
        <w:trPr>
          <w:trHeight w:val="377"/>
        </w:trPr>
        <w:tc>
          <w:tcPr>
            <w:tcW w:w="9016" w:type="dxa"/>
            <w:shd w:val="clear" w:color="auto" w:fill="000000" w:themeFill="text1"/>
            <w:vAlign w:val="center"/>
          </w:tcPr>
          <w:p w14:paraId="36F15114" w14:textId="757C889A" w:rsidR="00477C62" w:rsidRPr="00954A10" w:rsidRDefault="54609103" w:rsidP="444524A7">
            <w:pPr>
              <w:wordWrap/>
              <w:autoSpaceDE/>
              <w:autoSpaceDN/>
              <w:ind w:left="360"/>
              <w:rPr>
                <w:rFonts w:asciiTheme="minorHAnsi" w:eastAsiaTheme="minorEastAsia" w:hAnsiTheme="minorHAnsi" w:cstheme="minorBidi"/>
                <w:i/>
                <w:iCs/>
                <w:sz w:val="24"/>
                <w:szCs w:val="24"/>
              </w:rPr>
            </w:pPr>
            <w:r w:rsidRPr="00954A10">
              <w:rPr>
                <w:rFonts w:asciiTheme="minorHAnsi" w:eastAsiaTheme="minorEastAsia" w:hAnsiTheme="minorHAnsi" w:cstheme="minorBidi"/>
                <w:i/>
                <w:iCs/>
                <w:sz w:val="24"/>
                <w:szCs w:val="24"/>
              </w:rPr>
              <w:t xml:space="preserve">1.1. Mine Action Authorities </w:t>
            </w:r>
            <w:r w:rsidR="4B85F170" w:rsidRPr="00954A10">
              <w:rPr>
                <w:rFonts w:asciiTheme="minorHAnsi" w:eastAsiaTheme="minorEastAsia" w:hAnsiTheme="minorHAnsi" w:cstheme="minorBidi"/>
                <w:i/>
                <w:iCs/>
                <w:sz w:val="24"/>
                <w:szCs w:val="24"/>
              </w:rPr>
              <w:t>H</w:t>
            </w:r>
            <w:r w:rsidRPr="00954A10">
              <w:rPr>
                <w:rFonts w:asciiTheme="minorHAnsi" w:eastAsiaTheme="minorEastAsia" w:hAnsiTheme="minorHAnsi" w:cstheme="minorBidi"/>
                <w:i/>
                <w:iCs/>
                <w:sz w:val="24"/>
                <w:szCs w:val="24"/>
              </w:rPr>
              <w:t xml:space="preserve">ave </w:t>
            </w:r>
            <w:r w:rsidR="4B85F170" w:rsidRPr="00954A10">
              <w:rPr>
                <w:rFonts w:asciiTheme="minorHAnsi" w:eastAsiaTheme="minorEastAsia" w:hAnsiTheme="minorHAnsi" w:cstheme="minorBidi"/>
                <w:i/>
                <w:iCs/>
                <w:sz w:val="24"/>
                <w:szCs w:val="24"/>
              </w:rPr>
              <w:t>Strengthened Capacity</w:t>
            </w:r>
            <w:r w:rsidRPr="00954A10">
              <w:rPr>
                <w:rFonts w:asciiTheme="minorHAnsi" w:eastAsiaTheme="minorEastAsia" w:hAnsiTheme="minorHAnsi" w:cstheme="minorBidi"/>
                <w:i/>
                <w:iCs/>
                <w:sz w:val="24"/>
                <w:szCs w:val="24"/>
              </w:rPr>
              <w:t>:</w:t>
            </w:r>
          </w:p>
        </w:tc>
      </w:tr>
      <w:tr w:rsidR="00477C62" w:rsidRPr="00B71330" w14:paraId="2E21E1E8" w14:textId="77777777" w:rsidTr="79DE0AED">
        <w:tc>
          <w:tcPr>
            <w:tcW w:w="9016" w:type="dxa"/>
            <w:vAlign w:val="center"/>
          </w:tcPr>
          <w:p w14:paraId="02303CFA" w14:textId="21503450" w:rsidR="00477C62" w:rsidRPr="00B71330" w:rsidRDefault="783EBE31" w:rsidP="00E25E12">
            <w:pPr>
              <w:pStyle w:val="ListParagraph"/>
              <w:numPr>
                <w:ilvl w:val="0"/>
                <w:numId w:val="32"/>
              </w:numPr>
              <w:wordWrap/>
              <w:autoSpaceDE/>
              <w:autoSpaceDN/>
              <w:spacing w:after="240"/>
              <w:ind w:leftChars="0"/>
              <w:jc w:val="left"/>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Strengthened Legal Framework for Mine Action:</w:t>
            </w:r>
            <w:r w:rsidRPr="00B71330">
              <w:rPr>
                <w:rFonts w:asciiTheme="minorHAnsi" w:eastAsiaTheme="minorEastAsia" w:hAnsiTheme="minorHAnsi" w:cstheme="minorBidi"/>
                <w:sz w:val="24"/>
                <w:szCs w:val="24"/>
              </w:rPr>
              <w:t xml:space="preserve"> The Ordinance on Mine Action is advanced through consultative dialogues and the provision of key reference documents.</w:t>
            </w:r>
          </w:p>
          <w:p w14:paraId="6EFA5C3F" w14:textId="42899CD9"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Increased Global Engagement:</w:t>
            </w:r>
            <w:r w:rsidRPr="00B71330">
              <w:rPr>
                <w:rFonts w:asciiTheme="minorHAnsi" w:eastAsiaTheme="minorEastAsia" w:hAnsiTheme="minorHAnsi" w:cstheme="minorBidi"/>
                <w:sz w:val="24"/>
                <w:szCs w:val="24"/>
              </w:rPr>
              <w:t xml:space="preserve"> Vietnam’s participation in regional and global mine action events is strengthened, enhancing its international visibility and role in the sector.</w:t>
            </w:r>
          </w:p>
          <w:p w14:paraId="26B4D793" w14:textId="24F0B0AE" w:rsidR="00477C62" w:rsidRPr="00B71330" w:rsidRDefault="783EBE31" w:rsidP="79DE0AED">
            <w:pPr>
              <w:pStyle w:val="ListParagraph"/>
              <w:numPr>
                <w:ilvl w:val="0"/>
                <w:numId w:val="32"/>
              </w:numPr>
              <w:wordWrap/>
              <w:autoSpaceDE/>
              <w:autoSpaceDN/>
              <w:spacing w:after="240"/>
              <w:ind w:leftChars="0"/>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Enhanced Coordination and Resource Mobilization:</w:t>
            </w:r>
            <w:r w:rsidRPr="79DE0AED">
              <w:rPr>
                <w:rFonts w:asciiTheme="minorHAnsi" w:eastAsiaTheme="minorEastAsia" w:hAnsiTheme="minorHAnsi" w:cstheme="minorBidi"/>
                <w:sz w:val="24"/>
                <w:szCs w:val="24"/>
                <w:lang w:val="en-US"/>
              </w:rPr>
              <w:t xml:space="preserve"> MAPG-related working group meetings are effectively facilitated, fostering stronger collaboration and knowledge exchange between domestic and international stakeholders to mobilize resources for </w:t>
            </w:r>
            <w:proofErr w:type="gramStart"/>
            <w:r w:rsidRPr="79DE0AED">
              <w:rPr>
                <w:rFonts w:asciiTheme="minorHAnsi" w:eastAsiaTheme="minorEastAsia" w:hAnsiTheme="minorHAnsi" w:cstheme="minorBidi"/>
                <w:sz w:val="24"/>
                <w:szCs w:val="24"/>
                <w:lang w:val="en-US"/>
              </w:rPr>
              <w:t>mine</w:t>
            </w:r>
            <w:proofErr w:type="gramEnd"/>
            <w:r w:rsidRPr="79DE0AED">
              <w:rPr>
                <w:rFonts w:asciiTheme="minorHAnsi" w:eastAsiaTheme="minorEastAsia" w:hAnsiTheme="minorHAnsi" w:cstheme="minorBidi"/>
                <w:sz w:val="24"/>
                <w:szCs w:val="24"/>
                <w:lang w:val="en-US"/>
              </w:rPr>
              <w:t xml:space="preserve"> action initiatives.</w:t>
            </w:r>
          </w:p>
          <w:p w14:paraId="2BAB7DF9" w14:textId="3972772A"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Integration of Mine Action with SDGs:</w:t>
            </w:r>
            <w:r w:rsidRPr="00B71330">
              <w:rPr>
                <w:rFonts w:asciiTheme="minorHAnsi" w:eastAsiaTheme="minorEastAsia" w:hAnsiTheme="minorHAnsi" w:cstheme="minorBidi"/>
                <w:sz w:val="24"/>
                <w:szCs w:val="24"/>
              </w:rPr>
              <w:t xml:space="preserve"> An assessment report evaluates the contribution of mine action efforts to the achievement of Sustainable Development Goals (SDGs), informing policy and program alignment.</w:t>
            </w:r>
          </w:p>
          <w:p w14:paraId="3483E129" w14:textId="64128820"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Improved Project Evaluation Mechanisms:</w:t>
            </w:r>
            <w:r w:rsidRPr="00B71330">
              <w:rPr>
                <w:rFonts w:asciiTheme="minorHAnsi" w:eastAsiaTheme="minorEastAsia" w:hAnsiTheme="minorHAnsi" w:cstheme="minorBidi"/>
                <w:sz w:val="24"/>
                <w:szCs w:val="24"/>
              </w:rPr>
              <w:t xml:space="preserve"> A set of indicators is developed and applied to assess the effectiveness and impact of mine action projects, strengthening monitoring and evaluation processes.</w:t>
            </w:r>
          </w:p>
          <w:p w14:paraId="702F8977" w14:textId="5BB532D1"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Strengthened IM Capacity:</w:t>
            </w:r>
            <w:r w:rsidRPr="00B71330">
              <w:rPr>
                <w:rFonts w:asciiTheme="minorHAnsi" w:eastAsiaTheme="minorEastAsia" w:hAnsiTheme="minorHAnsi" w:cstheme="minorBidi"/>
                <w:sz w:val="24"/>
                <w:szCs w:val="24"/>
              </w:rPr>
              <w:t xml:space="preserve"> Field-based IM personnel receive advanced training, and field inspections enhance the accuracy of data collection and verification processes, improving reporting quality.</w:t>
            </w:r>
          </w:p>
          <w:p w14:paraId="5C3B03B5" w14:textId="2B48AEE8"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Enhanced Risk Mapping and Disaster Preparedness:</w:t>
            </w:r>
            <w:r w:rsidRPr="00B71330">
              <w:rPr>
                <w:rFonts w:asciiTheme="minorHAnsi" w:eastAsiaTheme="minorEastAsia" w:hAnsiTheme="minorHAnsi" w:cstheme="minorBidi"/>
                <w:sz w:val="24"/>
                <w:szCs w:val="24"/>
              </w:rPr>
              <w:t xml:space="preserve"> A study is conducted to integrate landmine/Explosive Ordnance (EO) risk maps with disaster and climate risk maps in three project provinces, enhancing preparedness and response measures.</w:t>
            </w:r>
          </w:p>
          <w:p w14:paraId="085E5BB6" w14:textId="309B1DC7"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Improved Quality Management (QM) Systems:</w:t>
            </w:r>
            <w:r w:rsidRPr="00B71330">
              <w:rPr>
                <w:rFonts w:asciiTheme="minorHAnsi" w:eastAsiaTheme="minorEastAsia" w:hAnsiTheme="minorHAnsi" w:cstheme="minorBidi"/>
                <w:sz w:val="24"/>
                <w:szCs w:val="24"/>
              </w:rPr>
              <w:t xml:space="preserve"> VNMAC’s E-QMS is reviewed and updated as necessary to ensure alignment with international best practices and operational efficiency.</w:t>
            </w:r>
          </w:p>
          <w:p w14:paraId="0223AFF4" w14:textId="0EF9DB02" w:rsidR="00477C62" w:rsidRPr="00B71330" w:rsidRDefault="783EBE31" w:rsidP="00E25E12">
            <w:pPr>
              <w:pStyle w:val="ListParagraph"/>
              <w:numPr>
                <w:ilvl w:val="0"/>
                <w:numId w:val="32"/>
              </w:numPr>
              <w:wordWrap/>
              <w:autoSpaceDE/>
              <w:autoSpaceDN/>
              <w:spacing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Strengthened Explosive Ordnance Risk Education (EORE) and Community Awareness:</w:t>
            </w:r>
            <w:r w:rsidRPr="00B71330">
              <w:rPr>
                <w:rFonts w:asciiTheme="minorHAnsi" w:eastAsiaTheme="minorEastAsia" w:hAnsiTheme="minorHAnsi" w:cstheme="minorBidi"/>
                <w:sz w:val="24"/>
                <w:szCs w:val="24"/>
              </w:rPr>
              <w:t xml:space="preserve"> Approximately 20,000 education managers, teachers, and community members (including schoolchildren and farmers) improve their knowledge of EO safety, contributing to a reduction in EO-related accidents.</w:t>
            </w:r>
          </w:p>
        </w:tc>
      </w:tr>
      <w:tr w:rsidR="00477C62" w:rsidRPr="00B71330" w14:paraId="273540B0" w14:textId="77777777" w:rsidTr="79DE0AED">
        <w:trPr>
          <w:trHeight w:val="665"/>
        </w:trPr>
        <w:tc>
          <w:tcPr>
            <w:tcW w:w="9016" w:type="dxa"/>
            <w:shd w:val="clear" w:color="auto" w:fill="000000" w:themeFill="text1"/>
            <w:vAlign w:val="center"/>
          </w:tcPr>
          <w:p w14:paraId="64E458F3" w14:textId="5434D4B3" w:rsidR="00477C62" w:rsidRPr="00B71330" w:rsidRDefault="54609103" w:rsidP="444524A7">
            <w:pPr>
              <w:wordWrap/>
              <w:autoSpaceDE/>
              <w:autoSpaceDN/>
              <w:ind w:left="360"/>
              <w:jc w:val="left"/>
              <w:rPr>
                <w:rFonts w:asciiTheme="minorHAnsi" w:eastAsiaTheme="minorEastAsia" w:hAnsiTheme="minorHAnsi" w:cstheme="minorBidi"/>
                <w:i/>
                <w:iCs/>
                <w:sz w:val="24"/>
                <w:szCs w:val="24"/>
              </w:rPr>
            </w:pPr>
            <w:r w:rsidRPr="00B71330">
              <w:rPr>
                <w:rFonts w:asciiTheme="minorHAnsi" w:eastAsiaTheme="minorEastAsia" w:hAnsiTheme="minorHAnsi" w:cstheme="minorBidi"/>
                <w:i/>
                <w:iCs/>
                <w:sz w:val="24"/>
                <w:szCs w:val="24"/>
              </w:rPr>
              <w:lastRenderedPageBreak/>
              <w:t xml:space="preserve">1.2. Contribute into </w:t>
            </w:r>
            <w:r w:rsidR="4B85F170" w:rsidRPr="00B71330">
              <w:rPr>
                <w:rFonts w:asciiTheme="minorHAnsi" w:eastAsiaTheme="minorEastAsia" w:hAnsiTheme="minorHAnsi" w:cstheme="minorBidi"/>
                <w:i/>
                <w:iCs/>
                <w:sz w:val="24"/>
                <w:szCs w:val="24"/>
              </w:rPr>
              <w:t>A</w:t>
            </w:r>
            <w:r w:rsidRPr="00B71330">
              <w:rPr>
                <w:rFonts w:asciiTheme="minorHAnsi" w:eastAsiaTheme="minorEastAsia" w:hAnsiTheme="minorHAnsi" w:cstheme="minorBidi"/>
                <w:i/>
                <w:iCs/>
                <w:sz w:val="24"/>
                <w:szCs w:val="24"/>
              </w:rPr>
              <w:t xml:space="preserve">ddressing </w:t>
            </w:r>
            <w:r w:rsidR="4B85F170" w:rsidRPr="00B71330">
              <w:rPr>
                <w:rFonts w:asciiTheme="minorHAnsi" w:eastAsiaTheme="minorEastAsia" w:hAnsiTheme="minorHAnsi" w:cstheme="minorBidi"/>
                <w:i/>
                <w:iCs/>
                <w:sz w:val="24"/>
                <w:szCs w:val="24"/>
              </w:rPr>
              <w:t>Post</w:t>
            </w:r>
            <w:r w:rsidRPr="00B71330">
              <w:rPr>
                <w:rFonts w:asciiTheme="minorHAnsi" w:eastAsiaTheme="minorEastAsia" w:hAnsiTheme="minorHAnsi" w:cstheme="minorBidi"/>
                <w:i/>
                <w:iCs/>
                <w:sz w:val="24"/>
                <w:szCs w:val="24"/>
              </w:rPr>
              <w:t xml:space="preserve">-war </w:t>
            </w:r>
            <w:r w:rsidR="4B85F170" w:rsidRPr="00B71330">
              <w:rPr>
                <w:rFonts w:asciiTheme="minorHAnsi" w:eastAsiaTheme="minorEastAsia" w:hAnsiTheme="minorHAnsi" w:cstheme="minorBidi"/>
                <w:i/>
                <w:iCs/>
                <w:sz w:val="24"/>
                <w:szCs w:val="24"/>
              </w:rPr>
              <w:t>Landmines</w:t>
            </w:r>
            <w:r w:rsidRPr="00B71330">
              <w:rPr>
                <w:rFonts w:asciiTheme="minorHAnsi" w:eastAsiaTheme="minorEastAsia" w:hAnsiTheme="minorHAnsi" w:cstheme="minorBidi"/>
                <w:i/>
                <w:iCs/>
                <w:sz w:val="24"/>
                <w:szCs w:val="24"/>
              </w:rPr>
              <w:t xml:space="preserve">/EO </w:t>
            </w:r>
            <w:r w:rsidR="4B85F170" w:rsidRPr="00B71330">
              <w:rPr>
                <w:rFonts w:asciiTheme="minorHAnsi" w:eastAsiaTheme="minorEastAsia" w:hAnsiTheme="minorHAnsi" w:cstheme="minorBidi"/>
                <w:i/>
                <w:iCs/>
                <w:sz w:val="24"/>
                <w:szCs w:val="24"/>
              </w:rPr>
              <w:t xml:space="preserve">Contamination </w:t>
            </w:r>
            <w:r w:rsidRPr="00B71330">
              <w:rPr>
                <w:rFonts w:asciiTheme="minorHAnsi" w:eastAsiaTheme="minorEastAsia" w:hAnsiTheme="minorHAnsi" w:cstheme="minorBidi"/>
                <w:i/>
                <w:iCs/>
                <w:sz w:val="24"/>
                <w:szCs w:val="24"/>
              </w:rPr>
              <w:t xml:space="preserve">in </w:t>
            </w:r>
            <w:r w:rsidR="4B85F170" w:rsidRPr="00B71330">
              <w:rPr>
                <w:rFonts w:asciiTheme="minorHAnsi" w:eastAsiaTheme="minorEastAsia" w:hAnsiTheme="minorHAnsi" w:cstheme="minorBidi"/>
                <w:i/>
                <w:iCs/>
                <w:sz w:val="24"/>
                <w:szCs w:val="24"/>
              </w:rPr>
              <w:t>T</w:t>
            </w:r>
            <w:r w:rsidRPr="00B71330">
              <w:rPr>
                <w:rFonts w:asciiTheme="minorHAnsi" w:eastAsiaTheme="minorEastAsia" w:hAnsiTheme="minorHAnsi" w:cstheme="minorBidi"/>
                <w:i/>
                <w:iCs/>
                <w:sz w:val="24"/>
                <w:szCs w:val="24"/>
              </w:rPr>
              <w:t xml:space="preserve">hree </w:t>
            </w:r>
            <w:r w:rsidR="4B85F170" w:rsidRPr="00B71330">
              <w:rPr>
                <w:rFonts w:asciiTheme="minorHAnsi" w:eastAsiaTheme="minorEastAsia" w:hAnsiTheme="minorHAnsi" w:cstheme="minorBidi"/>
                <w:i/>
                <w:iCs/>
                <w:sz w:val="24"/>
                <w:szCs w:val="24"/>
              </w:rPr>
              <w:t xml:space="preserve">Provinces </w:t>
            </w:r>
            <w:r w:rsidRPr="00B71330">
              <w:rPr>
                <w:rFonts w:asciiTheme="minorHAnsi" w:eastAsiaTheme="minorEastAsia" w:hAnsiTheme="minorHAnsi" w:cstheme="minorBidi"/>
                <w:i/>
                <w:iCs/>
                <w:sz w:val="24"/>
                <w:szCs w:val="24"/>
              </w:rPr>
              <w:t xml:space="preserve">in the </w:t>
            </w:r>
            <w:r w:rsidR="4B85F170" w:rsidRPr="00B71330">
              <w:rPr>
                <w:rFonts w:asciiTheme="minorHAnsi" w:eastAsiaTheme="minorEastAsia" w:hAnsiTheme="minorHAnsi" w:cstheme="minorBidi"/>
                <w:i/>
                <w:iCs/>
                <w:sz w:val="24"/>
                <w:szCs w:val="24"/>
              </w:rPr>
              <w:t xml:space="preserve">Prioritized Areas </w:t>
            </w:r>
            <w:r w:rsidRPr="00B71330">
              <w:rPr>
                <w:rFonts w:asciiTheme="minorHAnsi" w:eastAsiaTheme="minorEastAsia" w:hAnsiTheme="minorHAnsi" w:cstheme="minorBidi"/>
                <w:i/>
                <w:iCs/>
                <w:sz w:val="24"/>
                <w:szCs w:val="24"/>
              </w:rPr>
              <w:t xml:space="preserve">for the </w:t>
            </w:r>
            <w:r w:rsidR="4B85F170" w:rsidRPr="00B71330">
              <w:rPr>
                <w:rFonts w:asciiTheme="minorHAnsi" w:eastAsiaTheme="minorEastAsia" w:hAnsiTheme="minorHAnsi" w:cstheme="minorBidi"/>
                <w:i/>
                <w:iCs/>
                <w:sz w:val="24"/>
                <w:szCs w:val="24"/>
              </w:rPr>
              <w:t xml:space="preserve">Development </w:t>
            </w:r>
            <w:r w:rsidRPr="00B71330">
              <w:rPr>
                <w:rFonts w:asciiTheme="minorHAnsi" w:eastAsiaTheme="minorEastAsia" w:hAnsiTheme="minorHAnsi" w:cstheme="minorBidi"/>
                <w:i/>
                <w:iCs/>
                <w:sz w:val="24"/>
                <w:szCs w:val="24"/>
              </w:rPr>
              <w:t xml:space="preserve">of </w:t>
            </w:r>
            <w:r w:rsidR="4B85F170" w:rsidRPr="00B71330">
              <w:rPr>
                <w:rFonts w:asciiTheme="minorHAnsi" w:eastAsiaTheme="minorEastAsia" w:hAnsiTheme="minorHAnsi" w:cstheme="minorBidi"/>
                <w:i/>
                <w:iCs/>
                <w:sz w:val="24"/>
                <w:szCs w:val="24"/>
              </w:rPr>
              <w:t>Peace Villages</w:t>
            </w:r>
            <w:r w:rsidRPr="00B71330">
              <w:rPr>
                <w:rFonts w:asciiTheme="minorHAnsi" w:eastAsiaTheme="minorEastAsia" w:hAnsiTheme="minorHAnsi" w:cstheme="minorBidi"/>
                <w:i/>
                <w:iCs/>
                <w:sz w:val="24"/>
                <w:szCs w:val="24"/>
              </w:rPr>
              <w:t>:</w:t>
            </w:r>
          </w:p>
        </w:tc>
      </w:tr>
      <w:tr w:rsidR="00477C62" w:rsidRPr="00B71330" w14:paraId="232C21C3" w14:textId="77777777" w:rsidTr="79DE0AED">
        <w:tc>
          <w:tcPr>
            <w:tcW w:w="9016" w:type="dxa"/>
            <w:vAlign w:val="center"/>
          </w:tcPr>
          <w:p w14:paraId="50A75847" w14:textId="66AE7899" w:rsidR="00477C62" w:rsidRPr="00B71330" w:rsidRDefault="7AAB6A59" w:rsidP="79DE0AED">
            <w:pPr>
              <w:pStyle w:val="ListParagraph"/>
              <w:numPr>
                <w:ilvl w:val="0"/>
                <w:numId w:val="32"/>
              </w:numPr>
              <w:wordWrap/>
              <w:autoSpaceDE/>
              <w:autoSpaceDN/>
              <w:ind w:leftChars="0"/>
              <w:jc w:val="left"/>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Technical Survey Completion:</w:t>
            </w:r>
            <w:r w:rsidRPr="79DE0AED">
              <w:rPr>
                <w:rFonts w:asciiTheme="minorHAnsi" w:eastAsiaTheme="minorEastAsia" w:hAnsiTheme="minorHAnsi" w:cstheme="minorBidi"/>
                <w:sz w:val="24"/>
                <w:szCs w:val="24"/>
                <w:lang w:val="en-US"/>
              </w:rPr>
              <w:t xml:space="preserve"> A total of 2,751 hectares of land is surveyed, enabling the release of land without evidence of contamination and verifying areas suspected of containing explosive ordnance (EO).</w:t>
            </w:r>
          </w:p>
          <w:p w14:paraId="40FF74AF" w14:textId="39DEA520" w:rsidR="00477C62" w:rsidRPr="00B71330" w:rsidRDefault="7AAB6A59" w:rsidP="002D2E1E">
            <w:pPr>
              <w:pStyle w:val="ListParagraph"/>
              <w:numPr>
                <w:ilvl w:val="0"/>
                <w:numId w:val="32"/>
              </w:numPr>
              <w:wordWrap/>
              <w:autoSpaceDE/>
              <w:autoSpaceDN/>
              <w:spacing w:before="240"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Clearance Achieved:</w:t>
            </w:r>
            <w:r w:rsidRPr="00B71330">
              <w:rPr>
                <w:rFonts w:asciiTheme="minorHAnsi" w:eastAsiaTheme="minorEastAsia" w:hAnsiTheme="minorHAnsi" w:cstheme="minorBidi"/>
                <w:sz w:val="24"/>
                <w:szCs w:val="24"/>
              </w:rPr>
              <w:t xml:space="preserve"> 286 hectares of land are cleared to a depth of 0.3m, making it safe for use, while 67 hectares are cleared to a depth of 3m, specifically prepared for the construction of CRHs, CHSs, and rural development activities.</w:t>
            </w:r>
          </w:p>
        </w:tc>
      </w:tr>
      <w:tr w:rsidR="00477C62" w:rsidRPr="00B71330" w14:paraId="050DC6B4" w14:textId="77777777" w:rsidTr="79DE0AED">
        <w:trPr>
          <w:trHeight w:val="359"/>
        </w:trPr>
        <w:tc>
          <w:tcPr>
            <w:tcW w:w="9016" w:type="dxa"/>
            <w:shd w:val="clear" w:color="auto" w:fill="000000" w:themeFill="text1"/>
            <w:vAlign w:val="center"/>
          </w:tcPr>
          <w:p w14:paraId="6F17F48D" w14:textId="4CC56DCD" w:rsidR="00477C62" w:rsidRPr="00B71330" w:rsidRDefault="54609103" w:rsidP="444524A7">
            <w:pPr>
              <w:wordWrap/>
              <w:autoSpaceDE/>
              <w:autoSpaceDN/>
              <w:ind w:left="360"/>
              <w:jc w:val="left"/>
              <w:rPr>
                <w:rFonts w:asciiTheme="minorHAnsi" w:eastAsiaTheme="minorEastAsia" w:hAnsiTheme="minorHAnsi" w:cstheme="minorBidi"/>
                <w:i/>
                <w:iCs/>
                <w:sz w:val="24"/>
                <w:szCs w:val="24"/>
              </w:rPr>
            </w:pPr>
            <w:r w:rsidRPr="00B71330">
              <w:rPr>
                <w:rFonts w:asciiTheme="minorHAnsi" w:eastAsiaTheme="minorEastAsia" w:hAnsiTheme="minorHAnsi" w:cstheme="minorBidi"/>
                <w:i/>
                <w:iCs/>
                <w:sz w:val="24"/>
                <w:szCs w:val="24"/>
              </w:rPr>
              <w:t>1.3. Victim Assistance:</w:t>
            </w:r>
          </w:p>
        </w:tc>
      </w:tr>
      <w:tr w:rsidR="00477C62" w:rsidRPr="00B71330" w14:paraId="772C3CEB" w14:textId="77777777" w:rsidTr="79DE0AED">
        <w:tc>
          <w:tcPr>
            <w:tcW w:w="9016" w:type="dxa"/>
            <w:vAlign w:val="center"/>
          </w:tcPr>
          <w:p w14:paraId="55E9CF39" w14:textId="20645F45" w:rsidR="00477C62" w:rsidRPr="00B71330" w:rsidRDefault="2DA45954" w:rsidP="002D2E1E">
            <w:pPr>
              <w:pStyle w:val="ListParagraph"/>
              <w:numPr>
                <w:ilvl w:val="0"/>
                <w:numId w:val="32"/>
              </w:numPr>
              <w:wordWrap/>
              <w:autoSpaceDE/>
              <w:autoSpaceDN/>
              <w:ind w:leftChars="0"/>
              <w:jc w:val="left"/>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Improved Data Management:</w:t>
            </w:r>
            <w:r w:rsidRPr="00B71330">
              <w:rPr>
                <w:rFonts w:asciiTheme="minorHAnsi" w:eastAsiaTheme="minorEastAsia" w:hAnsiTheme="minorHAnsi" w:cstheme="minorBidi"/>
                <w:sz w:val="24"/>
                <w:szCs w:val="24"/>
              </w:rPr>
              <w:t xml:space="preserve"> The software for registering and managing EO survivors and persons with disabilities (PWD) information is upgraded, ensuring better data accuracy and accessibility.</w:t>
            </w:r>
          </w:p>
          <w:p w14:paraId="337CC5CC" w14:textId="15C54A06" w:rsidR="00477C62" w:rsidRPr="00B71330" w:rsidRDefault="2DA45954" w:rsidP="002D2E1E">
            <w:pPr>
              <w:pStyle w:val="ListParagraph"/>
              <w:numPr>
                <w:ilvl w:val="0"/>
                <w:numId w:val="32"/>
              </w:numPr>
              <w:wordWrap/>
              <w:autoSpaceDE/>
              <w:autoSpaceDN/>
              <w:spacing w:before="240" w:after="240"/>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Targeted Assistance Provided:</w:t>
            </w:r>
            <w:r w:rsidRPr="00B71330">
              <w:rPr>
                <w:rFonts w:asciiTheme="minorHAnsi" w:eastAsiaTheme="minorEastAsia" w:hAnsiTheme="minorHAnsi" w:cstheme="minorBidi"/>
                <w:sz w:val="24"/>
                <w:szCs w:val="24"/>
              </w:rPr>
              <w:t xml:space="preserve"> Approximately 240 EO survivors receive tailored support based on verified needs, improving their access to essential services.</w:t>
            </w:r>
          </w:p>
          <w:p w14:paraId="2C73F289" w14:textId="2E15A44C" w:rsidR="00477C62" w:rsidRPr="00B71330" w:rsidRDefault="2DA45954" w:rsidP="79DE0AED">
            <w:pPr>
              <w:pStyle w:val="ListParagraph"/>
              <w:numPr>
                <w:ilvl w:val="0"/>
                <w:numId w:val="32"/>
              </w:numPr>
              <w:wordWrap/>
              <w:autoSpaceDE/>
              <w:autoSpaceDN/>
              <w:spacing w:before="240" w:after="240"/>
              <w:ind w:leftChars="0"/>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Strengthened Social Assistance Capacity:</w:t>
            </w:r>
            <w:r w:rsidRPr="79DE0AED">
              <w:rPr>
                <w:rFonts w:asciiTheme="minorHAnsi" w:eastAsiaTheme="minorEastAsia" w:hAnsiTheme="minorHAnsi" w:cstheme="minorBidi"/>
                <w:sz w:val="24"/>
                <w:szCs w:val="24"/>
                <w:lang w:val="en-US"/>
              </w:rPr>
              <w:t xml:space="preserve"> The capacity of social workers and officers responsible for assisting PWDs and EO survivors is enhanced, equipping them with the necessary skills to provide more effective and comprehensive support.</w:t>
            </w:r>
          </w:p>
        </w:tc>
      </w:tr>
      <w:tr w:rsidR="00477C62" w:rsidRPr="00B71330" w14:paraId="6048EDB8" w14:textId="77777777" w:rsidTr="79DE0AED">
        <w:trPr>
          <w:trHeight w:val="503"/>
        </w:trPr>
        <w:tc>
          <w:tcPr>
            <w:tcW w:w="9016" w:type="dxa"/>
            <w:shd w:val="clear" w:color="auto" w:fill="0070C0"/>
            <w:vAlign w:val="center"/>
          </w:tcPr>
          <w:p w14:paraId="22E903F1" w14:textId="3B0898A9" w:rsidR="00477C62" w:rsidRPr="00B71330" w:rsidRDefault="54609103" w:rsidP="444524A7">
            <w:pPr>
              <w:wordWrap/>
              <w:autoSpaceDE/>
              <w:autoSpaceDN/>
              <w:ind w:left="360"/>
              <w:jc w:val="center"/>
              <w:rPr>
                <w:rFonts w:asciiTheme="minorHAnsi" w:eastAsiaTheme="minorEastAsia" w:hAnsiTheme="minorHAnsi" w:cstheme="minorBidi"/>
                <w:i/>
                <w:iCs/>
                <w:color w:val="FFFFFF" w:themeColor="background1"/>
                <w:sz w:val="24"/>
                <w:szCs w:val="24"/>
              </w:rPr>
            </w:pPr>
            <w:r w:rsidRPr="00B71330">
              <w:rPr>
                <w:rFonts w:asciiTheme="minorHAnsi" w:eastAsiaTheme="minorEastAsia" w:hAnsiTheme="minorHAnsi" w:cstheme="minorBidi"/>
                <w:i/>
                <w:iCs/>
                <w:color w:val="FFFFFF" w:themeColor="background1"/>
                <w:sz w:val="24"/>
                <w:szCs w:val="24"/>
              </w:rPr>
              <w:t xml:space="preserve">Outcome 2: </w:t>
            </w:r>
            <w:r w:rsidR="2DC9FA31" w:rsidRPr="00B71330">
              <w:rPr>
                <w:rFonts w:asciiTheme="minorHAnsi" w:eastAsiaTheme="minorEastAsia" w:hAnsiTheme="minorHAnsi" w:cstheme="minorBidi"/>
                <w:i/>
                <w:iCs/>
                <w:color w:val="FFFFFF" w:themeColor="background1"/>
                <w:sz w:val="24"/>
                <w:szCs w:val="24"/>
              </w:rPr>
              <w:t>Sustainable Rural Development</w:t>
            </w:r>
          </w:p>
        </w:tc>
      </w:tr>
      <w:tr w:rsidR="00477C62" w:rsidRPr="00B71330" w14:paraId="3F805510" w14:textId="77777777" w:rsidTr="79DE0AED">
        <w:tc>
          <w:tcPr>
            <w:tcW w:w="9016" w:type="dxa"/>
            <w:shd w:val="clear" w:color="auto" w:fill="000000" w:themeFill="text1"/>
            <w:vAlign w:val="center"/>
          </w:tcPr>
          <w:p w14:paraId="68D49C62" w14:textId="117B30D7" w:rsidR="00477C62" w:rsidRPr="00B71330" w:rsidRDefault="380C49B7" w:rsidP="444524A7">
            <w:pPr>
              <w:tabs>
                <w:tab w:val="left" w:pos="720"/>
              </w:tabs>
              <w:wordWrap/>
              <w:ind w:left="360"/>
              <w:rPr>
                <w:rFonts w:asciiTheme="minorHAnsi" w:eastAsiaTheme="minorEastAsia" w:hAnsiTheme="minorHAnsi" w:cstheme="minorBidi"/>
                <w:i/>
                <w:iCs/>
                <w:sz w:val="24"/>
                <w:szCs w:val="24"/>
              </w:rPr>
            </w:pPr>
            <w:r w:rsidRPr="00B71330">
              <w:rPr>
                <w:rFonts w:asciiTheme="minorHAnsi" w:eastAsiaTheme="minorEastAsia" w:hAnsiTheme="minorHAnsi" w:cstheme="minorBidi"/>
                <w:i/>
                <w:iCs/>
                <w:sz w:val="24"/>
                <w:szCs w:val="24"/>
              </w:rPr>
              <w:t>2.1</w:t>
            </w:r>
            <w:r w:rsidR="289B1DCA" w:rsidRPr="00B71330">
              <w:rPr>
                <w:rFonts w:asciiTheme="minorHAnsi" w:eastAsiaTheme="minorEastAsia" w:hAnsiTheme="minorHAnsi" w:cstheme="minorBidi"/>
                <w:i/>
                <w:iCs/>
                <w:sz w:val="24"/>
                <w:szCs w:val="24"/>
              </w:rPr>
              <w:t xml:space="preserve">. </w:t>
            </w:r>
            <w:r w:rsidR="31C0D804" w:rsidRPr="00B71330">
              <w:rPr>
                <w:rFonts w:asciiTheme="minorHAnsi" w:eastAsiaTheme="minorEastAsia" w:hAnsiTheme="minorHAnsi" w:cstheme="minorBidi"/>
                <w:i/>
                <w:iCs/>
                <w:sz w:val="24"/>
                <w:szCs w:val="24"/>
              </w:rPr>
              <w:t xml:space="preserve">Promote </w:t>
            </w:r>
            <w:r w:rsidR="4B85F170" w:rsidRPr="00B71330">
              <w:rPr>
                <w:rFonts w:asciiTheme="minorHAnsi" w:eastAsiaTheme="minorEastAsia" w:hAnsiTheme="minorHAnsi" w:cstheme="minorBidi"/>
                <w:i/>
                <w:iCs/>
                <w:sz w:val="24"/>
                <w:szCs w:val="24"/>
              </w:rPr>
              <w:t>C</w:t>
            </w:r>
            <w:r w:rsidR="31C0D804" w:rsidRPr="00B71330">
              <w:rPr>
                <w:rFonts w:asciiTheme="minorHAnsi" w:eastAsiaTheme="minorEastAsia" w:hAnsiTheme="minorHAnsi" w:cstheme="minorBidi"/>
                <w:i/>
                <w:iCs/>
                <w:sz w:val="24"/>
                <w:szCs w:val="24"/>
              </w:rPr>
              <w:t xml:space="preserve">limate-smart, </w:t>
            </w:r>
            <w:r w:rsidR="4B85F170" w:rsidRPr="00B71330">
              <w:rPr>
                <w:rFonts w:asciiTheme="minorHAnsi" w:eastAsiaTheme="minorEastAsia" w:hAnsiTheme="minorHAnsi" w:cstheme="minorBidi"/>
                <w:i/>
                <w:iCs/>
                <w:sz w:val="24"/>
                <w:szCs w:val="24"/>
              </w:rPr>
              <w:t xml:space="preserve">Resilient Agriculture </w:t>
            </w:r>
            <w:r w:rsidR="31C0D804" w:rsidRPr="00B71330">
              <w:rPr>
                <w:rFonts w:asciiTheme="minorHAnsi" w:eastAsiaTheme="minorEastAsia" w:hAnsiTheme="minorHAnsi" w:cstheme="minorBidi"/>
                <w:i/>
                <w:iCs/>
                <w:sz w:val="24"/>
                <w:szCs w:val="24"/>
              </w:rPr>
              <w:t xml:space="preserve">in </w:t>
            </w:r>
            <w:r w:rsidR="4B85F170" w:rsidRPr="00B71330">
              <w:rPr>
                <w:rFonts w:asciiTheme="minorHAnsi" w:eastAsiaTheme="minorEastAsia" w:hAnsiTheme="minorHAnsi" w:cstheme="minorBidi"/>
                <w:i/>
                <w:iCs/>
                <w:sz w:val="24"/>
                <w:szCs w:val="24"/>
              </w:rPr>
              <w:t>Target Areas</w:t>
            </w:r>
          </w:p>
        </w:tc>
      </w:tr>
      <w:tr w:rsidR="00477C62" w:rsidRPr="00B71330" w14:paraId="37192A3D" w14:textId="77777777" w:rsidTr="79DE0AED">
        <w:trPr>
          <w:trHeight w:val="1421"/>
        </w:trPr>
        <w:tc>
          <w:tcPr>
            <w:tcW w:w="9016" w:type="dxa"/>
            <w:vAlign w:val="center"/>
          </w:tcPr>
          <w:p w14:paraId="2298D248" w14:textId="2EAE5C92" w:rsidR="00477C62" w:rsidRPr="00B71330" w:rsidRDefault="10FBAB02" w:rsidP="00E25E12">
            <w:pPr>
              <w:pStyle w:val="ListParagraph"/>
              <w:numPr>
                <w:ilvl w:val="0"/>
                <w:numId w:val="35"/>
              </w:numPr>
              <w:wordWrap/>
              <w:autoSpaceDE/>
              <w:autoSpaceDN/>
              <w:ind w:leftChars="0"/>
              <w:rPr>
                <w:rFonts w:asciiTheme="minorHAnsi" w:eastAsiaTheme="minorEastAsia" w:hAnsiTheme="minorHAnsi" w:cstheme="minorBidi"/>
                <w:sz w:val="24"/>
                <w:szCs w:val="24"/>
              </w:rPr>
            </w:pPr>
            <w:r w:rsidRPr="00B71330">
              <w:rPr>
                <w:rFonts w:asciiTheme="minorHAnsi" w:eastAsiaTheme="minorEastAsia" w:hAnsiTheme="minorHAnsi" w:cstheme="minorBidi"/>
                <w:b/>
                <w:bCs/>
                <w:sz w:val="24"/>
                <w:szCs w:val="24"/>
              </w:rPr>
              <w:t>Expanded Agricultural Assistance:</w:t>
            </w:r>
            <w:r w:rsidRPr="00B71330">
              <w:rPr>
                <w:rFonts w:asciiTheme="minorHAnsi" w:eastAsiaTheme="minorEastAsia" w:hAnsiTheme="minorHAnsi" w:cstheme="minorBidi"/>
                <w:sz w:val="24"/>
                <w:szCs w:val="24"/>
              </w:rPr>
              <w:t xml:space="preserve"> More than 6,000 beneficiaries receive technical and financial support, including agricultural instruments, fertilizers, and other essential inputs to improve productivity.</w:t>
            </w:r>
          </w:p>
          <w:p w14:paraId="5A9F94B8" w14:textId="10F34C32" w:rsidR="00477C62" w:rsidRPr="00B71330" w:rsidRDefault="10FBAB02" w:rsidP="79DE0AED">
            <w:pPr>
              <w:pStyle w:val="ListParagraph"/>
              <w:numPr>
                <w:ilvl w:val="0"/>
                <w:numId w:val="35"/>
              </w:numPr>
              <w:wordWrap/>
              <w:autoSpaceDE/>
              <w:autoSpaceDN/>
              <w:spacing w:before="240" w:after="240"/>
              <w:ind w:leftChars="0"/>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Strengthened Agricultural Production and Market Access:</w:t>
            </w:r>
            <w:r w:rsidRPr="79DE0AED">
              <w:rPr>
                <w:rFonts w:asciiTheme="minorHAnsi" w:eastAsiaTheme="minorEastAsia" w:hAnsiTheme="minorHAnsi" w:cstheme="minorBidi"/>
                <w:sz w:val="24"/>
                <w:szCs w:val="24"/>
                <w:lang w:val="en-US"/>
              </w:rPr>
              <w:t xml:space="preserve"> Climate-vulnerable </w:t>
            </w:r>
            <w:proofErr w:type="gramStart"/>
            <w:r w:rsidRPr="79DE0AED">
              <w:rPr>
                <w:rFonts w:asciiTheme="minorHAnsi" w:eastAsiaTheme="minorEastAsia" w:hAnsiTheme="minorHAnsi" w:cstheme="minorBidi"/>
                <w:sz w:val="24"/>
                <w:szCs w:val="24"/>
                <w:lang w:val="en-US"/>
              </w:rPr>
              <w:t>communities</w:t>
            </w:r>
            <w:proofErr w:type="gramEnd"/>
            <w:r w:rsidRPr="79DE0AED">
              <w:rPr>
                <w:rFonts w:asciiTheme="minorHAnsi" w:eastAsiaTheme="minorEastAsia" w:hAnsiTheme="minorHAnsi" w:cstheme="minorBidi"/>
                <w:sz w:val="24"/>
                <w:szCs w:val="24"/>
                <w:lang w:val="en-US"/>
              </w:rPr>
              <w:t xml:space="preserve"> benefit from enhanced agricultural production support, improved access to markets, and agro-climate information.</w:t>
            </w:r>
          </w:p>
        </w:tc>
      </w:tr>
      <w:tr w:rsidR="00706519" w:rsidRPr="00B71330" w14:paraId="0653D08E" w14:textId="77777777" w:rsidTr="79DE0AED">
        <w:tc>
          <w:tcPr>
            <w:tcW w:w="9016" w:type="dxa"/>
            <w:shd w:val="clear" w:color="auto" w:fill="000000" w:themeFill="text1"/>
            <w:vAlign w:val="center"/>
          </w:tcPr>
          <w:p w14:paraId="1183BF6F" w14:textId="2E98CB5D" w:rsidR="00706519" w:rsidRPr="00B71330" w:rsidRDefault="29367F37" w:rsidP="444524A7">
            <w:pPr>
              <w:tabs>
                <w:tab w:val="left" w:pos="720"/>
              </w:tabs>
              <w:wordWrap/>
              <w:ind w:left="360"/>
              <w:rPr>
                <w:rFonts w:asciiTheme="minorHAnsi" w:eastAsiaTheme="minorEastAsia" w:hAnsiTheme="minorHAnsi" w:cstheme="minorBidi"/>
                <w:i/>
                <w:iCs/>
                <w:sz w:val="24"/>
                <w:szCs w:val="24"/>
              </w:rPr>
            </w:pPr>
            <w:r w:rsidRPr="00B71330">
              <w:rPr>
                <w:rFonts w:asciiTheme="minorHAnsi" w:eastAsiaTheme="minorEastAsia" w:hAnsiTheme="minorHAnsi" w:cstheme="minorBidi"/>
                <w:i/>
                <w:iCs/>
                <w:sz w:val="24"/>
                <w:szCs w:val="24"/>
              </w:rPr>
              <w:t xml:space="preserve">2.2 </w:t>
            </w:r>
            <w:r w:rsidR="5CB9242C" w:rsidRPr="00B71330">
              <w:rPr>
                <w:rFonts w:asciiTheme="minorHAnsi" w:eastAsiaTheme="minorEastAsia" w:hAnsiTheme="minorHAnsi" w:cstheme="minorBidi"/>
                <w:i/>
                <w:iCs/>
                <w:sz w:val="24"/>
                <w:szCs w:val="24"/>
              </w:rPr>
              <w:t>Enhance resilience with flood- and storm-resistant houses and commune health stations</w:t>
            </w:r>
          </w:p>
        </w:tc>
      </w:tr>
      <w:tr w:rsidR="00706519" w:rsidRPr="00B71330" w14:paraId="60A64FE1" w14:textId="77777777" w:rsidTr="79DE0AED">
        <w:trPr>
          <w:trHeight w:val="791"/>
        </w:trPr>
        <w:tc>
          <w:tcPr>
            <w:tcW w:w="9016" w:type="dxa"/>
            <w:vAlign w:val="center"/>
          </w:tcPr>
          <w:p w14:paraId="22820A52" w14:textId="0A4E483A" w:rsidR="00706519" w:rsidRPr="00B71330" w:rsidRDefault="2F9149C2" w:rsidP="79DE0AED">
            <w:pPr>
              <w:pStyle w:val="ListParagraph"/>
              <w:numPr>
                <w:ilvl w:val="0"/>
                <w:numId w:val="35"/>
              </w:numPr>
              <w:wordWrap/>
              <w:autoSpaceDE/>
              <w:autoSpaceDN/>
              <w:spacing w:after="240"/>
              <w:ind w:leftChars="0"/>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Completed and Handed Over CRHs:</w:t>
            </w:r>
            <w:r w:rsidRPr="79DE0AED">
              <w:rPr>
                <w:rFonts w:asciiTheme="minorHAnsi" w:eastAsiaTheme="minorEastAsia" w:hAnsiTheme="minorHAnsi" w:cstheme="minorBidi"/>
                <w:sz w:val="24"/>
                <w:szCs w:val="24"/>
                <w:lang w:val="en-US"/>
              </w:rPr>
              <w:t xml:space="preserve"> A total of 400 CRHs are completed and handed over.</w:t>
            </w:r>
          </w:p>
          <w:p w14:paraId="0C241E2D" w14:textId="46A0EF13" w:rsidR="00706519" w:rsidRPr="00B71330" w:rsidRDefault="2F9149C2" w:rsidP="79DE0AED">
            <w:pPr>
              <w:pStyle w:val="ListParagraph"/>
              <w:numPr>
                <w:ilvl w:val="0"/>
                <w:numId w:val="35"/>
              </w:numPr>
              <w:wordWrap/>
              <w:autoSpaceDE/>
              <w:autoSpaceDN/>
              <w:spacing w:before="240" w:after="240"/>
              <w:ind w:leftChars="0"/>
              <w:rPr>
                <w:rFonts w:asciiTheme="minorHAnsi" w:eastAsiaTheme="minorEastAsia" w:hAnsiTheme="minorHAnsi" w:cstheme="minorBidi"/>
                <w:sz w:val="24"/>
                <w:szCs w:val="24"/>
                <w:lang w:val="en-US"/>
              </w:rPr>
            </w:pPr>
            <w:r w:rsidRPr="79DE0AED">
              <w:rPr>
                <w:rFonts w:asciiTheme="minorHAnsi" w:eastAsiaTheme="minorEastAsia" w:hAnsiTheme="minorHAnsi" w:cstheme="minorBidi"/>
                <w:b/>
                <w:bCs/>
                <w:sz w:val="24"/>
                <w:szCs w:val="24"/>
                <w:lang w:val="en-US"/>
              </w:rPr>
              <w:t>Completed and Handed Over CHSs:</w:t>
            </w:r>
            <w:r w:rsidRPr="79DE0AED">
              <w:rPr>
                <w:rFonts w:asciiTheme="minorHAnsi" w:eastAsiaTheme="minorEastAsia" w:hAnsiTheme="minorHAnsi" w:cstheme="minorBidi"/>
                <w:sz w:val="24"/>
                <w:szCs w:val="24"/>
                <w:lang w:val="en-US"/>
              </w:rPr>
              <w:t xml:space="preserve"> A total of 30 CHSs are completed and handed over.</w:t>
            </w:r>
          </w:p>
        </w:tc>
      </w:tr>
    </w:tbl>
    <w:p w14:paraId="5990F40E" w14:textId="77777777" w:rsidR="00401E2A" w:rsidRPr="00B71330" w:rsidRDefault="00401E2A" w:rsidP="00385BA7">
      <w:pPr>
        <w:tabs>
          <w:tab w:val="left" w:pos="720"/>
        </w:tabs>
        <w:wordWrap/>
        <w:spacing w:before="120" w:after="120"/>
        <w:rPr>
          <w:rFonts w:asciiTheme="minorHAnsi" w:hAnsiTheme="minorHAnsi" w:cstheme="minorHAnsi"/>
          <w:sz w:val="24"/>
          <w:szCs w:val="24"/>
        </w:rPr>
      </w:pPr>
    </w:p>
    <w:p w14:paraId="0B414AFB" w14:textId="77777777" w:rsidR="00401E2A" w:rsidRPr="00B71330" w:rsidRDefault="00401E2A" w:rsidP="00385BA7">
      <w:pPr>
        <w:tabs>
          <w:tab w:val="left" w:pos="720"/>
        </w:tabs>
        <w:wordWrap/>
        <w:spacing w:before="120" w:after="120"/>
        <w:rPr>
          <w:rFonts w:asciiTheme="minorHAnsi" w:hAnsiTheme="minorHAnsi" w:cstheme="minorHAnsi"/>
          <w:sz w:val="24"/>
          <w:szCs w:val="24"/>
        </w:rPr>
      </w:pPr>
    </w:p>
    <w:p w14:paraId="6D99745D" w14:textId="3B7D730A" w:rsidR="004B7C62" w:rsidRPr="00B71330" w:rsidRDefault="004B7C62">
      <w:pPr>
        <w:widowControl/>
        <w:wordWrap/>
        <w:autoSpaceDE/>
        <w:autoSpaceDN/>
        <w:jc w:val="left"/>
        <w:rPr>
          <w:rFonts w:asciiTheme="minorHAnsi" w:hAnsiTheme="minorHAnsi" w:cstheme="minorHAnsi"/>
          <w:bCs/>
          <w:iCs/>
          <w:color w:val="000000"/>
          <w:kern w:val="0"/>
          <w:sz w:val="24"/>
          <w:szCs w:val="24"/>
        </w:rPr>
      </w:pPr>
      <w:r w:rsidRPr="00B71330">
        <w:rPr>
          <w:rFonts w:asciiTheme="minorHAnsi" w:hAnsiTheme="minorHAnsi" w:cstheme="minorHAnsi"/>
          <w:bCs/>
          <w:iCs/>
        </w:rPr>
        <w:br w:type="page"/>
      </w:r>
    </w:p>
    <w:p w14:paraId="40E9B85A" w14:textId="0E94516D" w:rsidR="007F1A39" w:rsidRPr="00B71330" w:rsidRDefault="003D56F6" w:rsidP="005005E9">
      <w:pPr>
        <w:pStyle w:val="Heading1"/>
      </w:pPr>
      <w:bookmarkStart w:id="22" w:name="_Toc161136720"/>
      <w:bookmarkStart w:id="23" w:name="_Toc188517708"/>
      <w:r w:rsidRPr="00B71330">
        <w:lastRenderedPageBreak/>
        <w:t>ANNEX</w:t>
      </w:r>
      <w:bookmarkEnd w:id="22"/>
      <w:bookmarkEnd w:id="23"/>
    </w:p>
    <w:p w14:paraId="241FA4B2" w14:textId="2BC21F00" w:rsidR="0081575D" w:rsidRPr="00B71330" w:rsidRDefault="00212B09" w:rsidP="00212B09">
      <w:pPr>
        <w:pStyle w:val="Heading2"/>
      </w:pPr>
      <w:r w:rsidRPr="00B71330">
        <w:t xml:space="preserve"> </w:t>
      </w:r>
      <w:r w:rsidR="0081575D" w:rsidRPr="00B71330">
        <w:rPr>
          <w:rFonts w:hint="eastAsia"/>
        </w:rPr>
        <w:t>KVPVP Project Map</w:t>
      </w:r>
    </w:p>
    <w:p w14:paraId="169AE93F" w14:textId="48A60521" w:rsidR="00561E8C" w:rsidRPr="00B71330" w:rsidRDefault="001C5D05" w:rsidP="0081575D">
      <w:pPr>
        <w:tabs>
          <w:tab w:val="left" w:pos="720"/>
        </w:tabs>
        <w:spacing w:before="120" w:after="120"/>
        <w:jc w:val="center"/>
        <w:rPr>
          <w:rFonts w:asciiTheme="minorHAnsi" w:hAnsiTheme="minorHAnsi" w:cstheme="minorBidi"/>
          <w:sz w:val="24"/>
          <w:szCs w:val="24"/>
        </w:rPr>
      </w:pPr>
      <w:r w:rsidRPr="00B71330">
        <w:rPr>
          <w:noProof/>
        </w:rPr>
        <w:drawing>
          <wp:inline distT="0" distB="0" distL="0" distR="0" wp14:anchorId="32E6106C" wp14:editId="49994D0A">
            <wp:extent cx="3039220" cy="4273550"/>
            <wp:effectExtent l="133350" t="114300" r="123190" b="16510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58366" cy="43004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356953" w14:textId="77777777" w:rsidR="00FD4049" w:rsidRPr="00B71330" w:rsidRDefault="00FD4049" w:rsidP="005005E9">
      <w:pPr>
        <w:tabs>
          <w:tab w:val="left" w:pos="720"/>
        </w:tabs>
        <w:spacing w:before="120" w:after="120"/>
        <w:rPr>
          <w:rFonts w:asciiTheme="minorHAnsi" w:hAnsiTheme="minorHAnsi" w:cstheme="minorBidi"/>
          <w:sz w:val="24"/>
          <w:szCs w:val="24"/>
        </w:rPr>
      </w:pPr>
    </w:p>
    <w:p w14:paraId="3A3F81A8" w14:textId="09AA7186" w:rsidR="00B24E49" w:rsidRPr="00B71330" w:rsidRDefault="00212B09" w:rsidP="00212B09">
      <w:pPr>
        <w:pStyle w:val="Heading2"/>
      </w:pPr>
      <w:r w:rsidRPr="00B71330">
        <w:t xml:space="preserve"> </w:t>
      </w:r>
      <w:r w:rsidR="005005E9" w:rsidRPr="00B71330">
        <w:t>C</w:t>
      </w:r>
      <w:r w:rsidR="005005E9" w:rsidRPr="00B71330">
        <w:rPr>
          <w:rFonts w:hint="eastAsia"/>
        </w:rPr>
        <w:t>ommunication</w:t>
      </w:r>
    </w:p>
    <w:tbl>
      <w:tblPr>
        <w:tblStyle w:val="TableGrid"/>
        <w:tblW w:w="4988" w:type="pct"/>
        <w:tblLayout w:type="fixed"/>
        <w:tblLook w:val="04A0" w:firstRow="1" w:lastRow="0" w:firstColumn="1" w:lastColumn="0" w:noHBand="0" w:noVBand="1"/>
      </w:tblPr>
      <w:tblGrid>
        <w:gridCol w:w="535"/>
        <w:gridCol w:w="1980"/>
        <w:gridCol w:w="6479"/>
      </w:tblGrid>
      <w:tr w:rsidR="00B24E49" w:rsidRPr="00B71330" w14:paraId="275EC358" w14:textId="77777777" w:rsidTr="79DE0AED">
        <w:trPr>
          <w:trHeight w:val="359"/>
        </w:trPr>
        <w:tc>
          <w:tcPr>
            <w:tcW w:w="297" w:type="pct"/>
            <w:shd w:val="clear" w:color="auto" w:fill="0070C0"/>
            <w:vAlign w:val="center"/>
          </w:tcPr>
          <w:p w14:paraId="34B83C17" w14:textId="2B009B7C" w:rsidR="003B7437" w:rsidRPr="00B71330" w:rsidRDefault="003B7437" w:rsidP="009F1AA7">
            <w:pPr>
              <w:tabs>
                <w:tab w:val="left" w:pos="720"/>
              </w:tabs>
              <w:spacing w:after="120"/>
              <w:jc w:val="center"/>
              <w:rPr>
                <w:rFonts w:asciiTheme="minorHAnsi" w:hAnsiTheme="minorHAnsi" w:cstheme="minorHAnsi"/>
                <w:color w:val="FFFFFF" w:themeColor="background1"/>
                <w:szCs w:val="20"/>
              </w:rPr>
            </w:pPr>
            <w:r w:rsidRPr="00B71330">
              <w:rPr>
                <w:rFonts w:asciiTheme="minorHAnsi" w:hAnsiTheme="minorHAnsi" w:cstheme="minorHAnsi" w:hint="eastAsia"/>
                <w:color w:val="FFFFFF" w:themeColor="background1"/>
                <w:szCs w:val="20"/>
              </w:rPr>
              <w:t>No.</w:t>
            </w:r>
          </w:p>
        </w:tc>
        <w:tc>
          <w:tcPr>
            <w:tcW w:w="1101" w:type="pct"/>
            <w:shd w:val="clear" w:color="auto" w:fill="0070C0"/>
            <w:vAlign w:val="center"/>
          </w:tcPr>
          <w:p w14:paraId="7FEC2A3D" w14:textId="0FCFDF5A" w:rsidR="003B7437" w:rsidRPr="00B71330" w:rsidRDefault="003B7437" w:rsidP="009F1AA7">
            <w:pPr>
              <w:tabs>
                <w:tab w:val="left" w:pos="720"/>
              </w:tabs>
              <w:spacing w:after="120"/>
              <w:jc w:val="center"/>
              <w:rPr>
                <w:rFonts w:asciiTheme="minorHAnsi" w:hAnsiTheme="minorHAnsi" w:cstheme="minorHAnsi"/>
                <w:color w:val="FFFFFF" w:themeColor="background1"/>
                <w:szCs w:val="20"/>
              </w:rPr>
            </w:pPr>
            <w:r w:rsidRPr="00B71330">
              <w:rPr>
                <w:rFonts w:asciiTheme="minorHAnsi" w:hAnsiTheme="minorHAnsi" w:cstheme="minorHAnsi"/>
                <w:color w:val="FFFFFF" w:themeColor="background1"/>
                <w:szCs w:val="20"/>
              </w:rPr>
              <w:t>Document Name</w:t>
            </w:r>
          </w:p>
        </w:tc>
        <w:tc>
          <w:tcPr>
            <w:tcW w:w="3602" w:type="pct"/>
            <w:shd w:val="clear" w:color="auto" w:fill="0070C0"/>
            <w:vAlign w:val="center"/>
          </w:tcPr>
          <w:p w14:paraId="77C04D34" w14:textId="77777777" w:rsidR="00B24E49" w:rsidRPr="00B71330" w:rsidRDefault="00B24E49" w:rsidP="009F1AA7">
            <w:pPr>
              <w:tabs>
                <w:tab w:val="left" w:pos="720"/>
              </w:tabs>
              <w:spacing w:after="120"/>
              <w:jc w:val="center"/>
              <w:rPr>
                <w:rFonts w:asciiTheme="minorHAnsi" w:hAnsiTheme="minorHAnsi" w:cstheme="minorHAnsi"/>
                <w:color w:val="FFFFFF" w:themeColor="background1"/>
                <w:szCs w:val="20"/>
              </w:rPr>
            </w:pPr>
            <w:r w:rsidRPr="00B71330">
              <w:rPr>
                <w:rFonts w:asciiTheme="minorHAnsi" w:hAnsiTheme="minorHAnsi" w:cstheme="minorHAnsi"/>
                <w:color w:val="FFFFFF" w:themeColor="background1"/>
                <w:szCs w:val="20"/>
              </w:rPr>
              <w:t>Link</w:t>
            </w:r>
          </w:p>
        </w:tc>
      </w:tr>
      <w:tr w:rsidR="00B24E49" w:rsidRPr="00B71330" w14:paraId="759BF4CD" w14:textId="77777777" w:rsidTr="79DE0AED">
        <w:tc>
          <w:tcPr>
            <w:tcW w:w="297" w:type="pct"/>
            <w:vAlign w:val="center"/>
          </w:tcPr>
          <w:p w14:paraId="7790E687" w14:textId="5159B964"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hint="eastAsia"/>
                <w:szCs w:val="20"/>
              </w:rPr>
              <w:t>1</w:t>
            </w:r>
          </w:p>
        </w:tc>
        <w:tc>
          <w:tcPr>
            <w:tcW w:w="1101" w:type="pct"/>
            <w:vAlign w:val="center"/>
          </w:tcPr>
          <w:p w14:paraId="19F875C0" w14:textId="0B7DE398"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szCs w:val="20"/>
              </w:rPr>
              <w:t>KVPVP Launch Media Clippings</w:t>
            </w:r>
          </w:p>
        </w:tc>
        <w:tc>
          <w:tcPr>
            <w:tcW w:w="3602" w:type="pct"/>
            <w:vAlign w:val="center"/>
          </w:tcPr>
          <w:p w14:paraId="314D17EF" w14:textId="621602A0" w:rsidR="00B24E49" w:rsidRPr="00B71330" w:rsidRDefault="003B7437" w:rsidP="009F1AA7">
            <w:pPr>
              <w:pStyle w:val="ListParagraph"/>
              <w:numPr>
                <w:ilvl w:val="0"/>
                <w:numId w:val="12"/>
              </w:numPr>
              <w:tabs>
                <w:tab w:val="left" w:pos="720"/>
              </w:tabs>
              <w:spacing w:after="120"/>
              <w:ind w:leftChars="0"/>
              <w:jc w:val="left"/>
              <w:rPr>
                <w:rFonts w:asciiTheme="minorHAnsi" w:hAnsiTheme="minorHAnsi" w:cstheme="minorHAnsi"/>
                <w:szCs w:val="20"/>
              </w:rPr>
            </w:pPr>
            <w:hyperlink r:id="rId35" w:history="1">
              <w:r w:rsidRPr="00B71330">
                <w:rPr>
                  <w:rStyle w:val="Hyperlink"/>
                  <w:rFonts w:asciiTheme="minorHAnsi" w:hAnsiTheme="minorHAnsi" w:cstheme="minorHAnsi"/>
                  <w:szCs w:val="20"/>
                </w:rPr>
                <w:t>https://drive.google.com/file/d/16kH8m0VI27CNpMU0fjyOGWfRAdVG0cDy/view?usp=sharing</w:t>
              </w:r>
            </w:hyperlink>
          </w:p>
        </w:tc>
      </w:tr>
      <w:tr w:rsidR="00B24E49" w:rsidRPr="00B71330" w14:paraId="0028544E" w14:textId="77777777" w:rsidTr="79DE0AED">
        <w:tc>
          <w:tcPr>
            <w:tcW w:w="297" w:type="pct"/>
            <w:vAlign w:val="center"/>
          </w:tcPr>
          <w:p w14:paraId="60D14EED" w14:textId="7A2A06E5" w:rsidR="003B7437" w:rsidRPr="00B71330" w:rsidRDefault="003B7437" w:rsidP="009F1AA7">
            <w:pPr>
              <w:spacing w:after="120"/>
              <w:jc w:val="left"/>
              <w:rPr>
                <w:rFonts w:asciiTheme="minorHAnsi" w:hAnsiTheme="minorHAnsi" w:cstheme="minorHAnsi"/>
                <w:szCs w:val="20"/>
              </w:rPr>
            </w:pPr>
            <w:r w:rsidRPr="00B71330">
              <w:rPr>
                <w:rFonts w:asciiTheme="minorHAnsi" w:hAnsiTheme="minorHAnsi" w:cstheme="minorHAnsi" w:hint="eastAsia"/>
                <w:szCs w:val="20"/>
              </w:rPr>
              <w:t>2</w:t>
            </w:r>
          </w:p>
        </w:tc>
        <w:tc>
          <w:tcPr>
            <w:tcW w:w="1101" w:type="pct"/>
            <w:vAlign w:val="center"/>
          </w:tcPr>
          <w:p w14:paraId="74100133" w14:textId="0B2335BD" w:rsidR="003B7437" w:rsidRPr="00B71330" w:rsidRDefault="003B7437" w:rsidP="009F1AA7">
            <w:pPr>
              <w:spacing w:after="120"/>
              <w:jc w:val="left"/>
              <w:rPr>
                <w:rFonts w:asciiTheme="minorHAnsi" w:hAnsiTheme="minorHAnsi" w:cstheme="minorHAnsi"/>
                <w:szCs w:val="20"/>
              </w:rPr>
            </w:pPr>
            <w:r w:rsidRPr="00B71330">
              <w:rPr>
                <w:rFonts w:asciiTheme="minorHAnsi" w:hAnsiTheme="minorHAnsi" w:cstheme="minorHAnsi"/>
                <w:szCs w:val="20"/>
              </w:rPr>
              <w:t>Social Media Posts</w:t>
            </w:r>
          </w:p>
        </w:tc>
        <w:tc>
          <w:tcPr>
            <w:tcW w:w="3602" w:type="pct"/>
            <w:vAlign w:val="center"/>
          </w:tcPr>
          <w:p w14:paraId="29FC6C68" w14:textId="2B91B79F" w:rsidR="00B24E49" w:rsidRPr="00B71330" w:rsidRDefault="19155F98" w:rsidP="009F1AA7">
            <w:pPr>
              <w:spacing w:after="120"/>
              <w:jc w:val="left"/>
              <w:rPr>
                <w:rFonts w:asciiTheme="minorHAnsi" w:eastAsiaTheme="minorEastAsia" w:hAnsiTheme="minorHAnsi" w:cstheme="minorHAnsi"/>
                <w:color w:val="000000" w:themeColor="text1"/>
                <w:szCs w:val="20"/>
              </w:rPr>
            </w:pPr>
            <w:r w:rsidRPr="00B71330">
              <w:rPr>
                <w:rFonts w:asciiTheme="minorHAnsi" w:eastAsiaTheme="minorEastAsia" w:hAnsiTheme="minorHAnsi" w:cstheme="minorHAnsi"/>
                <w:b/>
                <w:color w:val="000000" w:themeColor="text1"/>
                <w:szCs w:val="20"/>
              </w:rPr>
              <w:t xml:space="preserve">Successful </w:t>
            </w:r>
            <w:r w:rsidR="00A56E02">
              <w:rPr>
                <w:rFonts w:asciiTheme="minorHAnsi" w:hAnsiTheme="minorHAnsi" w:cstheme="minorHAnsi" w:hint="eastAsia"/>
                <w:b/>
                <w:color w:val="000000" w:themeColor="text1"/>
                <w:szCs w:val="20"/>
              </w:rPr>
              <w:t>H</w:t>
            </w:r>
            <w:r w:rsidRPr="00B71330">
              <w:rPr>
                <w:rFonts w:asciiTheme="minorHAnsi" w:eastAsiaTheme="minorEastAsia" w:hAnsiTheme="minorHAnsi" w:cstheme="minorHAnsi"/>
                <w:b/>
                <w:bCs/>
                <w:color w:val="000000" w:themeColor="text1"/>
                <w:szCs w:val="20"/>
              </w:rPr>
              <w:t>andl</w:t>
            </w:r>
            <w:r w:rsidR="00B46535" w:rsidRPr="00B71330">
              <w:rPr>
                <w:rFonts w:asciiTheme="minorHAnsi" w:hAnsiTheme="minorHAnsi" w:cstheme="minorHAnsi" w:hint="eastAsia"/>
                <w:b/>
                <w:bCs/>
                <w:color w:val="000000" w:themeColor="text1"/>
                <w:szCs w:val="20"/>
              </w:rPr>
              <w:t>ing</w:t>
            </w:r>
            <w:r w:rsidRPr="00B71330">
              <w:rPr>
                <w:rFonts w:asciiTheme="minorHAnsi" w:eastAsiaTheme="minorEastAsia" w:hAnsiTheme="minorHAnsi" w:cstheme="minorHAnsi"/>
                <w:b/>
                <w:color w:val="000000" w:themeColor="text1"/>
                <w:szCs w:val="20"/>
              </w:rPr>
              <w:t xml:space="preserve"> of EOs</w:t>
            </w:r>
            <w:r w:rsidRPr="00B71330">
              <w:rPr>
                <w:rFonts w:asciiTheme="minorHAnsi" w:eastAsiaTheme="minorEastAsia" w:hAnsiTheme="minorHAnsi" w:cstheme="minorHAnsi"/>
                <w:color w:val="000000" w:themeColor="text1"/>
                <w:szCs w:val="20"/>
              </w:rPr>
              <w:t xml:space="preserve">: </w:t>
            </w:r>
          </w:p>
          <w:p w14:paraId="0D126346" w14:textId="6830322C" w:rsidR="00B24E49" w:rsidRPr="00B71330" w:rsidRDefault="19155F98" w:rsidP="009F1AA7">
            <w:pPr>
              <w:pStyle w:val="ListParagraph"/>
              <w:numPr>
                <w:ilvl w:val="0"/>
                <w:numId w:val="12"/>
              </w:numPr>
              <w:spacing w:after="120"/>
              <w:ind w:leftChars="0"/>
              <w:jc w:val="left"/>
              <w:rPr>
                <w:rFonts w:asciiTheme="minorHAnsi" w:eastAsiaTheme="minorEastAsia" w:hAnsiTheme="minorHAnsi" w:cstheme="minorHAnsi"/>
                <w:color w:val="000000" w:themeColor="text1"/>
                <w:szCs w:val="20"/>
              </w:rPr>
            </w:pPr>
            <w:hyperlink r:id="rId36" w:history="1">
              <w:r w:rsidRPr="00B71330">
                <w:rPr>
                  <w:rStyle w:val="Hyperlink"/>
                  <w:rFonts w:asciiTheme="minorHAnsi" w:eastAsia="Calibri" w:hAnsiTheme="minorHAnsi" w:cstheme="minorHAnsi"/>
                  <w:i/>
                  <w:szCs w:val="20"/>
                </w:rPr>
                <w:t>https://www.facebook.com/undpvietnam/posts/pfbid02Q3fkgMUGDUgvDfWnmN7BW9mXsJGjYHkNoUQ9P6k7hZpenSkXtKT5hBepAByVUkA4l</w:t>
              </w:r>
            </w:hyperlink>
          </w:p>
          <w:p w14:paraId="315DC719" w14:textId="0CFCD650" w:rsidR="00B24E49" w:rsidRPr="00B71330" w:rsidRDefault="19155F98" w:rsidP="009F1AA7">
            <w:pPr>
              <w:pStyle w:val="ListParagraph"/>
              <w:numPr>
                <w:ilvl w:val="0"/>
                <w:numId w:val="12"/>
              </w:numPr>
              <w:spacing w:after="120"/>
              <w:ind w:leftChars="0"/>
              <w:jc w:val="left"/>
              <w:rPr>
                <w:rFonts w:asciiTheme="minorHAnsi" w:eastAsiaTheme="minorEastAsia" w:hAnsiTheme="minorHAnsi" w:cstheme="minorHAnsi"/>
                <w:color w:val="000000" w:themeColor="text1"/>
                <w:szCs w:val="20"/>
              </w:rPr>
            </w:pPr>
            <w:hyperlink r:id="rId37" w:history="1">
              <w:r w:rsidRPr="00B71330">
                <w:rPr>
                  <w:rStyle w:val="Hyperlink"/>
                  <w:rFonts w:asciiTheme="minorHAnsi" w:eastAsia="Calibri" w:hAnsiTheme="minorHAnsi" w:cstheme="minorHAnsi"/>
                  <w:i/>
                  <w:szCs w:val="20"/>
                </w:rPr>
                <w:t>https://x.com/UNDPVietNam/status/1851971598074679641</w:t>
              </w:r>
            </w:hyperlink>
          </w:p>
          <w:p w14:paraId="019711D4" w14:textId="4769FC76" w:rsidR="00B24E49" w:rsidRPr="00B71330" w:rsidRDefault="19155F98" w:rsidP="009F1AA7">
            <w:pPr>
              <w:pStyle w:val="ListParagraph"/>
              <w:numPr>
                <w:ilvl w:val="0"/>
                <w:numId w:val="12"/>
              </w:numPr>
              <w:spacing w:after="120"/>
              <w:ind w:leftChars="0"/>
              <w:jc w:val="left"/>
              <w:rPr>
                <w:rFonts w:asciiTheme="minorHAnsi" w:eastAsiaTheme="minorEastAsia" w:hAnsiTheme="minorHAnsi" w:cstheme="minorHAnsi"/>
                <w:color w:val="000000" w:themeColor="text1"/>
                <w:szCs w:val="20"/>
              </w:rPr>
            </w:pPr>
            <w:hyperlink r:id="rId38" w:history="1">
              <w:r w:rsidRPr="00B71330">
                <w:rPr>
                  <w:rStyle w:val="Hyperlink"/>
                  <w:rFonts w:asciiTheme="minorHAnsi" w:eastAsia="Calibri" w:hAnsiTheme="minorHAnsi" w:cstheme="minorHAnsi"/>
                  <w:i/>
                  <w:szCs w:val="20"/>
                </w:rPr>
                <w:t>https://x.com/UNDPVietNam/status/1825466529263366534</w:t>
              </w:r>
            </w:hyperlink>
          </w:p>
          <w:p w14:paraId="48E2AE15" w14:textId="5499DE81" w:rsidR="00B24E49" w:rsidRPr="00B71330" w:rsidRDefault="19155F98" w:rsidP="009F1AA7">
            <w:pPr>
              <w:pStyle w:val="ListParagraph"/>
              <w:numPr>
                <w:ilvl w:val="0"/>
                <w:numId w:val="12"/>
              </w:numPr>
              <w:spacing w:after="120"/>
              <w:ind w:leftChars="0"/>
              <w:jc w:val="left"/>
              <w:rPr>
                <w:rFonts w:asciiTheme="minorHAnsi" w:eastAsiaTheme="minorEastAsia" w:hAnsiTheme="minorHAnsi" w:cstheme="minorHAnsi"/>
                <w:color w:val="000000" w:themeColor="text1"/>
                <w:szCs w:val="20"/>
              </w:rPr>
            </w:pPr>
            <w:hyperlink r:id="rId39" w:history="1">
              <w:r w:rsidRPr="00B71330">
                <w:rPr>
                  <w:rStyle w:val="Hyperlink"/>
                  <w:rFonts w:asciiTheme="minorHAnsi" w:eastAsia="Calibri" w:hAnsiTheme="minorHAnsi" w:cstheme="minorHAnsi"/>
                  <w:i/>
                  <w:szCs w:val="20"/>
                </w:rPr>
                <w:t>https://www.facebook.com/vnmac.gov.vn/posts/pfbid02vsz473FnGLqCJLEHx91u8jYe4juyAsqVkNN5rTuBt6NhCKR98v4gUATaq9RN2Aiul</w:t>
              </w:r>
            </w:hyperlink>
          </w:p>
          <w:p w14:paraId="234EAC6A" w14:textId="1976442E" w:rsidR="00B24E49" w:rsidRPr="00B71330" w:rsidRDefault="19155F98" w:rsidP="00566A0A">
            <w:pPr>
              <w:pStyle w:val="ListParagraph"/>
              <w:numPr>
                <w:ilvl w:val="0"/>
                <w:numId w:val="12"/>
              </w:numPr>
              <w:spacing w:after="120"/>
              <w:ind w:leftChars="0"/>
              <w:jc w:val="left"/>
              <w:rPr>
                <w:rFonts w:asciiTheme="minorHAnsi" w:eastAsiaTheme="minorEastAsia" w:hAnsiTheme="minorHAnsi" w:cstheme="minorHAnsi"/>
                <w:color w:val="000000" w:themeColor="text1"/>
                <w:szCs w:val="20"/>
              </w:rPr>
            </w:pPr>
            <w:hyperlink r:id="rId40" w:history="1">
              <w:r w:rsidRPr="00B71330">
                <w:rPr>
                  <w:rStyle w:val="Hyperlink"/>
                  <w:rFonts w:asciiTheme="minorHAnsi" w:eastAsia="Calibri" w:hAnsiTheme="minorHAnsi" w:cstheme="minorHAnsi"/>
                  <w:i/>
                  <w:szCs w:val="20"/>
                </w:rPr>
                <w:t>https://www.facebook.com/vnmac.gov.vn/posts/pfbid0373HM9sSmb7BWD6jUDTNPr3aeXbfyETnVCsgg3fZbbzZUaZjfz76ZfZY8jXGNYnwMl</w:t>
              </w:r>
            </w:hyperlink>
          </w:p>
          <w:p w14:paraId="29B0155D" w14:textId="37727E1D" w:rsidR="00B24E49" w:rsidRPr="00B71330" w:rsidRDefault="19155F98" w:rsidP="009F1AA7">
            <w:pPr>
              <w:spacing w:after="120"/>
              <w:jc w:val="left"/>
              <w:rPr>
                <w:rFonts w:asciiTheme="minorHAnsi" w:eastAsiaTheme="minorEastAsia" w:hAnsiTheme="minorHAnsi" w:cstheme="minorHAnsi"/>
                <w:color w:val="000000" w:themeColor="text1"/>
                <w:szCs w:val="20"/>
              </w:rPr>
            </w:pPr>
            <w:r w:rsidRPr="00B71330">
              <w:rPr>
                <w:rFonts w:asciiTheme="minorHAnsi" w:eastAsiaTheme="minorEastAsia" w:hAnsiTheme="minorHAnsi" w:cstheme="minorHAnsi"/>
                <w:b/>
                <w:color w:val="000000" w:themeColor="text1"/>
                <w:szCs w:val="20"/>
              </w:rPr>
              <w:t xml:space="preserve">EORE </w:t>
            </w:r>
            <w:r w:rsidR="00A56E02">
              <w:rPr>
                <w:rFonts w:asciiTheme="minorHAnsi" w:hAnsiTheme="minorHAnsi" w:cstheme="minorHAnsi" w:hint="eastAsia"/>
                <w:b/>
                <w:color w:val="000000" w:themeColor="text1"/>
                <w:szCs w:val="20"/>
              </w:rPr>
              <w:t>A</w:t>
            </w:r>
            <w:r w:rsidRPr="00B71330">
              <w:rPr>
                <w:rFonts w:asciiTheme="minorHAnsi" w:eastAsiaTheme="minorEastAsia" w:hAnsiTheme="minorHAnsi" w:cstheme="minorHAnsi"/>
                <w:b/>
                <w:color w:val="000000" w:themeColor="text1"/>
                <w:szCs w:val="20"/>
              </w:rPr>
              <w:t>ctivities:</w:t>
            </w:r>
          </w:p>
          <w:p w14:paraId="1F205793" w14:textId="1283CB65" w:rsidR="00B24E49" w:rsidRPr="00B71330" w:rsidRDefault="19155F98" w:rsidP="009F1AA7">
            <w:pPr>
              <w:pStyle w:val="ListParagraph"/>
              <w:numPr>
                <w:ilvl w:val="0"/>
                <w:numId w:val="17"/>
              </w:numPr>
              <w:spacing w:after="120"/>
              <w:ind w:leftChars="0"/>
              <w:jc w:val="left"/>
              <w:rPr>
                <w:rFonts w:asciiTheme="minorHAnsi" w:eastAsiaTheme="minorEastAsia" w:hAnsiTheme="minorHAnsi" w:cstheme="minorHAnsi"/>
                <w:color w:val="000000" w:themeColor="text1"/>
                <w:szCs w:val="20"/>
              </w:rPr>
            </w:pPr>
            <w:hyperlink r:id="rId41" w:history="1">
              <w:r w:rsidRPr="00B71330">
                <w:rPr>
                  <w:rStyle w:val="Hyperlink"/>
                  <w:rFonts w:asciiTheme="minorHAnsi" w:eastAsia="Calibri" w:hAnsiTheme="minorHAnsi" w:cstheme="minorHAnsi"/>
                  <w:i/>
                  <w:szCs w:val="20"/>
                </w:rPr>
                <w:t>https://www.facebook.com/vnmac.gov.vn/posts/pfbid02i6LbUirHi3pURbH79BKw1nGJbW9ZUtWhibbcPy5mAXgoE45wWSfU9A85htrTeqPZl</w:t>
              </w:r>
            </w:hyperlink>
          </w:p>
          <w:p w14:paraId="4F188E2F" w14:textId="02F7C900" w:rsidR="00B24E49" w:rsidRPr="00B71330" w:rsidRDefault="19155F98" w:rsidP="009F1AA7">
            <w:pPr>
              <w:pStyle w:val="ListParagraph"/>
              <w:numPr>
                <w:ilvl w:val="0"/>
                <w:numId w:val="17"/>
              </w:numPr>
              <w:spacing w:after="120"/>
              <w:ind w:leftChars="0"/>
              <w:jc w:val="left"/>
              <w:rPr>
                <w:rFonts w:asciiTheme="minorHAnsi" w:eastAsiaTheme="minorEastAsia" w:hAnsiTheme="minorHAnsi" w:cstheme="minorHAnsi"/>
                <w:color w:val="000000" w:themeColor="text1"/>
                <w:szCs w:val="20"/>
              </w:rPr>
            </w:pPr>
            <w:hyperlink r:id="rId42" w:history="1">
              <w:r w:rsidRPr="00B71330">
                <w:rPr>
                  <w:rStyle w:val="Hyperlink"/>
                  <w:rFonts w:asciiTheme="minorHAnsi" w:eastAsia="Calibri" w:hAnsiTheme="minorHAnsi" w:cstheme="minorHAnsi"/>
                  <w:i/>
                  <w:szCs w:val="20"/>
                </w:rPr>
                <w:t>https://www.facebook.com/vnmac.gov.vn/posts/pfbid031BXhFNTuRxQdW2EWHU2FiQifiNs4MLc1GQyYQ6UYFGfLDM7zW7Bwx4M7AFVazDCLl</w:t>
              </w:r>
            </w:hyperlink>
          </w:p>
          <w:p w14:paraId="70C977D0" w14:textId="48BC46C5" w:rsidR="00B24E49" w:rsidRPr="00B71330" w:rsidRDefault="19155F98" w:rsidP="009F1AA7">
            <w:pPr>
              <w:pStyle w:val="ListParagraph"/>
              <w:numPr>
                <w:ilvl w:val="0"/>
                <w:numId w:val="17"/>
              </w:numPr>
              <w:spacing w:after="120"/>
              <w:ind w:leftChars="0"/>
              <w:jc w:val="left"/>
              <w:rPr>
                <w:rFonts w:asciiTheme="minorHAnsi" w:eastAsiaTheme="minorEastAsia" w:hAnsiTheme="minorHAnsi" w:cstheme="minorHAnsi"/>
                <w:color w:val="000000" w:themeColor="text1"/>
                <w:szCs w:val="20"/>
              </w:rPr>
            </w:pPr>
            <w:hyperlink r:id="rId43" w:history="1">
              <w:r w:rsidRPr="00B71330">
                <w:rPr>
                  <w:rStyle w:val="Hyperlink"/>
                  <w:rFonts w:asciiTheme="minorHAnsi" w:eastAsia="Calibri" w:hAnsiTheme="minorHAnsi" w:cstheme="minorHAnsi"/>
                  <w:i/>
                  <w:szCs w:val="20"/>
                </w:rPr>
                <w:t>https://www.facebook.com/undpvietnam/posts/pfbid0x1Bd7FjPwArzwnaBfkrNdfNko4zBzrShgDApG1LxAhGdQbN1Tb1pBM5dG42uJsiAl</w:t>
              </w:r>
            </w:hyperlink>
          </w:p>
          <w:p w14:paraId="5100A67A" w14:textId="2AA2D6B0" w:rsidR="00B24E49" w:rsidRPr="00B71330" w:rsidRDefault="19155F98" w:rsidP="00566A0A">
            <w:pPr>
              <w:pStyle w:val="ListParagraph"/>
              <w:numPr>
                <w:ilvl w:val="0"/>
                <w:numId w:val="17"/>
              </w:numPr>
              <w:spacing w:after="120"/>
              <w:ind w:leftChars="0"/>
              <w:jc w:val="left"/>
              <w:rPr>
                <w:rFonts w:asciiTheme="minorHAnsi" w:eastAsiaTheme="minorEastAsia" w:hAnsiTheme="minorHAnsi" w:cstheme="minorHAnsi"/>
                <w:color w:val="000000" w:themeColor="text1"/>
                <w:szCs w:val="20"/>
              </w:rPr>
            </w:pPr>
            <w:hyperlink r:id="rId44" w:history="1">
              <w:r w:rsidRPr="00B71330">
                <w:rPr>
                  <w:rStyle w:val="Hyperlink"/>
                  <w:rFonts w:asciiTheme="minorHAnsi" w:eastAsia="Calibri" w:hAnsiTheme="minorHAnsi" w:cstheme="minorHAnsi"/>
                  <w:i/>
                  <w:szCs w:val="20"/>
                </w:rPr>
                <w:t>https://x.com/UNDPVietNam/status/1871114243422245251</w:t>
              </w:r>
            </w:hyperlink>
          </w:p>
          <w:p w14:paraId="06DBD2F6" w14:textId="57CDBECA" w:rsidR="00B24E49" w:rsidRPr="00B71330" w:rsidRDefault="19155F98" w:rsidP="009F1AA7">
            <w:pPr>
              <w:spacing w:after="120"/>
              <w:jc w:val="left"/>
              <w:rPr>
                <w:rFonts w:asciiTheme="minorHAnsi" w:eastAsiaTheme="minorEastAsia" w:hAnsiTheme="minorHAnsi" w:cstheme="minorHAnsi"/>
                <w:color w:val="000000" w:themeColor="text1"/>
                <w:szCs w:val="20"/>
              </w:rPr>
            </w:pPr>
            <w:r w:rsidRPr="00B71330">
              <w:rPr>
                <w:rFonts w:asciiTheme="minorHAnsi" w:eastAsiaTheme="minorEastAsia" w:hAnsiTheme="minorHAnsi" w:cstheme="minorHAnsi"/>
                <w:b/>
                <w:color w:val="000000" w:themeColor="text1"/>
                <w:szCs w:val="20"/>
              </w:rPr>
              <w:t xml:space="preserve">Handover of </w:t>
            </w:r>
            <w:r w:rsidR="00A56E02">
              <w:rPr>
                <w:rFonts w:asciiTheme="minorHAnsi" w:hAnsiTheme="minorHAnsi" w:cstheme="minorHAnsi" w:hint="eastAsia"/>
                <w:b/>
                <w:color w:val="000000" w:themeColor="text1"/>
                <w:szCs w:val="20"/>
              </w:rPr>
              <w:t>CRHs</w:t>
            </w:r>
            <w:r w:rsidRPr="00B71330">
              <w:rPr>
                <w:rFonts w:asciiTheme="minorHAnsi" w:eastAsiaTheme="minorEastAsia" w:hAnsiTheme="minorHAnsi" w:cstheme="minorHAnsi"/>
                <w:b/>
                <w:color w:val="000000" w:themeColor="text1"/>
                <w:szCs w:val="20"/>
              </w:rPr>
              <w:t xml:space="preserve"> and </w:t>
            </w:r>
            <w:r w:rsidR="00A56E02">
              <w:rPr>
                <w:rFonts w:asciiTheme="minorHAnsi" w:hAnsiTheme="minorHAnsi" w:cstheme="minorHAnsi" w:hint="eastAsia"/>
                <w:b/>
                <w:color w:val="000000" w:themeColor="text1"/>
                <w:szCs w:val="20"/>
              </w:rPr>
              <w:t>CHCs</w:t>
            </w:r>
            <w:r w:rsidRPr="00B71330">
              <w:rPr>
                <w:rFonts w:asciiTheme="minorHAnsi" w:eastAsiaTheme="minorEastAsia" w:hAnsiTheme="minorHAnsi" w:cstheme="minorHAnsi"/>
                <w:b/>
                <w:color w:val="000000" w:themeColor="text1"/>
                <w:szCs w:val="20"/>
              </w:rPr>
              <w:t>:</w:t>
            </w:r>
          </w:p>
          <w:p w14:paraId="32A0599B" w14:textId="69474A92" w:rsidR="00B24E49" w:rsidRPr="00B71330" w:rsidRDefault="19155F98" w:rsidP="009F1AA7">
            <w:pPr>
              <w:pStyle w:val="ListParagraph"/>
              <w:numPr>
                <w:ilvl w:val="0"/>
                <w:numId w:val="18"/>
              </w:numPr>
              <w:spacing w:after="120"/>
              <w:ind w:leftChars="0"/>
              <w:jc w:val="left"/>
              <w:rPr>
                <w:rFonts w:asciiTheme="minorHAnsi" w:eastAsiaTheme="minorEastAsia" w:hAnsiTheme="minorHAnsi" w:cstheme="minorHAnsi"/>
                <w:color w:val="000000" w:themeColor="text1"/>
                <w:szCs w:val="20"/>
              </w:rPr>
            </w:pPr>
            <w:hyperlink r:id="rId45" w:history="1">
              <w:r w:rsidRPr="00B71330">
                <w:rPr>
                  <w:rStyle w:val="Hyperlink"/>
                  <w:rFonts w:asciiTheme="minorHAnsi" w:eastAsia="Calibri" w:hAnsiTheme="minorHAnsi" w:cstheme="minorHAnsi"/>
                  <w:i/>
                  <w:szCs w:val="20"/>
                </w:rPr>
                <w:t>https://x.com/UNDPVietNam/status/1793929497684963346</w:t>
              </w:r>
            </w:hyperlink>
          </w:p>
          <w:p w14:paraId="211014C6" w14:textId="0BF30CE4" w:rsidR="00B24E49" w:rsidRPr="00B71330" w:rsidRDefault="19155F98" w:rsidP="00566A0A">
            <w:pPr>
              <w:pStyle w:val="ListParagraph"/>
              <w:numPr>
                <w:ilvl w:val="0"/>
                <w:numId w:val="18"/>
              </w:numPr>
              <w:spacing w:after="120"/>
              <w:ind w:leftChars="0"/>
              <w:jc w:val="left"/>
              <w:rPr>
                <w:rFonts w:asciiTheme="minorHAnsi" w:eastAsiaTheme="minorEastAsia" w:hAnsiTheme="minorHAnsi" w:cstheme="minorHAnsi"/>
                <w:color w:val="000000" w:themeColor="text1"/>
                <w:szCs w:val="20"/>
              </w:rPr>
            </w:pPr>
            <w:hyperlink r:id="rId46" w:history="1">
              <w:r w:rsidRPr="00B71330">
                <w:rPr>
                  <w:rStyle w:val="Hyperlink"/>
                  <w:rFonts w:asciiTheme="minorHAnsi" w:eastAsia="Calibri" w:hAnsiTheme="minorHAnsi" w:cstheme="minorHAnsi"/>
                  <w:i/>
                  <w:szCs w:val="20"/>
                </w:rPr>
                <w:t>https://x.com/RamlaKhalidi/status/1793281032462229861</w:t>
              </w:r>
            </w:hyperlink>
          </w:p>
          <w:p w14:paraId="2799055F" w14:textId="79A25C6F" w:rsidR="00B24E49" w:rsidRPr="00B71330" w:rsidRDefault="19155F98" w:rsidP="009F1AA7">
            <w:pPr>
              <w:spacing w:after="120"/>
              <w:jc w:val="left"/>
              <w:rPr>
                <w:rFonts w:asciiTheme="minorHAnsi" w:eastAsiaTheme="minorEastAsia" w:hAnsiTheme="minorHAnsi" w:cstheme="minorHAnsi"/>
                <w:color w:val="000000" w:themeColor="text1"/>
                <w:szCs w:val="20"/>
              </w:rPr>
            </w:pPr>
            <w:r w:rsidRPr="00B71330">
              <w:rPr>
                <w:rFonts w:asciiTheme="minorHAnsi" w:eastAsiaTheme="minorEastAsia" w:hAnsiTheme="minorHAnsi" w:cstheme="minorHAnsi"/>
                <w:b/>
                <w:color w:val="000000" w:themeColor="text1"/>
                <w:szCs w:val="20"/>
              </w:rPr>
              <w:t xml:space="preserve">Pre-deployment </w:t>
            </w:r>
            <w:r w:rsidR="00A56E02">
              <w:rPr>
                <w:rFonts w:asciiTheme="minorHAnsi" w:hAnsiTheme="minorHAnsi" w:cstheme="minorHAnsi" w:hint="eastAsia"/>
                <w:b/>
                <w:color w:val="000000" w:themeColor="text1"/>
                <w:szCs w:val="20"/>
              </w:rPr>
              <w:t>T</w:t>
            </w:r>
            <w:r w:rsidRPr="00B71330">
              <w:rPr>
                <w:rFonts w:asciiTheme="minorHAnsi" w:eastAsiaTheme="minorEastAsia" w:hAnsiTheme="minorHAnsi" w:cstheme="minorHAnsi"/>
                <w:b/>
                <w:color w:val="000000" w:themeColor="text1"/>
                <w:szCs w:val="20"/>
              </w:rPr>
              <w:t>raining:</w:t>
            </w:r>
          </w:p>
          <w:p w14:paraId="022FF6D8" w14:textId="7BB113A8" w:rsidR="00B24E49" w:rsidRPr="00B71330" w:rsidRDefault="19155F98" w:rsidP="009F1AA7">
            <w:pPr>
              <w:pStyle w:val="ListParagraph"/>
              <w:numPr>
                <w:ilvl w:val="0"/>
                <w:numId w:val="19"/>
              </w:numPr>
              <w:spacing w:after="120"/>
              <w:ind w:leftChars="0"/>
              <w:jc w:val="left"/>
              <w:rPr>
                <w:rFonts w:asciiTheme="minorHAnsi" w:eastAsiaTheme="minorEastAsia" w:hAnsiTheme="minorHAnsi" w:cstheme="minorHAnsi"/>
                <w:color w:val="000000" w:themeColor="text1"/>
                <w:szCs w:val="20"/>
              </w:rPr>
            </w:pPr>
            <w:hyperlink r:id="rId47" w:history="1">
              <w:r w:rsidRPr="00B71330">
                <w:rPr>
                  <w:rStyle w:val="Hyperlink"/>
                  <w:rFonts w:asciiTheme="minorHAnsi" w:eastAsia="Calibri" w:hAnsiTheme="minorHAnsi" w:cstheme="minorHAnsi"/>
                  <w:i/>
                  <w:szCs w:val="20"/>
                </w:rPr>
                <w:t>https://x.com/UNDPVietNam/status/1784881885421678672</w:t>
              </w:r>
            </w:hyperlink>
          </w:p>
          <w:p w14:paraId="422DFD71" w14:textId="68193CC1" w:rsidR="00B24E49" w:rsidRPr="00B71330" w:rsidRDefault="19155F98" w:rsidP="009F1AA7">
            <w:pPr>
              <w:spacing w:after="120"/>
              <w:jc w:val="left"/>
              <w:rPr>
                <w:rFonts w:asciiTheme="minorHAnsi" w:eastAsiaTheme="minorEastAsia" w:hAnsiTheme="minorHAnsi" w:cstheme="minorHAnsi"/>
                <w:color w:val="000000" w:themeColor="text1"/>
                <w:szCs w:val="20"/>
              </w:rPr>
            </w:pPr>
            <w:r w:rsidRPr="00B71330">
              <w:rPr>
                <w:rFonts w:asciiTheme="minorHAnsi" w:eastAsiaTheme="minorEastAsia" w:hAnsiTheme="minorHAnsi" w:cstheme="minorHAnsi"/>
                <w:b/>
                <w:color w:val="000000" w:themeColor="text1"/>
                <w:szCs w:val="20"/>
              </w:rPr>
              <w:t>JPCC Meeting:</w:t>
            </w:r>
          </w:p>
          <w:p w14:paraId="43B48A3E" w14:textId="7B43C78C" w:rsidR="00B24E49" w:rsidRPr="00B71330" w:rsidRDefault="19155F98" w:rsidP="009F1AA7">
            <w:pPr>
              <w:pStyle w:val="ListParagraph"/>
              <w:numPr>
                <w:ilvl w:val="0"/>
                <w:numId w:val="19"/>
              </w:numPr>
              <w:spacing w:after="120"/>
              <w:ind w:leftChars="0"/>
              <w:jc w:val="left"/>
              <w:rPr>
                <w:rFonts w:asciiTheme="minorHAnsi" w:hAnsiTheme="minorHAnsi" w:cstheme="minorHAnsi"/>
                <w:color w:val="000000" w:themeColor="text1"/>
                <w:szCs w:val="20"/>
              </w:rPr>
            </w:pPr>
            <w:hyperlink r:id="rId48" w:history="1">
              <w:r w:rsidRPr="00B71330">
                <w:rPr>
                  <w:rStyle w:val="Hyperlink"/>
                  <w:rFonts w:asciiTheme="minorHAnsi" w:eastAsia="Calibri" w:hAnsiTheme="minorHAnsi" w:cstheme="minorHAnsi"/>
                  <w:i/>
                  <w:szCs w:val="20"/>
                </w:rPr>
                <w:t>https://x.com/RamlaKhalidi/status/1806548773113635219</w:t>
              </w:r>
            </w:hyperlink>
          </w:p>
        </w:tc>
      </w:tr>
      <w:tr w:rsidR="00B24E49" w:rsidRPr="00B71330" w14:paraId="7AA98D6C" w14:textId="77777777" w:rsidTr="79DE0AED">
        <w:tc>
          <w:tcPr>
            <w:tcW w:w="297" w:type="pct"/>
            <w:vAlign w:val="center"/>
          </w:tcPr>
          <w:p w14:paraId="4E05F5A6" w14:textId="2DF555ED"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hint="eastAsia"/>
                <w:szCs w:val="20"/>
              </w:rPr>
              <w:lastRenderedPageBreak/>
              <w:t>3</w:t>
            </w:r>
          </w:p>
        </w:tc>
        <w:tc>
          <w:tcPr>
            <w:tcW w:w="1101" w:type="pct"/>
            <w:vAlign w:val="center"/>
          </w:tcPr>
          <w:p w14:paraId="0CC8227F" w14:textId="56180330"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szCs w:val="20"/>
              </w:rPr>
              <w:t>International Day of Mine Awareness and Assistance in Mine Action 2024</w:t>
            </w:r>
          </w:p>
        </w:tc>
        <w:tc>
          <w:tcPr>
            <w:tcW w:w="3602" w:type="pct"/>
            <w:vAlign w:val="center"/>
          </w:tcPr>
          <w:p w14:paraId="1E25151E" w14:textId="0151AAC6" w:rsidR="00B24E49" w:rsidRPr="00B71330" w:rsidRDefault="5E81728B" w:rsidP="009F1AA7">
            <w:pPr>
              <w:pStyle w:val="ListParagraph"/>
              <w:numPr>
                <w:ilvl w:val="0"/>
                <w:numId w:val="19"/>
              </w:numPr>
              <w:tabs>
                <w:tab w:val="left" w:pos="720"/>
              </w:tabs>
              <w:spacing w:after="120"/>
              <w:ind w:leftChars="0"/>
              <w:jc w:val="left"/>
              <w:rPr>
                <w:rFonts w:asciiTheme="minorHAnsi" w:hAnsiTheme="minorHAnsi" w:cstheme="minorHAnsi"/>
                <w:szCs w:val="20"/>
              </w:rPr>
            </w:pPr>
            <w:hyperlink r:id="rId49" w:history="1">
              <w:r w:rsidRPr="00B71330">
                <w:rPr>
                  <w:rStyle w:val="Hyperlink"/>
                  <w:rFonts w:asciiTheme="minorHAnsi" w:hAnsiTheme="minorHAnsi" w:cstheme="minorHAnsi"/>
                  <w:szCs w:val="20"/>
                </w:rPr>
                <w:t>https://www.undp.org/blog/landmines-kill-seconds-their-fallout-lasts-generations</w:t>
              </w:r>
            </w:hyperlink>
          </w:p>
          <w:p w14:paraId="054AB72D" w14:textId="6A7A0C09" w:rsidR="00B24E49" w:rsidRPr="00B71330" w:rsidRDefault="5E81728B" w:rsidP="009F1AA7">
            <w:pPr>
              <w:pStyle w:val="ListParagraph"/>
              <w:numPr>
                <w:ilvl w:val="0"/>
                <w:numId w:val="19"/>
              </w:numPr>
              <w:spacing w:after="120"/>
              <w:ind w:leftChars="0"/>
              <w:jc w:val="left"/>
              <w:rPr>
                <w:rFonts w:asciiTheme="minorHAnsi" w:hAnsiTheme="minorHAnsi" w:cstheme="minorHAnsi"/>
                <w:color w:val="000000" w:themeColor="text1"/>
                <w:szCs w:val="20"/>
              </w:rPr>
            </w:pPr>
            <w:hyperlink r:id="rId50" w:history="1">
              <w:r w:rsidRPr="00B71330">
                <w:rPr>
                  <w:rStyle w:val="Hyperlink"/>
                  <w:rFonts w:asciiTheme="minorHAnsi" w:eastAsia="Calibri" w:hAnsiTheme="minorHAnsi" w:cstheme="minorHAnsi"/>
                  <w:i/>
                  <w:szCs w:val="20"/>
                </w:rPr>
                <w:t>https://x.com/UNDPVietNam/status/1775755512942117172</w:t>
              </w:r>
            </w:hyperlink>
          </w:p>
          <w:p w14:paraId="293E4241" w14:textId="7830E353" w:rsidR="00B24E49" w:rsidRPr="00B71330" w:rsidRDefault="5E81728B" w:rsidP="009F1AA7">
            <w:pPr>
              <w:pStyle w:val="ListParagraph"/>
              <w:numPr>
                <w:ilvl w:val="0"/>
                <w:numId w:val="19"/>
              </w:numPr>
              <w:spacing w:after="120"/>
              <w:ind w:leftChars="0"/>
              <w:jc w:val="left"/>
              <w:rPr>
                <w:rFonts w:asciiTheme="minorHAnsi" w:hAnsiTheme="minorHAnsi" w:cstheme="minorHAnsi"/>
                <w:color w:val="000000" w:themeColor="text1"/>
                <w:szCs w:val="20"/>
              </w:rPr>
            </w:pPr>
            <w:hyperlink r:id="rId51" w:history="1">
              <w:r w:rsidRPr="00B71330">
                <w:rPr>
                  <w:rStyle w:val="Hyperlink"/>
                  <w:rFonts w:asciiTheme="minorHAnsi" w:eastAsia="Calibri" w:hAnsiTheme="minorHAnsi" w:cstheme="minorHAnsi"/>
                  <w:i/>
                  <w:szCs w:val="20"/>
                </w:rPr>
                <w:t>https://x.com/UNDPVietNam/status/1775696694648373621</w:t>
              </w:r>
            </w:hyperlink>
          </w:p>
          <w:p w14:paraId="0E089785" w14:textId="02DD1E85" w:rsidR="00B24E49" w:rsidRPr="00B71330" w:rsidRDefault="5E81728B" w:rsidP="009F1AA7">
            <w:pPr>
              <w:pStyle w:val="ListParagraph"/>
              <w:numPr>
                <w:ilvl w:val="0"/>
                <w:numId w:val="19"/>
              </w:numPr>
              <w:spacing w:after="120"/>
              <w:ind w:leftChars="0"/>
              <w:jc w:val="left"/>
              <w:rPr>
                <w:rFonts w:asciiTheme="minorHAnsi" w:hAnsiTheme="minorHAnsi" w:cstheme="minorHAnsi"/>
                <w:color w:val="000000" w:themeColor="text1"/>
                <w:szCs w:val="20"/>
              </w:rPr>
            </w:pPr>
            <w:hyperlink r:id="rId52" w:history="1">
              <w:r w:rsidRPr="00B71330">
                <w:rPr>
                  <w:rStyle w:val="Hyperlink"/>
                  <w:rFonts w:asciiTheme="minorHAnsi" w:eastAsia="Calibri" w:hAnsiTheme="minorHAnsi" w:cstheme="minorHAnsi"/>
                  <w:i/>
                  <w:szCs w:val="20"/>
                </w:rPr>
                <w:t>https://www.facebook.com/undpvietnam/posts/pfbid0281rVUqf65Q1MMrrZwXzaeVG3HrXpD1EroV8whhJ9ahJfyg1fCGqP95xLv4tc47Wyl</w:t>
              </w:r>
            </w:hyperlink>
          </w:p>
        </w:tc>
      </w:tr>
      <w:tr w:rsidR="00B24E49" w:rsidRPr="00B71330" w14:paraId="3C43A17F" w14:textId="77777777" w:rsidTr="79DE0AED">
        <w:tc>
          <w:tcPr>
            <w:tcW w:w="297" w:type="pct"/>
            <w:vAlign w:val="center"/>
          </w:tcPr>
          <w:p w14:paraId="43966469" w14:textId="2C60C3CC"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hint="eastAsia"/>
                <w:szCs w:val="20"/>
              </w:rPr>
              <w:t>4</w:t>
            </w:r>
          </w:p>
        </w:tc>
        <w:tc>
          <w:tcPr>
            <w:tcW w:w="1101" w:type="pct"/>
            <w:vAlign w:val="center"/>
          </w:tcPr>
          <w:p w14:paraId="4DDD7E28" w14:textId="001C9244"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szCs w:val="20"/>
              </w:rPr>
              <w:t xml:space="preserve">A New Roof of Hope </w:t>
            </w:r>
            <w:r w:rsidR="005275EC" w:rsidRPr="00B71330">
              <w:rPr>
                <w:rFonts w:asciiTheme="minorHAnsi" w:hAnsiTheme="minorHAnsi" w:cstheme="minorHAnsi" w:hint="eastAsia"/>
                <w:szCs w:val="20"/>
              </w:rPr>
              <w:t>S</w:t>
            </w:r>
            <w:r w:rsidRPr="00B71330">
              <w:rPr>
                <w:rFonts w:asciiTheme="minorHAnsi" w:hAnsiTheme="minorHAnsi" w:cstheme="minorHAnsi"/>
                <w:szCs w:val="20"/>
              </w:rPr>
              <w:t>tory</w:t>
            </w:r>
          </w:p>
        </w:tc>
        <w:tc>
          <w:tcPr>
            <w:tcW w:w="3602" w:type="pct"/>
            <w:vAlign w:val="center"/>
          </w:tcPr>
          <w:p w14:paraId="6079D094" w14:textId="0912D2A0" w:rsidR="00B24E49" w:rsidRPr="00B71330" w:rsidRDefault="5AE2FE1C" w:rsidP="009F1AA7">
            <w:pPr>
              <w:pStyle w:val="ListParagraph"/>
              <w:numPr>
                <w:ilvl w:val="0"/>
                <w:numId w:val="20"/>
              </w:numPr>
              <w:tabs>
                <w:tab w:val="left" w:pos="720"/>
              </w:tabs>
              <w:spacing w:after="120"/>
              <w:ind w:leftChars="0"/>
              <w:jc w:val="left"/>
              <w:rPr>
                <w:rFonts w:asciiTheme="minorHAnsi" w:hAnsiTheme="minorHAnsi" w:cstheme="minorHAnsi"/>
                <w:i/>
                <w:szCs w:val="20"/>
              </w:rPr>
            </w:pPr>
            <w:hyperlink r:id="rId53" w:history="1">
              <w:r w:rsidRPr="00B71330">
                <w:rPr>
                  <w:rStyle w:val="Hyperlink"/>
                  <w:rFonts w:asciiTheme="minorHAnsi" w:hAnsiTheme="minorHAnsi" w:cstheme="minorHAnsi"/>
                  <w:i/>
                  <w:szCs w:val="20"/>
                </w:rPr>
                <w:t>https://undpvietnam.exposure.co/a-new-roof-of-hope</w:t>
              </w:r>
            </w:hyperlink>
          </w:p>
        </w:tc>
      </w:tr>
      <w:tr w:rsidR="00B24E49" w:rsidRPr="00B71330" w14:paraId="39517DF3" w14:textId="77777777" w:rsidTr="79DE0AED">
        <w:tc>
          <w:tcPr>
            <w:tcW w:w="297" w:type="pct"/>
            <w:vAlign w:val="center"/>
          </w:tcPr>
          <w:p w14:paraId="5B887E00" w14:textId="5BD4DB19"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hint="eastAsia"/>
                <w:szCs w:val="20"/>
              </w:rPr>
              <w:t>5</w:t>
            </w:r>
          </w:p>
        </w:tc>
        <w:tc>
          <w:tcPr>
            <w:tcW w:w="1101" w:type="pct"/>
            <w:vAlign w:val="center"/>
          </w:tcPr>
          <w:p w14:paraId="1922A895" w14:textId="13E88D7C" w:rsidR="003B7437" w:rsidRPr="00B71330" w:rsidRDefault="003B7437" w:rsidP="009F1AA7">
            <w:pPr>
              <w:tabs>
                <w:tab w:val="left" w:pos="720"/>
              </w:tabs>
              <w:spacing w:after="120"/>
              <w:jc w:val="left"/>
              <w:rPr>
                <w:rFonts w:asciiTheme="minorHAnsi" w:hAnsiTheme="minorHAnsi" w:cstheme="minorHAnsi"/>
                <w:szCs w:val="20"/>
              </w:rPr>
            </w:pPr>
            <w:r w:rsidRPr="00B71330">
              <w:rPr>
                <w:rFonts w:asciiTheme="minorHAnsi" w:hAnsiTheme="minorHAnsi" w:cstheme="minorHAnsi"/>
                <w:szCs w:val="20"/>
              </w:rPr>
              <w:t>Project Posters</w:t>
            </w:r>
          </w:p>
        </w:tc>
        <w:tc>
          <w:tcPr>
            <w:tcW w:w="3602" w:type="pct"/>
            <w:vAlign w:val="center"/>
          </w:tcPr>
          <w:p w14:paraId="3E0AA465" w14:textId="6C123EB7" w:rsidR="00B24E49" w:rsidRPr="00B71330" w:rsidRDefault="00B46535" w:rsidP="79DE0AED">
            <w:pPr>
              <w:pStyle w:val="ListParagraph"/>
              <w:numPr>
                <w:ilvl w:val="0"/>
                <w:numId w:val="20"/>
              </w:numPr>
              <w:tabs>
                <w:tab w:val="left" w:pos="720"/>
              </w:tabs>
              <w:spacing w:after="120"/>
              <w:ind w:leftChars="0"/>
              <w:jc w:val="left"/>
              <w:rPr>
                <w:rFonts w:asciiTheme="minorHAnsi" w:hAnsiTheme="minorHAnsi" w:cstheme="minorBidi"/>
                <w:i/>
                <w:iCs/>
                <w:lang w:val="en-US"/>
              </w:rPr>
            </w:pPr>
            <w:hyperlink r:id="rId54">
              <w:r w:rsidRPr="79DE0AED">
                <w:rPr>
                  <w:rStyle w:val="Hyperlink"/>
                  <w:rFonts w:asciiTheme="minorHAnsi" w:hAnsiTheme="minorHAnsi" w:cstheme="minorBidi"/>
                  <w:lang w:val="en-US"/>
                </w:rPr>
                <w:t>https://drive.google.com/file/d/160l7H2Ey13-V3QuWnL-RNbmEKltm6tVG/view</w:t>
              </w:r>
            </w:hyperlink>
            <w:r w:rsidRPr="79DE0AED">
              <w:rPr>
                <w:rFonts w:asciiTheme="minorHAnsi" w:hAnsiTheme="minorHAnsi" w:cstheme="minorBidi"/>
                <w:lang w:val="en-US"/>
              </w:rPr>
              <w:t xml:space="preserve"> </w:t>
            </w:r>
          </w:p>
        </w:tc>
      </w:tr>
      <w:tr w:rsidR="00B24E49" w:rsidRPr="00B71330" w14:paraId="66416237" w14:textId="77777777" w:rsidTr="79DE0AED">
        <w:tc>
          <w:tcPr>
            <w:tcW w:w="297" w:type="pct"/>
            <w:vAlign w:val="center"/>
          </w:tcPr>
          <w:p w14:paraId="131B6CD5" w14:textId="26ABCC77" w:rsidR="003B7437" w:rsidRPr="00B71330" w:rsidRDefault="003B7437" w:rsidP="009F1AA7">
            <w:pPr>
              <w:spacing w:after="120"/>
              <w:jc w:val="left"/>
              <w:rPr>
                <w:rFonts w:asciiTheme="minorHAnsi" w:hAnsiTheme="minorHAnsi" w:cstheme="minorHAnsi"/>
                <w:szCs w:val="20"/>
              </w:rPr>
            </w:pPr>
            <w:r w:rsidRPr="00B71330">
              <w:rPr>
                <w:rFonts w:asciiTheme="minorHAnsi" w:hAnsiTheme="minorHAnsi" w:cstheme="minorHAnsi" w:hint="eastAsia"/>
                <w:szCs w:val="20"/>
              </w:rPr>
              <w:t>6</w:t>
            </w:r>
          </w:p>
        </w:tc>
        <w:tc>
          <w:tcPr>
            <w:tcW w:w="1101" w:type="pct"/>
            <w:vAlign w:val="center"/>
          </w:tcPr>
          <w:p w14:paraId="03D54D6E" w14:textId="72F9BD74" w:rsidR="003B7437" w:rsidRPr="00B71330" w:rsidRDefault="003B7437" w:rsidP="009F1AA7">
            <w:pPr>
              <w:spacing w:after="120"/>
              <w:jc w:val="left"/>
              <w:rPr>
                <w:rFonts w:asciiTheme="minorHAnsi" w:hAnsiTheme="minorHAnsi" w:cstheme="minorHAnsi"/>
                <w:szCs w:val="20"/>
              </w:rPr>
            </w:pPr>
            <w:r w:rsidRPr="00B71330">
              <w:rPr>
                <w:rFonts w:asciiTheme="minorHAnsi" w:hAnsiTheme="minorHAnsi" w:cstheme="minorHAnsi"/>
                <w:szCs w:val="20"/>
              </w:rPr>
              <w:t xml:space="preserve">Mock-up </w:t>
            </w:r>
            <w:r w:rsidR="005275EC" w:rsidRPr="00B71330">
              <w:rPr>
                <w:rFonts w:asciiTheme="minorHAnsi" w:hAnsiTheme="minorHAnsi" w:cstheme="minorHAnsi" w:hint="eastAsia"/>
                <w:szCs w:val="20"/>
              </w:rPr>
              <w:t>W</w:t>
            </w:r>
            <w:r w:rsidRPr="00B71330">
              <w:rPr>
                <w:rFonts w:asciiTheme="minorHAnsi" w:hAnsiTheme="minorHAnsi" w:cstheme="minorHAnsi"/>
                <w:szCs w:val="20"/>
              </w:rPr>
              <w:t>ebsite</w:t>
            </w:r>
          </w:p>
        </w:tc>
        <w:tc>
          <w:tcPr>
            <w:tcW w:w="3602" w:type="pct"/>
            <w:vAlign w:val="center"/>
          </w:tcPr>
          <w:p w14:paraId="7BD99BF8" w14:textId="22398AC3" w:rsidR="00B24E49" w:rsidRPr="00B71330" w:rsidRDefault="167CEAB1" w:rsidP="009F1AA7">
            <w:pPr>
              <w:pStyle w:val="ListParagraph"/>
              <w:numPr>
                <w:ilvl w:val="0"/>
                <w:numId w:val="20"/>
              </w:numPr>
              <w:spacing w:after="120"/>
              <w:ind w:leftChars="0"/>
              <w:jc w:val="left"/>
              <w:rPr>
                <w:rFonts w:asciiTheme="minorHAnsi" w:eastAsia="Calibri" w:hAnsiTheme="minorHAnsi" w:cstheme="minorHAnsi"/>
                <w:szCs w:val="20"/>
              </w:rPr>
            </w:pPr>
            <w:hyperlink r:id="rId55" w:history="1">
              <w:r w:rsidRPr="00B71330">
                <w:rPr>
                  <w:rStyle w:val="Hyperlink"/>
                  <w:rFonts w:asciiTheme="minorHAnsi" w:eastAsia="Calibri" w:hAnsiTheme="minorHAnsi" w:cstheme="minorHAnsi"/>
                  <w:i/>
                  <w:szCs w:val="20"/>
                </w:rPr>
                <w:t>https://kvpvp.my.canva.site/</w:t>
              </w:r>
            </w:hyperlink>
          </w:p>
        </w:tc>
      </w:tr>
    </w:tbl>
    <w:p w14:paraId="17021734" w14:textId="77777777" w:rsidR="00B24E49" w:rsidRPr="00733FDC" w:rsidRDefault="00B24E49" w:rsidP="009F1AA7">
      <w:pPr>
        <w:tabs>
          <w:tab w:val="left" w:pos="720"/>
        </w:tabs>
        <w:spacing w:before="120" w:after="120"/>
        <w:rPr>
          <w:rFonts w:asciiTheme="minorHAnsi" w:hAnsiTheme="minorHAnsi" w:cstheme="minorHAnsi"/>
          <w:sz w:val="24"/>
          <w:szCs w:val="24"/>
        </w:rPr>
      </w:pPr>
    </w:p>
    <w:sectPr w:rsidR="00B24E49" w:rsidRPr="00733FDC" w:rsidSect="00782659">
      <w:headerReference w:type="default" r:id="rId56"/>
      <w:footerReference w:type="default" r:id="rId57"/>
      <w:pgSz w:w="11906" w:h="16838" w:code="9"/>
      <w:pgMar w:top="1440" w:right="1440" w:bottom="1440" w:left="1440" w:header="144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DDED" w14:textId="77777777" w:rsidR="00F77D28" w:rsidRPr="00B71330" w:rsidRDefault="00F77D28">
      <w:r w:rsidRPr="00B71330">
        <w:separator/>
      </w:r>
    </w:p>
    <w:p w14:paraId="5EA6A416" w14:textId="77777777" w:rsidR="00F77D28" w:rsidRPr="00B71330" w:rsidRDefault="00F77D28"/>
    <w:p w14:paraId="39F1DBC6" w14:textId="77777777" w:rsidR="00F77D28" w:rsidRPr="00B71330" w:rsidRDefault="00F77D28"/>
  </w:endnote>
  <w:endnote w:type="continuationSeparator" w:id="0">
    <w:p w14:paraId="3C561695" w14:textId="77777777" w:rsidR="00F77D28" w:rsidRPr="00B71330" w:rsidRDefault="00F77D28">
      <w:r w:rsidRPr="00B71330">
        <w:continuationSeparator/>
      </w:r>
    </w:p>
    <w:p w14:paraId="4DAD309D" w14:textId="77777777" w:rsidR="00F77D28" w:rsidRPr="00B71330" w:rsidRDefault="00F77D28"/>
    <w:p w14:paraId="082ED2C0" w14:textId="77777777" w:rsidR="00F77D28" w:rsidRPr="00B71330" w:rsidRDefault="00F77D28"/>
  </w:endnote>
  <w:endnote w:type="continuationNotice" w:id="1">
    <w:p w14:paraId="4ECC4404" w14:textId="77777777" w:rsidR="00F77D28" w:rsidRPr="00B71330" w:rsidRDefault="00F77D28"/>
    <w:p w14:paraId="0D5A250C" w14:textId="77777777" w:rsidR="00F77D28" w:rsidRPr="00B71330" w:rsidRDefault="00F77D28"/>
    <w:p w14:paraId="564BFDCC" w14:textId="77777777" w:rsidR="00F77D28" w:rsidRPr="00B71330" w:rsidRDefault="00F77D28"/>
  </w:endnote>
  <w:endnote w:id="2">
    <w:p w14:paraId="6B4BFF00" w14:textId="0C6B5B11" w:rsidR="0081575D" w:rsidRPr="009F1AA7" w:rsidRDefault="009F1AA7" w:rsidP="009F1AA7">
      <w:pPr>
        <w:pStyle w:val="EndnoteText"/>
        <w:jc w:val="center"/>
        <w:rPr>
          <w:rFonts w:asciiTheme="minorHAnsi" w:hAnsiTheme="minorHAnsi" w:cstheme="minorHAnsi"/>
        </w:rPr>
      </w:pPr>
      <w:r w:rsidRPr="00B71330">
        <w:rPr>
          <w:rFonts w:asciiTheme="minorHAnsi" w:hAnsiTheme="minorHAnsi" w:cstheme="minorHAnsi"/>
          <w:sz w:val="24"/>
          <w:szCs w:val="24"/>
        </w:rPr>
        <w:t>End of Report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6C6F" w14:textId="1DBADFA6" w:rsidR="005005E9" w:rsidRPr="00B71330" w:rsidRDefault="00AF6FE5" w:rsidP="00DF3EA5">
    <w:pPr>
      <w:pStyle w:val="Footer"/>
      <w:jc w:val="center"/>
      <w:rPr>
        <w:sz w:val="12"/>
        <w:szCs w:val="14"/>
      </w:rPr>
    </w:pPr>
    <w:r w:rsidRPr="00B71330">
      <w:rPr>
        <w:sz w:val="12"/>
        <w:szCs w:val="14"/>
      </w:rPr>
      <w:fldChar w:fldCharType="begin"/>
    </w:r>
    <w:r w:rsidRPr="00B71330">
      <w:rPr>
        <w:sz w:val="12"/>
        <w:szCs w:val="14"/>
      </w:rPr>
      <w:instrText xml:space="preserve"> PAGE   \* MERGEFORMAT </w:instrText>
    </w:r>
    <w:r w:rsidRPr="00B71330">
      <w:rPr>
        <w:sz w:val="12"/>
        <w:szCs w:val="14"/>
      </w:rPr>
      <w:fldChar w:fldCharType="separate"/>
    </w:r>
    <w:r w:rsidRPr="00B71330">
      <w:rPr>
        <w:sz w:val="12"/>
        <w:szCs w:val="14"/>
      </w:rPr>
      <w:t>2</w:t>
    </w:r>
    <w:r w:rsidRPr="00B71330">
      <w:rPr>
        <w:sz w:val="12"/>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5F68" w14:textId="77777777" w:rsidR="00F77D28" w:rsidRPr="00B71330" w:rsidRDefault="00F77D28">
      <w:r w:rsidRPr="00B71330">
        <w:separator/>
      </w:r>
    </w:p>
    <w:p w14:paraId="2F41F611" w14:textId="77777777" w:rsidR="00F77D28" w:rsidRPr="00B71330" w:rsidRDefault="00F77D28"/>
    <w:p w14:paraId="1089C97D" w14:textId="77777777" w:rsidR="00F77D28" w:rsidRPr="00B71330" w:rsidRDefault="00F77D28"/>
  </w:footnote>
  <w:footnote w:type="continuationSeparator" w:id="0">
    <w:p w14:paraId="4CC69A08" w14:textId="77777777" w:rsidR="00F77D28" w:rsidRPr="00B71330" w:rsidRDefault="00F77D28">
      <w:r w:rsidRPr="00B71330">
        <w:continuationSeparator/>
      </w:r>
    </w:p>
    <w:p w14:paraId="7A100E7A" w14:textId="77777777" w:rsidR="00F77D28" w:rsidRPr="00B71330" w:rsidRDefault="00F77D28"/>
    <w:p w14:paraId="55085BE6" w14:textId="77777777" w:rsidR="00F77D28" w:rsidRPr="00B71330" w:rsidRDefault="00F77D28"/>
  </w:footnote>
  <w:footnote w:type="continuationNotice" w:id="1">
    <w:p w14:paraId="578937E9" w14:textId="77777777" w:rsidR="00F77D28" w:rsidRPr="00B71330" w:rsidRDefault="00F77D28"/>
    <w:p w14:paraId="4632CD1F" w14:textId="77777777" w:rsidR="00F77D28" w:rsidRPr="00B71330" w:rsidRDefault="00F77D28"/>
    <w:p w14:paraId="25F3F22F" w14:textId="77777777" w:rsidR="00F77D28" w:rsidRPr="00B71330" w:rsidRDefault="00F77D28"/>
  </w:footnote>
  <w:footnote w:id="2">
    <w:p w14:paraId="480B237A" w14:textId="024C9C21" w:rsidR="000119EB" w:rsidRPr="00D62788" w:rsidRDefault="000119EB">
      <w:pPr>
        <w:pStyle w:val="FootnoteText"/>
        <w:rPr>
          <w:sz w:val="14"/>
          <w:szCs w:val="14"/>
        </w:rPr>
      </w:pPr>
      <w:r w:rsidRPr="00D62788">
        <w:rPr>
          <w:rStyle w:val="FootnoteReference"/>
          <w:sz w:val="14"/>
          <w:szCs w:val="14"/>
        </w:rPr>
        <w:footnoteRef/>
      </w:r>
      <w:r w:rsidRPr="00D62788">
        <w:rPr>
          <w:sz w:val="14"/>
          <w:szCs w:val="14"/>
        </w:rPr>
        <w:t xml:space="preserve"> </w:t>
      </w:r>
      <w:r w:rsidRPr="00D62788">
        <w:rPr>
          <w:rFonts w:hint="eastAsia"/>
          <w:sz w:val="14"/>
          <w:szCs w:val="14"/>
        </w:rPr>
        <w:t>S</w:t>
      </w:r>
      <w:r w:rsidR="00710698" w:rsidRPr="00D62788">
        <w:rPr>
          <w:rFonts w:hint="eastAsia"/>
          <w:sz w:val="14"/>
          <w:szCs w:val="14"/>
        </w:rPr>
        <w:t>urvey and Clearance</w:t>
      </w:r>
      <w:r w:rsidRPr="00D62788">
        <w:rPr>
          <w:rFonts w:hint="eastAsia"/>
          <w:sz w:val="14"/>
          <w:szCs w:val="14"/>
        </w:rPr>
        <w:t xml:space="preserve"> includes both Technical and Non-</w:t>
      </w:r>
      <w:r w:rsidR="00007831" w:rsidRPr="00D62788">
        <w:rPr>
          <w:rFonts w:hint="eastAsia"/>
          <w:sz w:val="14"/>
          <w:szCs w:val="14"/>
        </w:rPr>
        <w:t>T</w:t>
      </w:r>
      <w:r w:rsidRPr="00D62788">
        <w:rPr>
          <w:rFonts w:hint="eastAsia"/>
          <w:sz w:val="14"/>
          <w:szCs w:val="14"/>
        </w:rPr>
        <w:t xml:space="preserve">echnical </w:t>
      </w:r>
      <w:r w:rsidR="00710698" w:rsidRPr="00D62788">
        <w:rPr>
          <w:rFonts w:hint="eastAsia"/>
          <w:sz w:val="14"/>
          <w:szCs w:val="14"/>
        </w:rPr>
        <w:t>S</w:t>
      </w:r>
      <w:r w:rsidRPr="00D62788">
        <w:rPr>
          <w:rFonts w:hint="eastAsia"/>
          <w:sz w:val="14"/>
          <w:szCs w:val="14"/>
        </w:rPr>
        <w:t>urvey methods</w:t>
      </w:r>
    </w:p>
  </w:footnote>
  <w:footnote w:id="3">
    <w:p w14:paraId="6DEF4BB7" w14:textId="04AC0D65" w:rsidR="00915E6B" w:rsidRPr="00D62788" w:rsidRDefault="00915E6B" w:rsidP="00B172D9">
      <w:pPr>
        <w:pStyle w:val="FootnoteText"/>
        <w:rPr>
          <w:sz w:val="14"/>
          <w:szCs w:val="14"/>
        </w:rPr>
      </w:pPr>
      <w:r w:rsidRPr="00D62788">
        <w:rPr>
          <w:rStyle w:val="FootnoteReference"/>
          <w:sz w:val="14"/>
          <w:szCs w:val="14"/>
        </w:rPr>
        <w:footnoteRef/>
      </w:r>
      <w:r w:rsidRPr="00D62788">
        <w:rPr>
          <w:sz w:val="14"/>
          <w:szCs w:val="14"/>
        </w:rPr>
        <w:t xml:space="preserve"> </w:t>
      </w:r>
      <w:r w:rsidR="0059165C" w:rsidRPr="00D62788">
        <w:rPr>
          <w:sz w:val="14"/>
          <w:szCs w:val="14"/>
        </w:rPr>
        <w:t xml:space="preserve">The project faced delays due to an extended review by Vietnamese authorities. Outcome 1 on mine action began in May 2024 after Ministry of </w:t>
      </w:r>
      <w:r w:rsidR="00584067" w:rsidRPr="00D62788">
        <w:rPr>
          <w:sz w:val="14"/>
          <w:szCs w:val="14"/>
        </w:rPr>
        <w:t>Defence</w:t>
      </w:r>
      <w:r w:rsidR="0059165C" w:rsidRPr="00D62788">
        <w:rPr>
          <w:sz w:val="14"/>
          <w:szCs w:val="14"/>
        </w:rPr>
        <w:t xml:space="preserve"> approval, while Outcome 2 on rural development started earlier in late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66E3" w14:textId="78023936" w:rsidR="00AF6FE5" w:rsidRPr="00B71330" w:rsidRDefault="00CF6792">
    <w:pPr>
      <w:pStyle w:val="Header"/>
    </w:pPr>
    <w:r w:rsidRPr="00B71330">
      <w:rPr>
        <w:noProof/>
        <w:color w:val="2B579A"/>
        <w:shd w:val="clear" w:color="auto" w:fill="E6E6E6"/>
      </w:rPr>
      <w:drawing>
        <wp:anchor distT="0" distB="0" distL="114300" distR="114300" simplePos="0" relativeHeight="251658241" behindDoc="0" locked="0" layoutInCell="1" hidden="0" allowOverlap="1" wp14:anchorId="55690DEA" wp14:editId="51D7F4BC">
          <wp:simplePos x="0" y="0"/>
          <wp:positionH relativeFrom="margin">
            <wp:posOffset>5274310</wp:posOffset>
          </wp:positionH>
          <wp:positionV relativeFrom="paragraph">
            <wp:posOffset>-339090</wp:posOffset>
          </wp:positionV>
          <wp:extent cx="546735" cy="821690"/>
          <wp:effectExtent l="0" t="0" r="5715" b="0"/>
          <wp:wrapTight wrapText="bothSides">
            <wp:wrapPolygon edited="0">
              <wp:start x="0" y="0"/>
              <wp:lineTo x="0" y="21032"/>
              <wp:lineTo x="21073" y="21032"/>
              <wp:lineTo x="21073" y="0"/>
              <wp:lineTo x="0" y="0"/>
            </wp:wrapPolygon>
          </wp:wrapTight>
          <wp:docPr id="409126494" name="Picture 40912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
                    <a:extLst>
                      <a:ext uri="{28A0092B-C50C-407E-A947-70E740481C1C}">
                        <a14:useLocalDpi xmlns:a14="http://schemas.microsoft.com/office/drawing/2010/main" val="0"/>
                      </a:ext>
                    </a:extLst>
                  </a:blip>
                  <a:srcRect b="21097"/>
                  <a:stretch>
                    <a:fillRect/>
                  </a:stretch>
                </pic:blipFill>
                <pic:spPr>
                  <a:xfrm>
                    <a:off x="0" y="0"/>
                    <a:ext cx="546735" cy="821690"/>
                  </a:xfrm>
                  <a:prstGeom prst="rect">
                    <a:avLst/>
                  </a:prstGeom>
                  <a:noFill/>
                  <a:ln>
                    <a:noFill/>
                  </a:ln>
                </pic:spPr>
              </pic:pic>
            </a:graphicData>
          </a:graphic>
        </wp:anchor>
      </w:drawing>
    </w:r>
    <w:r w:rsidR="00AF6FE5" w:rsidRPr="00B71330">
      <w:rPr>
        <w:noProof/>
        <w:color w:val="2B579A"/>
        <w:shd w:val="clear" w:color="auto" w:fill="E6E6E6"/>
      </w:rPr>
      <w:drawing>
        <wp:anchor distT="0" distB="0" distL="114300" distR="114300" simplePos="0" relativeHeight="251658240" behindDoc="0" locked="0" layoutInCell="1" hidden="0" allowOverlap="1" wp14:anchorId="7C379CF5" wp14:editId="536E985F">
          <wp:simplePos x="0" y="0"/>
          <wp:positionH relativeFrom="margin">
            <wp:align>left</wp:align>
          </wp:positionH>
          <wp:positionV relativeFrom="paragraph">
            <wp:posOffset>-157480</wp:posOffset>
          </wp:positionV>
          <wp:extent cx="1301750" cy="433705"/>
          <wp:effectExtent l="0" t="0" r="0" b="0"/>
          <wp:wrapTight wrapText="bothSides">
            <wp:wrapPolygon edited="0">
              <wp:start x="0" y="949"/>
              <wp:lineTo x="0" y="19924"/>
              <wp:lineTo x="21179" y="19924"/>
              <wp:lineTo x="21179" y="18026"/>
              <wp:lineTo x="19282" y="949"/>
              <wp:lineTo x="0" y="949"/>
            </wp:wrapPolygon>
          </wp:wrapTight>
          <wp:docPr id="637700838" name="Picture 63770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1301750" cy="433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351897" w14:textId="77777777" w:rsidR="00AF6FE5" w:rsidRPr="00B71330" w:rsidRDefault="00AF6FE5"/>
  <w:p w14:paraId="050151FB" w14:textId="77777777" w:rsidR="005005E9" w:rsidRPr="00B71330" w:rsidRDefault="005005E9" w:rsidP="003B44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9D0"/>
    <w:multiLevelType w:val="hybridMultilevel"/>
    <w:tmpl w:val="8D986A46"/>
    <w:lvl w:ilvl="0" w:tplc="FFFFFFFF">
      <w:start w:val="4"/>
      <w:numFmt w:val="bullet"/>
      <w:lvlText w:val="-"/>
      <w:lvlJc w:val="left"/>
      <w:pPr>
        <w:ind w:left="720" w:hanging="360"/>
      </w:pPr>
      <w:rPr>
        <w:rFonts w:ascii="Times New Roman" w:eastAsia="MS Mincho" w:hAnsi="Times New Roman" w:cs="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21AA3"/>
    <w:multiLevelType w:val="hybridMultilevel"/>
    <w:tmpl w:val="FFFFFFFF"/>
    <w:lvl w:ilvl="0" w:tplc="B3D47346">
      <w:start w:val="1"/>
      <w:numFmt w:val="bullet"/>
      <w:lvlText w:val="·"/>
      <w:lvlJc w:val="left"/>
      <w:pPr>
        <w:ind w:left="720" w:hanging="360"/>
      </w:pPr>
      <w:rPr>
        <w:rFonts w:ascii="Symbol" w:hAnsi="Symbol" w:hint="default"/>
      </w:rPr>
    </w:lvl>
    <w:lvl w:ilvl="1" w:tplc="CD20CC52">
      <w:start w:val="1"/>
      <w:numFmt w:val="bullet"/>
      <w:lvlText w:val="o"/>
      <w:lvlJc w:val="left"/>
      <w:pPr>
        <w:ind w:left="1440" w:hanging="360"/>
      </w:pPr>
      <w:rPr>
        <w:rFonts w:ascii="Courier New" w:hAnsi="Courier New" w:hint="default"/>
      </w:rPr>
    </w:lvl>
    <w:lvl w:ilvl="2" w:tplc="FFFC0B34">
      <w:start w:val="1"/>
      <w:numFmt w:val="bullet"/>
      <w:lvlText w:val=""/>
      <w:lvlJc w:val="left"/>
      <w:pPr>
        <w:ind w:left="2160" w:hanging="360"/>
      </w:pPr>
      <w:rPr>
        <w:rFonts w:ascii="Wingdings" w:hAnsi="Wingdings" w:hint="default"/>
      </w:rPr>
    </w:lvl>
    <w:lvl w:ilvl="3" w:tplc="0D54C906">
      <w:start w:val="1"/>
      <w:numFmt w:val="bullet"/>
      <w:lvlText w:val=""/>
      <w:lvlJc w:val="left"/>
      <w:pPr>
        <w:ind w:left="2880" w:hanging="360"/>
      </w:pPr>
      <w:rPr>
        <w:rFonts w:ascii="Symbol" w:hAnsi="Symbol" w:hint="default"/>
      </w:rPr>
    </w:lvl>
    <w:lvl w:ilvl="4" w:tplc="6060C062">
      <w:start w:val="1"/>
      <w:numFmt w:val="bullet"/>
      <w:lvlText w:val="o"/>
      <w:lvlJc w:val="left"/>
      <w:pPr>
        <w:ind w:left="3600" w:hanging="360"/>
      </w:pPr>
      <w:rPr>
        <w:rFonts w:ascii="Courier New" w:hAnsi="Courier New" w:hint="default"/>
      </w:rPr>
    </w:lvl>
    <w:lvl w:ilvl="5" w:tplc="21DA0C2A">
      <w:start w:val="1"/>
      <w:numFmt w:val="bullet"/>
      <w:lvlText w:val=""/>
      <w:lvlJc w:val="left"/>
      <w:pPr>
        <w:ind w:left="4320" w:hanging="360"/>
      </w:pPr>
      <w:rPr>
        <w:rFonts w:ascii="Wingdings" w:hAnsi="Wingdings" w:hint="default"/>
      </w:rPr>
    </w:lvl>
    <w:lvl w:ilvl="6" w:tplc="F38E57FA">
      <w:start w:val="1"/>
      <w:numFmt w:val="bullet"/>
      <w:lvlText w:val=""/>
      <w:lvlJc w:val="left"/>
      <w:pPr>
        <w:ind w:left="5040" w:hanging="360"/>
      </w:pPr>
      <w:rPr>
        <w:rFonts w:ascii="Symbol" w:hAnsi="Symbol" w:hint="default"/>
      </w:rPr>
    </w:lvl>
    <w:lvl w:ilvl="7" w:tplc="946222C4">
      <w:start w:val="1"/>
      <w:numFmt w:val="bullet"/>
      <w:lvlText w:val="o"/>
      <w:lvlJc w:val="left"/>
      <w:pPr>
        <w:ind w:left="5760" w:hanging="360"/>
      </w:pPr>
      <w:rPr>
        <w:rFonts w:ascii="Courier New" w:hAnsi="Courier New" w:hint="default"/>
      </w:rPr>
    </w:lvl>
    <w:lvl w:ilvl="8" w:tplc="1B4A2D3E">
      <w:start w:val="1"/>
      <w:numFmt w:val="bullet"/>
      <w:lvlText w:val=""/>
      <w:lvlJc w:val="left"/>
      <w:pPr>
        <w:ind w:left="6480" w:hanging="360"/>
      </w:pPr>
      <w:rPr>
        <w:rFonts w:ascii="Wingdings" w:hAnsi="Wingdings" w:hint="default"/>
      </w:rPr>
    </w:lvl>
  </w:abstractNum>
  <w:abstractNum w:abstractNumId="2" w15:restartNumberingAfterBreak="0">
    <w:nsid w:val="05CF746C"/>
    <w:multiLevelType w:val="hybridMultilevel"/>
    <w:tmpl w:val="F14ECB6C"/>
    <w:lvl w:ilvl="0" w:tplc="04090001">
      <w:start w:val="1"/>
      <w:numFmt w:val="bullet"/>
      <w:lvlText w:val=""/>
      <w:lvlJc w:val="left"/>
      <w:pPr>
        <w:ind w:left="360" w:hanging="360"/>
      </w:pPr>
      <w:rPr>
        <w:rFonts w:ascii="Symbol" w:hAnsi="Symbol" w:hint="default"/>
        <w:i w:val="0"/>
        <w:color w:val="auto"/>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2803A1"/>
    <w:multiLevelType w:val="hybridMultilevel"/>
    <w:tmpl w:val="BE042218"/>
    <w:lvl w:ilvl="0" w:tplc="FFFFFFFF">
      <w:start w:val="1"/>
      <w:numFmt w:val="bullet"/>
      <w:lvlText w:val="-"/>
      <w:lvlJc w:val="left"/>
      <w:pPr>
        <w:ind w:left="720" w:hanging="360"/>
      </w:pPr>
      <w:rPr>
        <w:rFonts w:ascii="Times New Roman" w:hAnsi="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F029B"/>
    <w:multiLevelType w:val="hybridMultilevel"/>
    <w:tmpl w:val="3B06B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553948"/>
    <w:multiLevelType w:val="hybridMultilevel"/>
    <w:tmpl w:val="D8827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B87AC2"/>
    <w:multiLevelType w:val="hybridMultilevel"/>
    <w:tmpl w:val="65EA1FAA"/>
    <w:lvl w:ilvl="0" w:tplc="FFFFFFFF">
      <w:start w:val="4"/>
      <w:numFmt w:val="bullet"/>
      <w:lvlText w:val="-"/>
      <w:lvlJc w:val="left"/>
      <w:pPr>
        <w:ind w:left="1080" w:hanging="360"/>
      </w:pPr>
      <w:rPr>
        <w:rFonts w:ascii="Times New Roman" w:eastAsia="MS Mincho" w:hAnsi="Times New Roman" w:cs="Times New Roman" w:hint="default"/>
        <w:i w:val="0"/>
        <w:color w:val="auto"/>
        <w:sz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D966D2"/>
    <w:multiLevelType w:val="hybridMultilevel"/>
    <w:tmpl w:val="377E43E4"/>
    <w:lvl w:ilvl="0" w:tplc="E5C2CB10">
      <w:start w:val="1"/>
      <w:numFmt w:val="bullet"/>
      <w:lvlText w:val="·"/>
      <w:lvlJc w:val="left"/>
      <w:pPr>
        <w:ind w:left="720" w:hanging="360"/>
      </w:pPr>
      <w:rPr>
        <w:rFonts w:ascii="Symbol" w:hAnsi="Symbol" w:hint="default"/>
      </w:rPr>
    </w:lvl>
    <w:lvl w:ilvl="1" w:tplc="D4FC3FB8">
      <w:start w:val="1"/>
      <w:numFmt w:val="bullet"/>
      <w:lvlText w:val="o"/>
      <w:lvlJc w:val="left"/>
      <w:pPr>
        <w:ind w:left="1440" w:hanging="360"/>
      </w:pPr>
      <w:rPr>
        <w:rFonts w:ascii="Symbol" w:hAnsi="Symbol" w:hint="default"/>
      </w:rPr>
    </w:lvl>
    <w:lvl w:ilvl="2" w:tplc="CE7058B2">
      <w:start w:val="1"/>
      <w:numFmt w:val="bullet"/>
      <w:lvlText w:val=""/>
      <w:lvlJc w:val="left"/>
      <w:pPr>
        <w:ind w:left="2160" w:hanging="360"/>
      </w:pPr>
      <w:rPr>
        <w:rFonts w:ascii="Wingdings" w:hAnsi="Wingdings" w:hint="default"/>
      </w:rPr>
    </w:lvl>
    <w:lvl w:ilvl="3" w:tplc="312A6864">
      <w:start w:val="1"/>
      <w:numFmt w:val="bullet"/>
      <w:lvlText w:val=""/>
      <w:lvlJc w:val="left"/>
      <w:pPr>
        <w:ind w:left="2880" w:hanging="360"/>
      </w:pPr>
      <w:rPr>
        <w:rFonts w:ascii="Symbol" w:hAnsi="Symbol" w:hint="default"/>
      </w:rPr>
    </w:lvl>
    <w:lvl w:ilvl="4" w:tplc="33965904">
      <w:start w:val="1"/>
      <w:numFmt w:val="bullet"/>
      <w:lvlText w:val="o"/>
      <w:lvlJc w:val="left"/>
      <w:pPr>
        <w:ind w:left="3600" w:hanging="360"/>
      </w:pPr>
      <w:rPr>
        <w:rFonts w:ascii="Courier New" w:hAnsi="Courier New" w:hint="default"/>
      </w:rPr>
    </w:lvl>
    <w:lvl w:ilvl="5" w:tplc="5C80F0EC">
      <w:start w:val="1"/>
      <w:numFmt w:val="bullet"/>
      <w:lvlText w:val=""/>
      <w:lvlJc w:val="left"/>
      <w:pPr>
        <w:ind w:left="4320" w:hanging="360"/>
      </w:pPr>
      <w:rPr>
        <w:rFonts w:ascii="Wingdings" w:hAnsi="Wingdings" w:hint="default"/>
      </w:rPr>
    </w:lvl>
    <w:lvl w:ilvl="6" w:tplc="131A5030">
      <w:start w:val="1"/>
      <w:numFmt w:val="bullet"/>
      <w:lvlText w:val=""/>
      <w:lvlJc w:val="left"/>
      <w:pPr>
        <w:ind w:left="5040" w:hanging="360"/>
      </w:pPr>
      <w:rPr>
        <w:rFonts w:ascii="Symbol" w:hAnsi="Symbol" w:hint="default"/>
      </w:rPr>
    </w:lvl>
    <w:lvl w:ilvl="7" w:tplc="AACA7870">
      <w:start w:val="1"/>
      <w:numFmt w:val="bullet"/>
      <w:lvlText w:val="o"/>
      <w:lvlJc w:val="left"/>
      <w:pPr>
        <w:ind w:left="5760" w:hanging="360"/>
      </w:pPr>
      <w:rPr>
        <w:rFonts w:ascii="Courier New" w:hAnsi="Courier New" w:hint="default"/>
      </w:rPr>
    </w:lvl>
    <w:lvl w:ilvl="8" w:tplc="C74C3DC6">
      <w:start w:val="1"/>
      <w:numFmt w:val="bullet"/>
      <w:lvlText w:val=""/>
      <w:lvlJc w:val="left"/>
      <w:pPr>
        <w:ind w:left="6480" w:hanging="360"/>
      </w:pPr>
      <w:rPr>
        <w:rFonts w:ascii="Wingdings" w:hAnsi="Wingdings" w:hint="default"/>
      </w:rPr>
    </w:lvl>
  </w:abstractNum>
  <w:abstractNum w:abstractNumId="8" w15:restartNumberingAfterBreak="0">
    <w:nsid w:val="1E3B724C"/>
    <w:multiLevelType w:val="hybridMultilevel"/>
    <w:tmpl w:val="46F491EA"/>
    <w:lvl w:ilvl="0" w:tplc="FFFFFFFF">
      <w:start w:val="4"/>
      <w:numFmt w:val="bullet"/>
      <w:lvlText w:val="-"/>
      <w:lvlJc w:val="left"/>
      <w:pPr>
        <w:ind w:left="720" w:hanging="360"/>
      </w:pPr>
      <w:rPr>
        <w:rFonts w:ascii="Times New Roman" w:eastAsia="MS Mincho" w:hAnsi="Times New Roman" w:cs="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00EAA"/>
    <w:multiLevelType w:val="hybridMultilevel"/>
    <w:tmpl w:val="856C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B315C"/>
    <w:multiLevelType w:val="hybridMultilevel"/>
    <w:tmpl w:val="974CD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F1ED0"/>
    <w:multiLevelType w:val="hybridMultilevel"/>
    <w:tmpl w:val="7610D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91060"/>
    <w:multiLevelType w:val="hybridMultilevel"/>
    <w:tmpl w:val="194CCC5C"/>
    <w:lvl w:ilvl="0" w:tplc="B1E050D0">
      <w:start w:val="1"/>
      <w:numFmt w:val="bullet"/>
      <w:lvlText w:val="o"/>
      <w:lvlJc w:val="left"/>
      <w:pPr>
        <w:ind w:left="450" w:hanging="360"/>
      </w:pPr>
      <w:rPr>
        <w:rFonts w:ascii="Courier New" w:hAnsi="Courier New" w:hint="default"/>
        <w:i w:val="0"/>
        <w:color w:val="auto"/>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4D2B89"/>
    <w:multiLevelType w:val="hybridMultilevel"/>
    <w:tmpl w:val="4D66C14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2FC3443"/>
    <w:multiLevelType w:val="hybridMultilevel"/>
    <w:tmpl w:val="83328E2C"/>
    <w:lvl w:ilvl="0" w:tplc="04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36B3D3A"/>
    <w:multiLevelType w:val="hybridMultilevel"/>
    <w:tmpl w:val="660A159C"/>
    <w:lvl w:ilvl="0" w:tplc="04090011">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4CC2639"/>
    <w:multiLevelType w:val="hybridMultilevel"/>
    <w:tmpl w:val="64E05D4A"/>
    <w:lvl w:ilvl="0" w:tplc="04090017">
      <w:start w:val="1"/>
      <w:numFmt w:val="lowerLetter"/>
      <w:lvlText w:val="%1)"/>
      <w:lvlJc w:val="left"/>
      <w:pPr>
        <w:ind w:left="360" w:hanging="360"/>
      </w:pPr>
    </w:lvl>
    <w:lvl w:ilvl="1" w:tplc="606ED724">
      <w:start w:val="1"/>
      <w:numFmt w:val="lowerLetter"/>
      <w:lvlText w:val="%2."/>
      <w:lvlJc w:val="left"/>
      <w:pPr>
        <w:ind w:left="1080" w:hanging="360"/>
      </w:pPr>
    </w:lvl>
    <w:lvl w:ilvl="2" w:tplc="19727D9A">
      <w:start w:val="1"/>
      <w:numFmt w:val="lowerRoman"/>
      <w:lvlText w:val="%3."/>
      <w:lvlJc w:val="right"/>
      <w:pPr>
        <w:ind w:left="1800" w:hanging="180"/>
      </w:pPr>
    </w:lvl>
    <w:lvl w:ilvl="3" w:tplc="199E1918">
      <w:start w:val="1"/>
      <w:numFmt w:val="decimal"/>
      <w:lvlText w:val="%4."/>
      <w:lvlJc w:val="left"/>
      <w:pPr>
        <w:ind w:left="2520" w:hanging="360"/>
      </w:pPr>
    </w:lvl>
    <w:lvl w:ilvl="4" w:tplc="29CAA850">
      <w:start w:val="1"/>
      <w:numFmt w:val="lowerLetter"/>
      <w:lvlText w:val="%5."/>
      <w:lvlJc w:val="left"/>
      <w:pPr>
        <w:ind w:left="3240" w:hanging="360"/>
      </w:pPr>
    </w:lvl>
    <w:lvl w:ilvl="5" w:tplc="A3569AA4">
      <w:start w:val="1"/>
      <w:numFmt w:val="lowerRoman"/>
      <w:lvlText w:val="%6."/>
      <w:lvlJc w:val="right"/>
      <w:pPr>
        <w:ind w:left="3960" w:hanging="180"/>
      </w:pPr>
    </w:lvl>
    <w:lvl w:ilvl="6" w:tplc="ED2676A0">
      <w:start w:val="1"/>
      <w:numFmt w:val="decimal"/>
      <w:lvlText w:val="%7."/>
      <w:lvlJc w:val="left"/>
      <w:pPr>
        <w:ind w:left="4680" w:hanging="360"/>
      </w:pPr>
    </w:lvl>
    <w:lvl w:ilvl="7" w:tplc="4E767DC2">
      <w:start w:val="1"/>
      <w:numFmt w:val="lowerLetter"/>
      <w:lvlText w:val="%8."/>
      <w:lvlJc w:val="left"/>
      <w:pPr>
        <w:ind w:left="5400" w:hanging="360"/>
      </w:pPr>
    </w:lvl>
    <w:lvl w:ilvl="8" w:tplc="22E053BE">
      <w:start w:val="1"/>
      <w:numFmt w:val="lowerRoman"/>
      <w:lvlText w:val="%9."/>
      <w:lvlJc w:val="right"/>
      <w:pPr>
        <w:ind w:left="6120" w:hanging="180"/>
      </w:pPr>
    </w:lvl>
  </w:abstractNum>
  <w:abstractNum w:abstractNumId="17" w15:restartNumberingAfterBreak="0">
    <w:nsid w:val="3805580B"/>
    <w:multiLevelType w:val="hybridMultilevel"/>
    <w:tmpl w:val="675462E8"/>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0A4750"/>
    <w:multiLevelType w:val="hybridMultilevel"/>
    <w:tmpl w:val="02909894"/>
    <w:lvl w:ilvl="0" w:tplc="FFFFFFFF">
      <w:start w:val="1"/>
      <w:numFmt w:val="bullet"/>
      <w:lvlText w:val="-"/>
      <w:lvlJc w:val="left"/>
      <w:pPr>
        <w:ind w:left="720" w:hanging="360"/>
      </w:pPr>
      <w:rPr>
        <w:rFonts w:ascii="Times New Roman" w:hAnsi="Times New Roman" w:hint="default"/>
        <w:i w:val="0"/>
        <w:color w:val="auto"/>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9028A"/>
    <w:multiLevelType w:val="hybridMultilevel"/>
    <w:tmpl w:val="EAEAB4C0"/>
    <w:lvl w:ilvl="0" w:tplc="FFFFFFFF">
      <w:start w:val="4"/>
      <w:numFmt w:val="bullet"/>
      <w:lvlText w:val="-"/>
      <w:lvlJc w:val="left"/>
      <w:pPr>
        <w:ind w:left="720" w:hanging="360"/>
      </w:pPr>
      <w:rPr>
        <w:rFonts w:ascii="Times New Roman" w:eastAsia="MS Mincho" w:hAnsi="Times New Roman" w:cs="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F21AE6"/>
    <w:multiLevelType w:val="hybridMultilevel"/>
    <w:tmpl w:val="F068634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294F6F"/>
    <w:multiLevelType w:val="multilevel"/>
    <w:tmpl w:val="F2A09162"/>
    <w:lvl w:ilvl="0">
      <w:start w:val="1"/>
      <w:numFmt w:val="decimal"/>
      <w:pStyle w:val="Heading1"/>
      <w:lvlText w:val="%1."/>
      <w:lvlJc w:val="left"/>
      <w:pPr>
        <w:ind w:left="360" w:hanging="360"/>
      </w:pPr>
      <w:rPr>
        <w:rFonts w:ascii="Verdana" w:hAnsi="Verdana" w:hint="default"/>
        <w:sz w:val="28"/>
        <w:szCs w:val="28"/>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bCs/>
      </w:rPr>
    </w:lvl>
    <w:lvl w:ilvl="3">
      <w:start w:val="1"/>
      <w:numFmt w:val="decimal"/>
      <w:pStyle w:val="Heading4"/>
      <w:lvlText w:val="%1.%2.%3.%4."/>
      <w:lvlJc w:val="left"/>
      <w:pPr>
        <w:ind w:left="1728" w:hanging="648"/>
      </w:pPr>
      <w:rPr>
        <w:i/>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D65C2B"/>
    <w:multiLevelType w:val="hybridMultilevel"/>
    <w:tmpl w:val="EF7AB20C"/>
    <w:styleLink w:val="CurrentList1"/>
    <w:lvl w:ilvl="0" w:tplc="FFFFFFFF">
      <w:start w:val="4"/>
      <w:numFmt w:val="bullet"/>
      <w:lvlText w:val="-"/>
      <w:lvlJc w:val="left"/>
      <w:pPr>
        <w:ind w:left="536" w:hanging="360"/>
      </w:pPr>
      <w:rPr>
        <w:rFonts w:ascii="Times New Roman" w:eastAsia="MS Mincho" w:hAnsi="Times New Roman" w:cs="Times New Roman" w:hint="default"/>
        <w:i w:val="0"/>
        <w:color w:val="auto"/>
        <w:sz w:val="16"/>
      </w:rPr>
    </w:lvl>
    <w:lvl w:ilvl="1" w:tplc="78C0E48C">
      <w:start w:val="1"/>
      <w:numFmt w:val="bullet"/>
      <w:lvlText w:val="-"/>
      <w:lvlJc w:val="left"/>
      <w:pPr>
        <w:ind w:left="936" w:hanging="360"/>
      </w:pPr>
      <w:rPr>
        <w:rFonts w:ascii="Arial" w:eastAsia="Times New Roman" w:hAnsi="Arial" w:cs="Arial" w:hint="default"/>
      </w:rPr>
    </w:lvl>
    <w:lvl w:ilvl="2" w:tplc="04090005" w:tentative="1">
      <w:start w:val="1"/>
      <w:numFmt w:val="bullet"/>
      <w:lvlText w:val=""/>
      <w:lvlJc w:val="left"/>
      <w:pPr>
        <w:ind w:left="1376" w:hanging="400"/>
      </w:pPr>
      <w:rPr>
        <w:rFonts w:ascii="Wingdings" w:hAnsi="Wingdings" w:hint="default"/>
      </w:rPr>
    </w:lvl>
    <w:lvl w:ilvl="3" w:tplc="04090001" w:tentative="1">
      <w:start w:val="1"/>
      <w:numFmt w:val="bullet"/>
      <w:lvlText w:val=""/>
      <w:lvlJc w:val="left"/>
      <w:pPr>
        <w:ind w:left="1776" w:hanging="400"/>
      </w:pPr>
      <w:rPr>
        <w:rFonts w:ascii="Wingdings" w:hAnsi="Wingdings" w:hint="default"/>
      </w:rPr>
    </w:lvl>
    <w:lvl w:ilvl="4" w:tplc="04090003" w:tentative="1">
      <w:start w:val="1"/>
      <w:numFmt w:val="bullet"/>
      <w:lvlText w:val=""/>
      <w:lvlJc w:val="left"/>
      <w:pPr>
        <w:ind w:left="2176" w:hanging="400"/>
      </w:pPr>
      <w:rPr>
        <w:rFonts w:ascii="Wingdings" w:hAnsi="Wingdings" w:hint="default"/>
      </w:rPr>
    </w:lvl>
    <w:lvl w:ilvl="5" w:tplc="04090005" w:tentative="1">
      <w:start w:val="1"/>
      <w:numFmt w:val="bullet"/>
      <w:lvlText w:val=""/>
      <w:lvlJc w:val="left"/>
      <w:pPr>
        <w:ind w:left="2576" w:hanging="400"/>
      </w:pPr>
      <w:rPr>
        <w:rFonts w:ascii="Wingdings" w:hAnsi="Wingdings" w:hint="default"/>
      </w:rPr>
    </w:lvl>
    <w:lvl w:ilvl="6" w:tplc="04090001" w:tentative="1">
      <w:start w:val="1"/>
      <w:numFmt w:val="bullet"/>
      <w:lvlText w:val=""/>
      <w:lvlJc w:val="left"/>
      <w:pPr>
        <w:ind w:left="2976" w:hanging="400"/>
      </w:pPr>
      <w:rPr>
        <w:rFonts w:ascii="Wingdings" w:hAnsi="Wingdings" w:hint="default"/>
      </w:rPr>
    </w:lvl>
    <w:lvl w:ilvl="7" w:tplc="04090003" w:tentative="1">
      <w:start w:val="1"/>
      <w:numFmt w:val="bullet"/>
      <w:lvlText w:val=""/>
      <w:lvlJc w:val="left"/>
      <w:pPr>
        <w:ind w:left="3376" w:hanging="400"/>
      </w:pPr>
      <w:rPr>
        <w:rFonts w:ascii="Wingdings" w:hAnsi="Wingdings" w:hint="default"/>
      </w:rPr>
    </w:lvl>
    <w:lvl w:ilvl="8" w:tplc="04090005" w:tentative="1">
      <w:start w:val="1"/>
      <w:numFmt w:val="bullet"/>
      <w:lvlText w:val=""/>
      <w:lvlJc w:val="left"/>
      <w:pPr>
        <w:ind w:left="3776" w:hanging="400"/>
      </w:pPr>
      <w:rPr>
        <w:rFonts w:ascii="Wingdings" w:hAnsi="Wingdings" w:hint="default"/>
      </w:rPr>
    </w:lvl>
  </w:abstractNum>
  <w:abstractNum w:abstractNumId="23" w15:restartNumberingAfterBreak="0">
    <w:nsid w:val="519A4F49"/>
    <w:multiLevelType w:val="hybridMultilevel"/>
    <w:tmpl w:val="AF6431E6"/>
    <w:lvl w:ilvl="0" w:tplc="FFFFFFFF">
      <w:start w:val="4"/>
      <w:numFmt w:val="bullet"/>
      <w:lvlText w:val="-"/>
      <w:lvlJc w:val="left"/>
      <w:pPr>
        <w:ind w:left="720" w:hanging="360"/>
      </w:pPr>
      <w:rPr>
        <w:rFonts w:ascii="Times New Roman" w:eastAsia="MS Mincho" w:hAnsi="Times New Roman" w:cs="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8519DC"/>
    <w:multiLevelType w:val="hybridMultilevel"/>
    <w:tmpl w:val="FFFFFFFF"/>
    <w:lvl w:ilvl="0" w:tplc="59686926">
      <w:start w:val="1"/>
      <w:numFmt w:val="bullet"/>
      <w:lvlText w:val=""/>
      <w:lvlJc w:val="left"/>
      <w:pPr>
        <w:ind w:left="720" w:hanging="360"/>
      </w:pPr>
      <w:rPr>
        <w:rFonts w:ascii="Symbol" w:hAnsi="Symbol" w:hint="default"/>
      </w:rPr>
    </w:lvl>
    <w:lvl w:ilvl="1" w:tplc="3D88EBA4">
      <w:start w:val="1"/>
      <w:numFmt w:val="bullet"/>
      <w:lvlText w:val="o"/>
      <w:lvlJc w:val="left"/>
      <w:pPr>
        <w:ind w:left="1440" w:hanging="360"/>
      </w:pPr>
      <w:rPr>
        <w:rFonts w:ascii="Courier New" w:hAnsi="Courier New" w:hint="default"/>
      </w:rPr>
    </w:lvl>
    <w:lvl w:ilvl="2" w:tplc="82A4332A">
      <w:start w:val="1"/>
      <w:numFmt w:val="bullet"/>
      <w:lvlText w:val=""/>
      <w:lvlJc w:val="left"/>
      <w:pPr>
        <w:ind w:left="2160" w:hanging="360"/>
      </w:pPr>
      <w:rPr>
        <w:rFonts w:ascii="Wingdings" w:hAnsi="Wingdings" w:hint="default"/>
      </w:rPr>
    </w:lvl>
    <w:lvl w:ilvl="3" w:tplc="35208FEA">
      <w:start w:val="1"/>
      <w:numFmt w:val="bullet"/>
      <w:lvlText w:val=""/>
      <w:lvlJc w:val="left"/>
      <w:pPr>
        <w:ind w:left="2880" w:hanging="360"/>
      </w:pPr>
      <w:rPr>
        <w:rFonts w:ascii="Symbol" w:hAnsi="Symbol" w:hint="default"/>
      </w:rPr>
    </w:lvl>
    <w:lvl w:ilvl="4" w:tplc="B0E245F6">
      <w:start w:val="1"/>
      <w:numFmt w:val="bullet"/>
      <w:lvlText w:val="o"/>
      <w:lvlJc w:val="left"/>
      <w:pPr>
        <w:ind w:left="3600" w:hanging="360"/>
      </w:pPr>
      <w:rPr>
        <w:rFonts w:ascii="Courier New" w:hAnsi="Courier New" w:hint="default"/>
      </w:rPr>
    </w:lvl>
    <w:lvl w:ilvl="5" w:tplc="80A849A8">
      <w:start w:val="1"/>
      <w:numFmt w:val="bullet"/>
      <w:lvlText w:val=""/>
      <w:lvlJc w:val="left"/>
      <w:pPr>
        <w:ind w:left="4320" w:hanging="360"/>
      </w:pPr>
      <w:rPr>
        <w:rFonts w:ascii="Wingdings" w:hAnsi="Wingdings" w:hint="default"/>
      </w:rPr>
    </w:lvl>
    <w:lvl w:ilvl="6" w:tplc="1CD2FC38">
      <w:start w:val="1"/>
      <w:numFmt w:val="bullet"/>
      <w:lvlText w:val=""/>
      <w:lvlJc w:val="left"/>
      <w:pPr>
        <w:ind w:left="5040" w:hanging="360"/>
      </w:pPr>
      <w:rPr>
        <w:rFonts w:ascii="Symbol" w:hAnsi="Symbol" w:hint="default"/>
      </w:rPr>
    </w:lvl>
    <w:lvl w:ilvl="7" w:tplc="A24A8832">
      <w:start w:val="1"/>
      <w:numFmt w:val="bullet"/>
      <w:lvlText w:val="o"/>
      <w:lvlJc w:val="left"/>
      <w:pPr>
        <w:ind w:left="5760" w:hanging="360"/>
      </w:pPr>
      <w:rPr>
        <w:rFonts w:ascii="Courier New" w:hAnsi="Courier New" w:hint="default"/>
      </w:rPr>
    </w:lvl>
    <w:lvl w:ilvl="8" w:tplc="484AA028">
      <w:start w:val="1"/>
      <w:numFmt w:val="bullet"/>
      <w:lvlText w:val=""/>
      <w:lvlJc w:val="left"/>
      <w:pPr>
        <w:ind w:left="6480" w:hanging="360"/>
      </w:pPr>
      <w:rPr>
        <w:rFonts w:ascii="Wingdings" w:hAnsi="Wingdings" w:hint="default"/>
      </w:rPr>
    </w:lvl>
  </w:abstractNum>
  <w:abstractNum w:abstractNumId="25" w15:restartNumberingAfterBreak="0">
    <w:nsid w:val="54796807"/>
    <w:multiLevelType w:val="hybridMultilevel"/>
    <w:tmpl w:val="4D8A34D2"/>
    <w:lvl w:ilvl="0" w:tplc="04090011">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49D15AC"/>
    <w:multiLevelType w:val="hybridMultilevel"/>
    <w:tmpl w:val="033C74FA"/>
    <w:lvl w:ilvl="0" w:tplc="175EE5F2">
      <w:start w:val="1"/>
      <w:numFmt w:val="bullet"/>
      <w:lvlText w:val=""/>
      <w:lvlJc w:val="left"/>
      <w:pPr>
        <w:ind w:left="360" w:hanging="360"/>
      </w:pPr>
      <w:rPr>
        <w:rFonts w:ascii="Symbol" w:hAnsi="Symbol" w:hint="default"/>
      </w:rPr>
    </w:lvl>
    <w:lvl w:ilvl="1" w:tplc="23A6ECFC">
      <w:start w:val="1"/>
      <w:numFmt w:val="bullet"/>
      <w:lvlText w:val="o"/>
      <w:lvlJc w:val="left"/>
      <w:pPr>
        <w:ind w:left="1080" w:hanging="360"/>
      </w:pPr>
      <w:rPr>
        <w:rFonts w:ascii="Courier New" w:hAnsi="Courier New" w:hint="default"/>
      </w:rPr>
    </w:lvl>
    <w:lvl w:ilvl="2" w:tplc="2D405BFE">
      <w:start w:val="1"/>
      <w:numFmt w:val="bullet"/>
      <w:lvlText w:val=""/>
      <w:lvlJc w:val="left"/>
      <w:pPr>
        <w:ind w:left="1800" w:hanging="360"/>
      </w:pPr>
      <w:rPr>
        <w:rFonts w:ascii="Wingdings" w:hAnsi="Wingdings" w:hint="default"/>
      </w:rPr>
    </w:lvl>
    <w:lvl w:ilvl="3" w:tplc="A3882854">
      <w:start w:val="1"/>
      <w:numFmt w:val="bullet"/>
      <w:lvlText w:val=""/>
      <w:lvlJc w:val="left"/>
      <w:pPr>
        <w:ind w:left="2520" w:hanging="360"/>
      </w:pPr>
      <w:rPr>
        <w:rFonts w:ascii="Symbol" w:hAnsi="Symbol" w:hint="default"/>
      </w:rPr>
    </w:lvl>
    <w:lvl w:ilvl="4" w:tplc="703E7B48">
      <w:start w:val="1"/>
      <w:numFmt w:val="bullet"/>
      <w:lvlText w:val="o"/>
      <w:lvlJc w:val="left"/>
      <w:pPr>
        <w:ind w:left="3240" w:hanging="360"/>
      </w:pPr>
      <w:rPr>
        <w:rFonts w:ascii="Courier New" w:hAnsi="Courier New" w:hint="default"/>
      </w:rPr>
    </w:lvl>
    <w:lvl w:ilvl="5" w:tplc="0A78F632">
      <w:start w:val="1"/>
      <w:numFmt w:val="bullet"/>
      <w:lvlText w:val=""/>
      <w:lvlJc w:val="left"/>
      <w:pPr>
        <w:ind w:left="3960" w:hanging="360"/>
      </w:pPr>
      <w:rPr>
        <w:rFonts w:ascii="Wingdings" w:hAnsi="Wingdings" w:hint="default"/>
      </w:rPr>
    </w:lvl>
    <w:lvl w:ilvl="6" w:tplc="5C664734">
      <w:start w:val="1"/>
      <w:numFmt w:val="bullet"/>
      <w:lvlText w:val=""/>
      <w:lvlJc w:val="left"/>
      <w:pPr>
        <w:ind w:left="4680" w:hanging="360"/>
      </w:pPr>
      <w:rPr>
        <w:rFonts w:ascii="Symbol" w:hAnsi="Symbol" w:hint="default"/>
      </w:rPr>
    </w:lvl>
    <w:lvl w:ilvl="7" w:tplc="EE549BE0">
      <w:start w:val="1"/>
      <w:numFmt w:val="bullet"/>
      <w:lvlText w:val="o"/>
      <w:lvlJc w:val="left"/>
      <w:pPr>
        <w:ind w:left="5400" w:hanging="360"/>
      </w:pPr>
      <w:rPr>
        <w:rFonts w:ascii="Courier New" w:hAnsi="Courier New" w:hint="default"/>
      </w:rPr>
    </w:lvl>
    <w:lvl w:ilvl="8" w:tplc="880CCF16">
      <w:start w:val="1"/>
      <w:numFmt w:val="bullet"/>
      <w:lvlText w:val=""/>
      <w:lvlJc w:val="left"/>
      <w:pPr>
        <w:ind w:left="6120" w:hanging="360"/>
      </w:pPr>
      <w:rPr>
        <w:rFonts w:ascii="Wingdings" w:hAnsi="Wingdings" w:hint="default"/>
      </w:rPr>
    </w:lvl>
  </w:abstractNum>
  <w:abstractNum w:abstractNumId="27" w15:restartNumberingAfterBreak="0">
    <w:nsid w:val="56A70B52"/>
    <w:multiLevelType w:val="hybridMultilevel"/>
    <w:tmpl w:val="FBBC1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C1565"/>
    <w:multiLevelType w:val="hybridMultilevel"/>
    <w:tmpl w:val="D76606EE"/>
    <w:lvl w:ilvl="0" w:tplc="04090001">
      <w:start w:val="1"/>
      <w:numFmt w:val="bullet"/>
      <w:lvlText w:val=""/>
      <w:lvlJc w:val="left"/>
      <w:pPr>
        <w:ind w:left="360" w:hanging="360"/>
      </w:pPr>
      <w:rPr>
        <w:rFonts w:ascii="Symbol" w:hAnsi="Symbol" w:hint="default"/>
        <w:i w:val="0"/>
        <w:color w:val="auto"/>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C917BAF"/>
    <w:multiLevelType w:val="hybridMultilevel"/>
    <w:tmpl w:val="327C1B24"/>
    <w:lvl w:ilvl="0" w:tplc="04090011">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EDE46E3"/>
    <w:multiLevelType w:val="hybridMultilevel"/>
    <w:tmpl w:val="062895EC"/>
    <w:lvl w:ilvl="0" w:tplc="FFFFFFFF">
      <w:start w:val="1"/>
      <w:numFmt w:val="bullet"/>
      <w:lvlText w:val="-"/>
      <w:lvlJc w:val="left"/>
      <w:pPr>
        <w:ind w:left="720" w:hanging="360"/>
      </w:pPr>
      <w:rPr>
        <w:rFonts w:ascii="Times New Roman" w:hAnsi="Times New Roman" w:hint="default"/>
        <w:i w:val="0"/>
        <w:color w:val="auto"/>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3D0EA7"/>
    <w:multiLevelType w:val="hybridMultilevel"/>
    <w:tmpl w:val="24E81A6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AA47590"/>
    <w:multiLevelType w:val="hybridMultilevel"/>
    <w:tmpl w:val="C35A106C"/>
    <w:lvl w:ilvl="0" w:tplc="B1E050D0">
      <w:start w:val="1"/>
      <w:numFmt w:val="bullet"/>
      <w:lvlText w:val="o"/>
      <w:lvlJc w:val="left"/>
      <w:pPr>
        <w:ind w:left="720" w:hanging="360"/>
      </w:pPr>
      <w:rPr>
        <w:rFonts w:ascii="Courier New" w:hAnsi="Courier New"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A12863"/>
    <w:multiLevelType w:val="hybridMultilevel"/>
    <w:tmpl w:val="B6A8BB72"/>
    <w:lvl w:ilvl="0" w:tplc="FFFFFFFF">
      <w:start w:val="4"/>
      <w:numFmt w:val="bullet"/>
      <w:lvlText w:val="-"/>
      <w:lvlJc w:val="left"/>
      <w:pPr>
        <w:ind w:left="720" w:hanging="360"/>
      </w:pPr>
      <w:rPr>
        <w:rFonts w:ascii="Times New Roman" w:eastAsia="MS Mincho" w:hAnsi="Times New Roman" w:cs="Times New Roman" w:hint="default"/>
        <w:i w:val="0"/>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315C9"/>
    <w:multiLevelType w:val="hybridMultilevel"/>
    <w:tmpl w:val="FFFFFFFF"/>
    <w:lvl w:ilvl="0" w:tplc="DA8E1FEE">
      <w:start w:val="1"/>
      <w:numFmt w:val="bullet"/>
      <w:lvlText w:val="-"/>
      <w:lvlJc w:val="left"/>
      <w:pPr>
        <w:ind w:left="720" w:hanging="360"/>
      </w:pPr>
      <w:rPr>
        <w:rFonts w:ascii="Calibri" w:hAnsi="Calibri" w:hint="default"/>
      </w:rPr>
    </w:lvl>
    <w:lvl w:ilvl="1" w:tplc="3800E694">
      <w:start w:val="1"/>
      <w:numFmt w:val="bullet"/>
      <w:lvlText w:val="o"/>
      <w:lvlJc w:val="left"/>
      <w:pPr>
        <w:ind w:left="1440" w:hanging="360"/>
      </w:pPr>
      <w:rPr>
        <w:rFonts w:ascii="Courier New" w:hAnsi="Courier New" w:hint="default"/>
      </w:rPr>
    </w:lvl>
    <w:lvl w:ilvl="2" w:tplc="385A1E62">
      <w:start w:val="1"/>
      <w:numFmt w:val="bullet"/>
      <w:lvlText w:val=""/>
      <w:lvlJc w:val="left"/>
      <w:pPr>
        <w:ind w:left="2160" w:hanging="360"/>
      </w:pPr>
      <w:rPr>
        <w:rFonts w:ascii="Wingdings" w:hAnsi="Wingdings" w:hint="default"/>
      </w:rPr>
    </w:lvl>
    <w:lvl w:ilvl="3" w:tplc="F180603E">
      <w:start w:val="1"/>
      <w:numFmt w:val="bullet"/>
      <w:lvlText w:val=""/>
      <w:lvlJc w:val="left"/>
      <w:pPr>
        <w:ind w:left="2880" w:hanging="360"/>
      </w:pPr>
      <w:rPr>
        <w:rFonts w:ascii="Symbol" w:hAnsi="Symbol" w:hint="default"/>
      </w:rPr>
    </w:lvl>
    <w:lvl w:ilvl="4" w:tplc="B7945A7C">
      <w:start w:val="1"/>
      <w:numFmt w:val="bullet"/>
      <w:lvlText w:val="o"/>
      <w:lvlJc w:val="left"/>
      <w:pPr>
        <w:ind w:left="3600" w:hanging="360"/>
      </w:pPr>
      <w:rPr>
        <w:rFonts w:ascii="Courier New" w:hAnsi="Courier New" w:hint="default"/>
      </w:rPr>
    </w:lvl>
    <w:lvl w:ilvl="5" w:tplc="A3D22DCE">
      <w:start w:val="1"/>
      <w:numFmt w:val="bullet"/>
      <w:lvlText w:val=""/>
      <w:lvlJc w:val="left"/>
      <w:pPr>
        <w:ind w:left="4320" w:hanging="360"/>
      </w:pPr>
      <w:rPr>
        <w:rFonts w:ascii="Wingdings" w:hAnsi="Wingdings" w:hint="default"/>
      </w:rPr>
    </w:lvl>
    <w:lvl w:ilvl="6" w:tplc="BF06C554">
      <w:start w:val="1"/>
      <w:numFmt w:val="bullet"/>
      <w:lvlText w:val=""/>
      <w:lvlJc w:val="left"/>
      <w:pPr>
        <w:ind w:left="5040" w:hanging="360"/>
      </w:pPr>
      <w:rPr>
        <w:rFonts w:ascii="Symbol" w:hAnsi="Symbol" w:hint="default"/>
      </w:rPr>
    </w:lvl>
    <w:lvl w:ilvl="7" w:tplc="CB7256B4">
      <w:start w:val="1"/>
      <w:numFmt w:val="bullet"/>
      <w:lvlText w:val="o"/>
      <w:lvlJc w:val="left"/>
      <w:pPr>
        <w:ind w:left="5760" w:hanging="360"/>
      </w:pPr>
      <w:rPr>
        <w:rFonts w:ascii="Courier New" w:hAnsi="Courier New" w:hint="default"/>
      </w:rPr>
    </w:lvl>
    <w:lvl w:ilvl="8" w:tplc="C2642CAC">
      <w:start w:val="1"/>
      <w:numFmt w:val="bullet"/>
      <w:lvlText w:val=""/>
      <w:lvlJc w:val="left"/>
      <w:pPr>
        <w:ind w:left="6480" w:hanging="360"/>
      </w:pPr>
      <w:rPr>
        <w:rFonts w:ascii="Wingdings" w:hAnsi="Wingdings" w:hint="default"/>
      </w:rPr>
    </w:lvl>
  </w:abstractNum>
  <w:abstractNum w:abstractNumId="35" w15:restartNumberingAfterBreak="0">
    <w:nsid w:val="79D95F51"/>
    <w:multiLevelType w:val="hybridMultilevel"/>
    <w:tmpl w:val="D07CCD1E"/>
    <w:lvl w:ilvl="0" w:tplc="04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82890241">
    <w:abstractNumId w:val="24"/>
  </w:num>
  <w:num w:numId="2" w16cid:durableId="1559437962">
    <w:abstractNumId w:val="1"/>
  </w:num>
  <w:num w:numId="3" w16cid:durableId="1813522326">
    <w:abstractNumId w:val="22"/>
  </w:num>
  <w:num w:numId="4" w16cid:durableId="1477332381">
    <w:abstractNumId w:val="31"/>
  </w:num>
  <w:num w:numId="5" w16cid:durableId="1395347041">
    <w:abstractNumId w:val="10"/>
  </w:num>
  <w:num w:numId="6" w16cid:durableId="1024094015">
    <w:abstractNumId w:val="11"/>
  </w:num>
  <w:num w:numId="7" w16cid:durableId="1952979517">
    <w:abstractNumId w:val="30"/>
  </w:num>
  <w:num w:numId="8" w16cid:durableId="1899390836">
    <w:abstractNumId w:val="12"/>
  </w:num>
  <w:num w:numId="9" w16cid:durableId="838077073">
    <w:abstractNumId w:val="34"/>
  </w:num>
  <w:num w:numId="10" w16cid:durableId="817266293">
    <w:abstractNumId w:val="6"/>
  </w:num>
  <w:num w:numId="11" w16cid:durableId="1717390888">
    <w:abstractNumId w:val="3"/>
  </w:num>
  <w:num w:numId="12" w16cid:durableId="129440700">
    <w:abstractNumId w:val="18"/>
  </w:num>
  <w:num w:numId="13" w16cid:durableId="177355027">
    <w:abstractNumId w:val="21"/>
  </w:num>
  <w:num w:numId="14" w16cid:durableId="2105952293">
    <w:abstractNumId w:val="28"/>
  </w:num>
  <w:num w:numId="15" w16cid:durableId="14018323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7193785">
    <w:abstractNumId w:val="2"/>
  </w:num>
  <w:num w:numId="17" w16cid:durableId="2097358387">
    <w:abstractNumId w:val="8"/>
  </w:num>
  <w:num w:numId="18" w16cid:durableId="406998904">
    <w:abstractNumId w:val="0"/>
  </w:num>
  <w:num w:numId="19" w16cid:durableId="1679579021">
    <w:abstractNumId w:val="33"/>
  </w:num>
  <w:num w:numId="20" w16cid:durableId="859507129">
    <w:abstractNumId w:val="19"/>
  </w:num>
  <w:num w:numId="21" w16cid:durableId="1716392971">
    <w:abstractNumId w:val="17"/>
  </w:num>
  <w:num w:numId="22" w16cid:durableId="887838080">
    <w:abstractNumId w:val="23"/>
  </w:num>
  <w:num w:numId="23" w16cid:durableId="1597983953">
    <w:abstractNumId w:val="16"/>
  </w:num>
  <w:num w:numId="24" w16cid:durableId="785346017">
    <w:abstractNumId w:val="9"/>
  </w:num>
  <w:num w:numId="25" w16cid:durableId="322852117">
    <w:abstractNumId w:val="27"/>
  </w:num>
  <w:num w:numId="26" w16cid:durableId="735057561">
    <w:abstractNumId w:val="5"/>
  </w:num>
  <w:num w:numId="27" w16cid:durableId="1899970140">
    <w:abstractNumId w:val="4"/>
  </w:num>
  <w:num w:numId="28" w16cid:durableId="815486932">
    <w:abstractNumId w:val="13"/>
  </w:num>
  <w:num w:numId="29" w16cid:durableId="1094857595">
    <w:abstractNumId w:val="26"/>
  </w:num>
  <w:num w:numId="30" w16cid:durableId="2048941540">
    <w:abstractNumId w:val="7"/>
  </w:num>
  <w:num w:numId="31" w16cid:durableId="729040422">
    <w:abstractNumId w:val="32"/>
  </w:num>
  <w:num w:numId="32" w16cid:durableId="1305115966">
    <w:abstractNumId w:val="29"/>
  </w:num>
  <w:num w:numId="33" w16cid:durableId="587078104">
    <w:abstractNumId w:val="15"/>
  </w:num>
  <w:num w:numId="34" w16cid:durableId="429398288">
    <w:abstractNumId w:val="25"/>
  </w:num>
  <w:num w:numId="35" w16cid:durableId="780877343">
    <w:abstractNumId w:val="14"/>
  </w:num>
  <w:num w:numId="36" w16cid:durableId="568618634">
    <w:abstractNumId w:val="20"/>
  </w:num>
  <w:num w:numId="37" w16cid:durableId="2130970519">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rawingGridHorizontalSpacing w:val="10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zMrAwMzI3MLI0NjNV0lEKTi0uzszPAykwqgUAriwNICwAAAA="/>
  </w:docVars>
  <w:rsids>
    <w:rsidRoot w:val="007F1A39"/>
    <w:rsid w:val="000001E3"/>
    <w:rsid w:val="000002F0"/>
    <w:rsid w:val="00000644"/>
    <w:rsid w:val="0000095E"/>
    <w:rsid w:val="00000A73"/>
    <w:rsid w:val="00000DC2"/>
    <w:rsid w:val="00000EF3"/>
    <w:rsid w:val="00001197"/>
    <w:rsid w:val="00001526"/>
    <w:rsid w:val="000016DC"/>
    <w:rsid w:val="00001875"/>
    <w:rsid w:val="00002232"/>
    <w:rsid w:val="000023D2"/>
    <w:rsid w:val="000023FF"/>
    <w:rsid w:val="00002408"/>
    <w:rsid w:val="0000261D"/>
    <w:rsid w:val="0000267D"/>
    <w:rsid w:val="00002965"/>
    <w:rsid w:val="00002B7E"/>
    <w:rsid w:val="0000303D"/>
    <w:rsid w:val="000033D9"/>
    <w:rsid w:val="00003427"/>
    <w:rsid w:val="00003675"/>
    <w:rsid w:val="000037C8"/>
    <w:rsid w:val="00003A91"/>
    <w:rsid w:val="00003C72"/>
    <w:rsid w:val="00003CF5"/>
    <w:rsid w:val="00003E40"/>
    <w:rsid w:val="00004067"/>
    <w:rsid w:val="0000456F"/>
    <w:rsid w:val="00004689"/>
    <w:rsid w:val="00004852"/>
    <w:rsid w:val="00004885"/>
    <w:rsid w:val="00004BDD"/>
    <w:rsid w:val="0000539E"/>
    <w:rsid w:val="00005519"/>
    <w:rsid w:val="00005794"/>
    <w:rsid w:val="0000598D"/>
    <w:rsid w:val="00005CC2"/>
    <w:rsid w:val="00005E8F"/>
    <w:rsid w:val="000061D1"/>
    <w:rsid w:val="00006621"/>
    <w:rsid w:val="00006FD3"/>
    <w:rsid w:val="00007256"/>
    <w:rsid w:val="00007776"/>
    <w:rsid w:val="00007831"/>
    <w:rsid w:val="00007847"/>
    <w:rsid w:val="00007A4B"/>
    <w:rsid w:val="00007AE0"/>
    <w:rsid w:val="00007EDA"/>
    <w:rsid w:val="00007FDC"/>
    <w:rsid w:val="00010347"/>
    <w:rsid w:val="00010FB6"/>
    <w:rsid w:val="00011102"/>
    <w:rsid w:val="000112D3"/>
    <w:rsid w:val="000119EB"/>
    <w:rsid w:val="00011B7F"/>
    <w:rsid w:val="00011DAE"/>
    <w:rsid w:val="00012182"/>
    <w:rsid w:val="00012306"/>
    <w:rsid w:val="00012830"/>
    <w:rsid w:val="00012883"/>
    <w:rsid w:val="00012959"/>
    <w:rsid w:val="00012B92"/>
    <w:rsid w:val="00012C2E"/>
    <w:rsid w:val="00012D72"/>
    <w:rsid w:val="00012E86"/>
    <w:rsid w:val="00012EB1"/>
    <w:rsid w:val="00013500"/>
    <w:rsid w:val="00013933"/>
    <w:rsid w:val="00013A2E"/>
    <w:rsid w:val="00013A64"/>
    <w:rsid w:val="00013F2A"/>
    <w:rsid w:val="00013FCA"/>
    <w:rsid w:val="0001451E"/>
    <w:rsid w:val="000147A4"/>
    <w:rsid w:val="00014831"/>
    <w:rsid w:val="00014A6D"/>
    <w:rsid w:val="00014E9D"/>
    <w:rsid w:val="00014F30"/>
    <w:rsid w:val="00014F55"/>
    <w:rsid w:val="0001501F"/>
    <w:rsid w:val="00015031"/>
    <w:rsid w:val="000154C6"/>
    <w:rsid w:val="00015655"/>
    <w:rsid w:val="00015C54"/>
    <w:rsid w:val="00015EF3"/>
    <w:rsid w:val="00016C1E"/>
    <w:rsid w:val="00017B4D"/>
    <w:rsid w:val="00017E45"/>
    <w:rsid w:val="00017F5F"/>
    <w:rsid w:val="00017FCA"/>
    <w:rsid w:val="00020152"/>
    <w:rsid w:val="0002038D"/>
    <w:rsid w:val="000207EB"/>
    <w:rsid w:val="000208CF"/>
    <w:rsid w:val="000209E0"/>
    <w:rsid w:val="00020EA6"/>
    <w:rsid w:val="00021524"/>
    <w:rsid w:val="00021BAC"/>
    <w:rsid w:val="00021E5B"/>
    <w:rsid w:val="0002280C"/>
    <w:rsid w:val="00022AA1"/>
    <w:rsid w:val="00022D85"/>
    <w:rsid w:val="00023218"/>
    <w:rsid w:val="00023A2E"/>
    <w:rsid w:val="000241ED"/>
    <w:rsid w:val="00024360"/>
    <w:rsid w:val="000243E9"/>
    <w:rsid w:val="000245E2"/>
    <w:rsid w:val="000246C4"/>
    <w:rsid w:val="00024A4F"/>
    <w:rsid w:val="00024B95"/>
    <w:rsid w:val="00024CAF"/>
    <w:rsid w:val="00024E12"/>
    <w:rsid w:val="00024FA6"/>
    <w:rsid w:val="000252FF"/>
    <w:rsid w:val="00025410"/>
    <w:rsid w:val="00025633"/>
    <w:rsid w:val="00025D3B"/>
    <w:rsid w:val="00025EEB"/>
    <w:rsid w:val="00026146"/>
    <w:rsid w:val="000265F2"/>
    <w:rsid w:val="000269DB"/>
    <w:rsid w:val="00026A0B"/>
    <w:rsid w:val="00026B15"/>
    <w:rsid w:val="00026C04"/>
    <w:rsid w:val="00026E18"/>
    <w:rsid w:val="00026F72"/>
    <w:rsid w:val="0002750C"/>
    <w:rsid w:val="00027D8A"/>
    <w:rsid w:val="00027F1F"/>
    <w:rsid w:val="0003002D"/>
    <w:rsid w:val="000303F5"/>
    <w:rsid w:val="00030B88"/>
    <w:rsid w:val="00030D2C"/>
    <w:rsid w:val="00030ECC"/>
    <w:rsid w:val="000310A3"/>
    <w:rsid w:val="0003116D"/>
    <w:rsid w:val="000311FD"/>
    <w:rsid w:val="00031285"/>
    <w:rsid w:val="00031DD5"/>
    <w:rsid w:val="00031FAF"/>
    <w:rsid w:val="000321BF"/>
    <w:rsid w:val="000322F0"/>
    <w:rsid w:val="0003240D"/>
    <w:rsid w:val="0003269F"/>
    <w:rsid w:val="000327BF"/>
    <w:rsid w:val="00032DC8"/>
    <w:rsid w:val="0003303C"/>
    <w:rsid w:val="00033129"/>
    <w:rsid w:val="00033133"/>
    <w:rsid w:val="0003370B"/>
    <w:rsid w:val="00033789"/>
    <w:rsid w:val="00033F8D"/>
    <w:rsid w:val="00033F9C"/>
    <w:rsid w:val="0003405C"/>
    <w:rsid w:val="00034147"/>
    <w:rsid w:val="000341F0"/>
    <w:rsid w:val="00034277"/>
    <w:rsid w:val="00034D01"/>
    <w:rsid w:val="00034D34"/>
    <w:rsid w:val="00034F79"/>
    <w:rsid w:val="00035F2C"/>
    <w:rsid w:val="00036285"/>
    <w:rsid w:val="000362A3"/>
    <w:rsid w:val="000363A4"/>
    <w:rsid w:val="000366A3"/>
    <w:rsid w:val="00036B98"/>
    <w:rsid w:val="00037013"/>
    <w:rsid w:val="000374FA"/>
    <w:rsid w:val="00037586"/>
    <w:rsid w:val="00037729"/>
    <w:rsid w:val="00037806"/>
    <w:rsid w:val="0003783F"/>
    <w:rsid w:val="0003793C"/>
    <w:rsid w:val="00037B8C"/>
    <w:rsid w:val="00037D80"/>
    <w:rsid w:val="00037DAC"/>
    <w:rsid w:val="00037F51"/>
    <w:rsid w:val="0004003E"/>
    <w:rsid w:val="00040676"/>
    <w:rsid w:val="000407B5"/>
    <w:rsid w:val="00040B5A"/>
    <w:rsid w:val="00040D63"/>
    <w:rsid w:val="00041097"/>
    <w:rsid w:val="00041350"/>
    <w:rsid w:val="00041563"/>
    <w:rsid w:val="000415F8"/>
    <w:rsid w:val="00041B0A"/>
    <w:rsid w:val="00041EAE"/>
    <w:rsid w:val="00041FE3"/>
    <w:rsid w:val="00042105"/>
    <w:rsid w:val="000422C2"/>
    <w:rsid w:val="00042395"/>
    <w:rsid w:val="000425A2"/>
    <w:rsid w:val="0004278E"/>
    <w:rsid w:val="00042E5A"/>
    <w:rsid w:val="00042F16"/>
    <w:rsid w:val="00042F3E"/>
    <w:rsid w:val="000431CA"/>
    <w:rsid w:val="000433D8"/>
    <w:rsid w:val="00043887"/>
    <w:rsid w:val="00043969"/>
    <w:rsid w:val="000439AC"/>
    <w:rsid w:val="00043AA5"/>
    <w:rsid w:val="00043D15"/>
    <w:rsid w:val="00043DEA"/>
    <w:rsid w:val="0004437B"/>
    <w:rsid w:val="00044A4C"/>
    <w:rsid w:val="00044ABE"/>
    <w:rsid w:val="00044B70"/>
    <w:rsid w:val="00044FC8"/>
    <w:rsid w:val="00044FFC"/>
    <w:rsid w:val="00045655"/>
    <w:rsid w:val="00045704"/>
    <w:rsid w:val="0004590A"/>
    <w:rsid w:val="00045950"/>
    <w:rsid w:val="00046517"/>
    <w:rsid w:val="00046976"/>
    <w:rsid w:val="00046998"/>
    <w:rsid w:val="00046C8D"/>
    <w:rsid w:val="00046EB1"/>
    <w:rsid w:val="00046FC6"/>
    <w:rsid w:val="00047485"/>
    <w:rsid w:val="0004795C"/>
    <w:rsid w:val="000479E6"/>
    <w:rsid w:val="00047DAE"/>
    <w:rsid w:val="00050825"/>
    <w:rsid w:val="00050BFA"/>
    <w:rsid w:val="00050C54"/>
    <w:rsid w:val="00050ED7"/>
    <w:rsid w:val="000510C7"/>
    <w:rsid w:val="000514B4"/>
    <w:rsid w:val="000514F9"/>
    <w:rsid w:val="00051675"/>
    <w:rsid w:val="000517FC"/>
    <w:rsid w:val="00051D49"/>
    <w:rsid w:val="00051EFD"/>
    <w:rsid w:val="00051FEA"/>
    <w:rsid w:val="000524B3"/>
    <w:rsid w:val="0005271D"/>
    <w:rsid w:val="00052954"/>
    <w:rsid w:val="00052C24"/>
    <w:rsid w:val="00052D1A"/>
    <w:rsid w:val="00052DF6"/>
    <w:rsid w:val="00052F38"/>
    <w:rsid w:val="00052F8D"/>
    <w:rsid w:val="00052FE2"/>
    <w:rsid w:val="00053181"/>
    <w:rsid w:val="00053B4C"/>
    <w:rsid w:val="00053B62"/>
    <w:rsid w:val="00053CDA"/>
    <w:rsid w:val="00053E5A"/>
    <w:rsid w:val="00054006"/>
    <w:rsid w:val="00054B02"/>
    <w:rsid w:val="00054D5E"/>
    <w:rsid w:val="00055310"/>
    <w:rsid w:val="00055970"/>
    <w:rsid w:val="000565E8"/>
    <w:rsid w:val="00056F08"/>
    <w:rsid w:val="00056F72"/>
    <w:rsid w:val="00056FA8"/>
    <w:rsid w:val="00056FD5"/>
    <w:rsid w:val="0005729B"/>
    <w:rsid w:val="000574C0"/>
    <w:rsid w:val="00057684"/>
    <w:rsid w:val="000577C7"/>
    <w:rsid w:val="0006007C"/>
    <w:rsid w:val="00060534"/>
    <w:rsid w:val="00060694"/>
    <w:rsid w:val="000606DA"/>
    <w:rsid w:val="000607A9"/>
    <w:rsid w:val="00060AF8"/>
    <w:rsid w:val="00060C68"/>
    <w:rsid w:val="0006112E"/>
    <w:rsid w:val="00061423"/>
    <w:rsid w:val="00061568"/>
    <w:rsid w:val="00061902"/>
    <w:rsid w:val="00061E1F"/>
    <w:rsid w:val="00062376"/>
    <w:rsid w:val="0006248C"/>
    <w:rsid w:val="00062552"/>
    <w:rsid w:val="00062617"/>
    <w:rsid w:val="00062B13"/>
    <w:rsid w:val="00062CC7"/>
    <w:rsid w:val="00062E04"/>
    <w:rsid w:val="00062ED7"/>
    <w:rsid w:val="00062F59"/>
    <w:rsid w:val="000633E7"/>
    <w:rsid w:val="00063402"/>
    <w:rsid w:val="0006346B"/>
    <w:rsid w:val="00063786"/>
    <w:rsid w:val="00063F1E"/>
    <w:rsid w:val="000640CD"/>
    <w:rsid w:val="0006453C"/>
    <w:rsid w:val="00064D85"/>
    <w:rsid w:val="00064EBB"/>
    <w:rsid w:val="00065386"/>
    <w:rsid w:val="0006586A"/>
    <w:rsid w:val="00065991"/>
    <w:rsid w:val="00066534"/>
    <w:rsid w:val="00066933"/>
    <w:rsid w:val="00066B00"/>
    <w:rsid w:val="00066F52"/>
    <w:rsid w:val="000670CA"/>
    <w:rsid w:val="00067770"/>
    <w:rsid w:val="00067BC0"/>
    <w:rsid w:val="00067C69"/>
    <w:rsid w:val="0007006D"/>
    <w:rsid w:val="000706E8"/>
    <w:rsid w:val="00070D83"/>
    <w:rsid w:val="000711FC"/>
    <w:rsid w:val="00071355"/>
    <w:rsid w:val="0007137F"/>
    <w:rsid w:val="000715FB"/>
    <w:rsid w:val="00071736"/>
    <w:rsid w:val="00071777"/>
    <w:rsid w:val="00071F6C"/>
    <w:rsid w:val="000721E8"/>
    <w:rsid w:val="0007221F"/>
    <w:rsid w:val="000722D0"/>
    <w:rsid w:val="00072342"/>
    <w:rsid w:val="000724A6"/>
    <w:rsid w:val="00072583"/>
    <w:rsid w:val="000725B1"/>
    <w:rsid w:val="000726DB"/>
    <w:rsid w:val="00072C19"/>
    <w:rsid w:val="00072D4D"/>
    <w:rsid w:val="00072F28"/>
    <w:rsid w:val="000738B8"/>
    <w:rsid w:val="00073AF2"/>
    <w:rsid w:val="00073DEF"/>
    <w:rsid w:val="00073E43"/>
    <w:rsid w:val="00073EAB"/>
    <w:rsid w:val="000744F5"/>
    <w:rsid w:val="0007476B"/>
    <w:rsid w:val="000748CB"/>
    <w:rsid w:val="00074B01"/>
    <w:rsid w:val="00074F5C"/>
    <w:rsid w:val="00074F9D"/>
    <w:rsid w:val="00074FBE"/>
    <w:rsid w:val="00074FF9"/>
    <w:rsid w:val="0007506E"/>
    <w:rsid w:val="00075085"/>
    <w:rsid w:val="00075146"/>
    <w:rsid w:val="0007582B"/>
    <w:rsid w:val="000759E0"/>
    <w:rsid w:val="000759FC"/>
    <w:rsid w:val="00075B70"/>
    <w:rsid w:val="00075BE5"/>
    <w:rsid w:val="00076153"/>
    <w:rsid w:val="00076290"/>
    <w:rsid w:val="00076564"/>
    <w:rsid w:val="000767C1"/>
    <w:rsid w:val="000769C7"/>
    <w:rsid w:val="00076F8A"/>
    <w:rsid w:val="00077200"/>
    <w:rsid w:val="00077569"/>
    <w:rsid w:val="00077612"/>
    <w:rsid w:val="000776DD"/>
    <w:rsid w:val="00077756"/>
    <w:rsid w:val="00077919"/>
    <w:rsid w:val="00077F72"/>
    <w:rsid w:val="00077F8B"/>
    <w:rsid w:val="00077FBC"/>
    <w:rsid w:val="00080231"/>
    <w:rsid w:val="0008065D"/>
    <w:rsid w:val="0008076C"/>
    <w:rsid w:val="00080892"/>
    <w:rsid w:val="000808A1"/>
    <w:rsid w:val="00080A90"/>
    <w:rsid w:val="00080B0F"/>
    <w:rsid w:val="00080BFF"/>
    <w:rsid w:val="00080E55"/>
    <w:rsid w:val="00080E93"/>
    <w:rsid w:val="0008107B"/>
    <w:rsid w:val="000810AB"/>
    <w:rsid w:val="000810B7"/>
    <w:rsid w:val="00081364"/>
    <w:rsid w:val="000815B4"/>
    <w:rsid w:val="000817DE"/>
    <w:rsid w:val="000818B8"/>
    <w:rsid w:val="00082513"/>
    <w:rsid w:val="000825F0"/>
    <w:rsid w:val="00082AAD"/>
    <w:rsid w:val="00082D6A"/>
    <w:rsid w:val="00083759"/>
    <w:rsid w:val="00083940"/>
    <w:rsid w:val="00083B6F"/>
    <w:rsid w:val="00083CAB"/>
    <w:rsid w:val="00083CB0"/>
    <w:rsid w:val="00083DFC"/>
    <w:rsid w:val="00083FC8"/>
    <w:rsid w:val="000843D2"/>
    <w:rsid w:val="000843F2"/>
    <w:rsid w:val="000844BC"/>
    <w:rsid w:val="00084BDF"/>
    <w:rsid w:val="000856DC"/>
    <w:rsid w:val="00085722"/>
    <w:rsid w:val="00085B9C"/>
    <w:rsid w:val="00085E62"/>
    <w:rsid w:val="00086028"/>
    <w:rsid w:val="000861E7"/>
    <w:rsid w:val="000861EE"/>
    <w:rsid w:val="000863FF"/>
    <w:rsid w:val="00086800"/>
    <w:rsid w:val="000868B9"/>
    <w:rsid w:val="000869C3"/>
    <w:rsid w:val="00086B9F"/>
    <w:rsid w:val="00086EA1"/>
    <w:rsid w:val="0008734E"/>
    <w:rsid w:val="000873C7"/>
    <w:rsid w:val="00087479"/>
    <w:rsid w:val="000875A6"/>
    <w:rsid w:val="00087F61"/>
    <w:rsid w:val="0008C94F"/>
    <w:rsid w:val="00090494"/>
    <w:rsid w:val="000905AE"/>
    <w:rsid w:val="0009064A"/>
    <w:rsid w:val="00090662"/>
    <w:rsid w:val="000906D3"/>
    <w:rsid w:val="0009076E"/>
    <w:rsid w:val="00090F2A"/>
    <w:rsid w:val="0009157D"/>
    <w:rsid w:val="0009201C"/>
    <w:rsid w:val="00092168"/>
    <w:rsid w:val="0009217E"/>
    <w:rsid w:val="00092B08"/>
    <w:rsid w:val="00092EF3"/>
    <w:rsid w:val="0009308F"/>
    <w:rsid w:val="0009311D"/>
    <w:rsid w:val="000932BE"/>
    <w:rsid w:val="00093C2E"/>
    <w:rsid w:val="00093CFF"/>
    <w:rsid w:val="00093E49"/>
    <w:rsid w:val="00093F7D"/>
    <w:rsid w:val="0009410A"/>
    <w:rsid w:val="00094A0D"/>
    <w:rsid w:val="00094D1E"/>
    <w:rsid w:val="000951D8"/>
    <w:rsid w:val="00095318"/>
    <w:rsid w:val="0009539B"/>
    <w:rsid w:val="000953F1"/>
    <w:rsid w:val="000954BA"/>
    <w:rsid w:val="00095855"/>
    <w:rsid w:val="0009588E"/>
    <w:rsid w:val="0009594C"/>
    <w:rsid w:val="000959B5"/>
    <w:rsid w:val="00095A78"/>
    <w:rsid w:val="00095DBD"/>
    <w:rsid w:val="0009618A"/>
    <w:rsid w:val="00096943"/>
    <w:rsid w:val="00096ED8"/>
    <w:rsid w:val="000970F5"/>
    <w:rsid w:val="00097135"/>
    <w:rsid w:val="000973A5"/>
    <w:rsid w:val="00097693"/>
    <w:rsid w:val="00097702"/>
    <w:rsid w:val="00097840"/>
    <w:rsid w:val="00097E1B"/>
    <w:rsid w:val="00097EC5"/>
    <w:rsid w:val="000A0567"/>
    <w:rsid w:val="000A1607"/>
    <w:rsid w:val="000A173C"/>
    <w:rsid w:val="000A2183"/>
    <w:rsid w:val="000A2358"/>
    <w:rsid w:val="000A2600"/>
    <w:rsid w:val="000A2704"/>
    <w:rsid w:val="000A2ACD"/>
    <w:rsid w:val="000A2D91"/>
    <w:rsid w:val="000A33C2"/>
    <w:rsid w:val="000A33D3"/>
    <w:rsid w:val="000A3441"/>
    <w:rsid w:val="000A35FC"/>
    <w:rsid w:val="000A366A"/>
    <w:rsid w:val="000A3986"/>
    <w:rsid w:val="000A39A7"/>
    <w:rsid w:val="000A39F8"/>
    <w:rsid w:val="000A3B3C"/>
    <w:rsid w:val="000A4319"/>
    <w:rsid w:val="000A4624"/>
    <w:rsid w:val="000A47F6"/>
    <w:rsid w:val="000A4F73"/>
    <w:rsid w:val="000A4F99"/>
    <w:rsid w:val="000A50AA"/>
    <w:rsid w:val="000A50D3"/>
    <w:rsid w:val="000A544E"/>
    <w:rsid w:val="000A572B"/>
    <w:rsid w:val="000A5806"/>
    <w:rsid w:val="000A5ED0"/>
    <w:rsid w:val="000A6149"/>
    <w:rsid w:val="000A61AA"/>
    <w:rsid w:val="000A6590"/>
    <w:rsid w:val="000A6F25"/>
    <w:rsid w:val="000A71A6"/>
    <w:rsid w:val="000A725E"/>
    <w:rsid w:val="000A72AC"/>
    <w:rsid w:val="000A743B"/>
    <w:rsid w:val="000A74EA"/>
    <w:rsid w:val="000A7637"/>
    <w:rsid w:val="000A7749"/>
    <w:rsid w:val="000A7A1C"/>
    <w:rsid w:val="000A7B1D"/>
    <w:rsid w:val="000A7F42"/>
    <w:rsid w:val="000B00E1"/>
    <w:rsid w:val="000B031B"/>
    <w:rsid w:val="000B037D"/>
    <w:rsid w:val="000B0518"/>
    <w:rsid w:val="000B0C45"/>
    <w:rsid w:val="000B0CB2"/>
    <w:rsid w:val="000B0CF7"/>
    <w:rsid w:val="000B1018"/>
    <w:rsid w:val="000B144A"/>
    <w:rsid w:val="000B16D6"/>
    <w:rsid w:val="000B1882"/>
    <w:rsid w:val="000B1AAD"/>
    <w:rsid w:val="000B1EC6"/>
    <w:rsid w:val="000B206E"/>
    <w:rsid w:val="000B2293"/>
    <w:rsid w:val="000B22BE"/>
    <w:rsid w:val="000B2567"/>
    <w:rsid w:val="000B30BB"/>
    <w:rsid w:val="000B3224"/>
    <w:rsid w:val="000B3260"/>
    <w:rsid w:val="000B352A"/>
    <w:rsid w:val="000B35B6"/>
    <w:rsid w:val="000B39ED"/>
    <w:rsid w:val="000B3DE9"/>
    <w:rsid w:val="000B3FB7"/>
    <w:rsid w:val="000B42A4"/>
    <w:rsid w:val="000B451F"/>
    <w:rsid w:val="000B4AAD"/>
    <w:rsid w:val="000B4B5E"/>
    <w:rsid w:val="000B5008"/>
    <w:rsid w:val="000B5085"/>
    <w:rsid w:val="000B52CA"/>
    <w:rsid w:val="000B5455"/>
    <w:rsid w:val="000B5B05"/>
    <w:rsid w:val="000B5CFA"/>
    <w:rsid w:val="000B60C1"/>
    <w:rsid w:val="000B691E"/>
    <w:rsid w:val="000B6C5D"/>
    <w:rsid w:val="000B6CE6"/>
    <w:rsid w:val="000B6D1C"/>
    <w:rsid w:val="000B6F13"/>
    <w:rsid w:val="000B72F6"/>
    <w:rsid w:val="000B74FB"/>
    <w:rsid w:val="000B7961"/>
    <w:rsid w:val="000B7DB8"/>
    <w:rsid w:val="000B7E5A"/>
    <w:rsid w:val="000B7F0E"/>
    <w:rsid w:val="000C01DA"/>
    <w:rsid w:val="000C0BF8"/>
    <w:rsid w:val="000C0C4D"/>
    <w:rsid w:val="000C0C8D"/>
    <w:rsid w:val="000C0DB2"/>
    <w:rsid w:val="000C10A5"/>
    <w:rsid w:val="000C11B0"/>
    <w:rsid w:val="000C1954"/>
    <w:rsid w:val="000C1BD1"/>
    <w:rsid w:val="000C1E86"/>
    <w:rsid w:val="000C2109"/>
    <w:rsid w:val="000C296B"/>
    <w:rsid w:val="000C2A2C"/>
    <w:rsid w:val="000C2ACE"/>
    <w:rsid w:val="000C2E5B"/>
    <w:rsid w:val="000C2F5D"/>
    <w:rsid w:val="000C329C"/>
    <w:rsid w:val="000C38D4"/>
    <w:rsid w:val="000C3D8A"/>
    <w:rsid w:val="000C3E44"/>
    <w:rsid w:val="000C42DB"/>
    <w:rsid w:val="000C44CE"/>
    <w:rsid w:val="000C45DA"/>
    <w:rsid w:val="000C464E"/>
    <w:rsid w:val="000C4979"/>
    <w:rsid w:val="000C49C3"/>
    <w:rsid w:val="000C4E75"/>
    <w:rsid w:val="000C5600"/>
    <w:rsid w:val="000C5764"/>
    <w:rsid w:val="000C5836"/>
    <w:rsid w:val="000C5CA1"/>
    <w:rsid w:val="000C6569"/>
    <w:rsid w:val="000C6980"/>
    <w:rsid w:val="000C6AB5"/>
    <w:rsid w:val="000C6B73"/>
    <w:rsid w:val="000C6D00"/>
    <w:rsid w:val="000C6F10"/>
    <w:rsid w:val="000C708B"/>
    <w:rsid w:val="000C70BC"/>
    <w:rsid w:val="000C71B0"/>
    <w:rsid w:val="000C71D7"/>
    <w:rsid w:val="000C72B7"/>
    <w:rsid w:val="000C768F"/>
    <w:rsid w:val="000C79AA"/>
    <w:rsid w:val="000C7B93"/>
    <w:rsid w:val="000C7CDF"/>
    <w:rsid w:val="000C7E42"/>
    <w:rsid w:val="000C7F3E"/>
    <w:rsid w:val="000D000B"/>
    <w:rsid w:val="000D004B"/>
    <w:rsid w:val="000D0297"/>
    <w:rsid w:val="000D0835"/>
    <w:rsid w:val="000D0C42"/>
    <w:rsid w:val="000D0DC0"/>
    <w:rsid w:val="000D0F31"/>
    <w:rsid w:val="000D1167"/>
    <w:rsid w:val="000D118C"/>
    <w:rsid w:val="000D1232"/>
    <w:rsid w:val="000D1409"/>
    <w:rsid w:val="000D1527"/>
    <w:rsid w:val="000D1633"/>
    <w:rsid w:val="000D16D9"/>
    <w:rsid w:val="000D18EB"/>
    <w:rsid w:val="000D19E3"/>
    <w:rsid w:val="000D1F08"/>
    <w:rsid w:val="000D1FCC"/>
    <w:rsid w:val="000D210A"/>
    <w:rsid w:val="000D2211"/>
    <w:rsid w:val="000D243C"/>
    <w:rsid w:val="000D246D"/>
    <w:rsid w:val="000D2A42"/>
    <w:rsid w:val="000D2F8D"/>
    <w:rsid w:val="000D31CE"/>
    <w:rsid w:val="000D324C"/>
    <w:rsid w:val="000D327B"/>
    <w:rsid w:val="000D37E5"/>
    <w:rsid w:val="000D3B91"/>
    <w:rsid w:val="000D3BD3"/>
    <w:rsid w:val="000D3E07"/>
    <w:rsid w:val="000D3F74"/>
    <w:rsid w:val="000D444C"/>
    <w:rsid w:val="000D44C0"/>
    <w:rsid w:val="000D47FF"/>
    <w:rsid w:val="000D51CB"/>
    <w:rsid w:val="000D51F1"/>
    <w:rsid w:val="000D5610"/>
    <w:rsid w:val="000D5877"/>
    <w:rsid w:val="000D58CE"/>
    <w:rsid w:val="000D5FAD"/>
    <w:rsid w:val="000D604B"/>
    <w:rsid w:val="000D645D"/>
    <w:rsid w:val="000D65C8"/>
    <w:rsid w:val="000D6C1D"/>
    <w:rsid w:val="000D6F8B"/>
    <w:rsid w:val="000D7250"/>
    <w:rsid w:val="000D7830"/>
    <w:rsid w:val="000D7957"/>
    <w:rsid w:val="000D7B37"/>
    <w:rsid w:val="000D7DE6"/>
    <w:rsid w:val="000E028B"/>
    <w:rsid w:val="000E04D0"/>
    <w:rsid w:val="000E06A9"/>
    <w:rsid w:val="000E0ACE"/>
    <w:rsid w:val="000E0C15"/>
    <w:rsid w:val="000E13C1"/>
    <w:rsid w:val="000E1493"/>
    <w:rsid w:val="000E1751"/>
    <w:rsid w:val="000E17F1"/>
    <w:rsid w:val="000E1868"/>
    <w:rsid w:val="000E1C26"/>
    <w:rsid w:val="000E1DC0"/>
    <w:rsid w:val="000E2085"/>
    <w:rsid w:val="000E239C"/>
    <w:rsid w:val="000E25B9"/>
    <w:rsid w:val="000E2924"/>
    <w:rsid w:val="000E2C8B"/>
    <w:rsid w:val="000E2E11"/>
    <w:rsid w:val="000E30F9"/>
    <w:rsid w:val="000E314C"/>
    <w:rsid w:val="000E34DB"/>
    <w:rsid w:val="000E36FC"/>
    <w:rsid w:val="000E3CDD"/>
    <w:rsid w:val="000E3E67"/>
    <w:rsid w:val="000E40C9"/>
    <w:rsid w:val="000E41B5"/>
    <w:rsid w:val="000E4357"/>
    <w:rsid w:val="000E4C1D"/>
    <w:rsid w:val="000E4D9F"/>
    <w:rsid w:val="000E5218"/>
    <w:rsid w:val="000E5396"/>
    <w:rsid w:val="000E5582"/>
    <w:rsid w:val="000E5782"/>
    <w:rsid w:val="000E5880"/>
    <w:rsid w:val="000E5A79"/>
    <w:rsid w:val="000E5FF5"/>
    <w:rsid w:val="000E6A6E"/>
    <w:rsid w:val="000E6B72"/>
    <w:rsid w:val="000E7111"/>
    <w:rsid w:val="000E7344"/>
    <w:rsid w:val="000E7D0C"/>
    <w:rsid w:val="000F0014"/>
    <w:rsid w:val="000F03E2"/>
    <w:rsid w:val="000F0A46"/>
    <w:rsid w:val="000F0C5C"/>
    <w:rsid w:val="000F0D89"/>
    <w:rsid w:val="000F0DB5"/>
    <w:rsid w:val="000F0E6C"/>
    <w:rsid w:val="000F149F"/>
    <w:rsid w:val="000F15B0"/>
    <w:rsid w:val="000F1D1A"/>
    <w:rsid w:val="000F1F0F"/>
    <w:rsid w:val="000F2101"/>
    <w:rsid w:val="000F2155"/>
    <w:rsid w:val="000F2590"/>
    <w:rsid w:val="000F293E"/>
    <w:rsid w:val="000F2CE4"/>
    <w:rsid w:val="000F2F02"/>
    <w:rsid w:val="000F2F38"/>
    <w:rsid w:val="000F3070"/>
    <w:rsid w:val="000F3639"/>
    <w:rsid w:val="000F38FB"/>
    <w:rsid w:val="000F3DF7"/>
    <w:rsid w:val="000F3F4D"/>
    <w:rsid w:val="000F402E"/>
    <w:rsid w:val="000F4360"/>
    <w:rsid w:val="000F4443"/>
    <w:rsid w:val="000F457A"/>
    <w:rsid w:val="000F4907"/>
    <w:rsid w:val="000F49D6"/>
    <w:rsid w:val="000F4C53"/>
    <w:rsid w:val="000F4D01"/>
    <w:rsid w:val="000F4FF8"/>
    <w:rsid w:val="000F516E"/>
    <w:rsid w:val="000F518A"/>
    <w:rsid w:val="000F5512"/>
    <w:rsid w:val="000F5F37"/>
    <w:rsid w:val="000F5FA7"/>
    <w:rsid w:val="000F674D"/>
    <w:rsid w:val="000F6EEE"/>
    <w:rsid w:val="000F6F57"/>
    <w:rsid w:val="000F719D"/>
    <w:rsid w:val="000F7364"/>
    <w:rsid w:val="000F7AEF"/>
    <w:rsid w:val="000F7C5B"/>
    <w:rsid w:val="000F7E01"/>
    <w:rsid w:val="000F7F26"/>
    <w:rsid w:val="001000B1"/>
    <w:rsid w:val="0010026C"/>
    <w:rsid w:val="001005F7"/>
    <w:rsid w:val="00100709"/>
    <w:rsid w:val="00100AF6"/>
    <w:rsid w:val="00100B8B"/>
    <w:rsid w:val="00100F0F"/>
    <w:rsid w:val="00100F2A"/>
    <w:rsid w:val="00101017"/>
    <w:rsid w:val="00101136"/>
    <w:rsid w:val="00101142"/>
    <w:rsid w:val="00101F92"/>
    <w:rsid w:val="00102414"/>
    <w:rsid w:val="0010266E"/>
    <w:rsid w:val="001027D4"/>
    <w:rsid w:val="001034FC"/>
    <w:rsid w:val="00103639"/>
    <w:rsid w:val="001037C5"/>
    <w:rsid w:val="00103A36"/>
    <w:rsid w:val="00104117"/>
    <w:rsid w:val="00104256"/>
    <w:rsid w:val="00104259"/>
    <w:rsid w:val="001047BE"/>
    <w:rsid w:val="00104862"/>
    <w:rsid w:val="00104A3A"/>
    <w:rsid w:val="00104C79"/>
    <w:rsid w:val="00104CC9"/>
    <w:rsid w:val="00105282"/>
    <w:rsid w:val="00105367"/>
    <w:rsid w:val="00105573"/>
    <w:rsid w:val="00105C3F"/>
    <w:rsid w:val="00105C4C"/>
    <w:rsid w:val="00105E6C"/>
    <w:rsid w:val="00106069"/>
    <w:rsid w:val="001066E8"/>
    <w:rsid w:val="00106708"/>
    <w:rsid w:val="00106DDE"/>
    <w:rsid w:val="00106E82"/>
    <w:rsid w:val="0010722C"/>
    <w:rsid w:val="00107C2C"/>
    <w:rsid w:val="00107C9E"/>
    <w:rsid w:val="00107E6C"/>
    <w:rsid w:val="001101A1"/>
    <w:rsid w:val="0011028E"/>
    <w:rsid w:val="0011056A"/>
    <w:rsid w:val="001106A7"/>
    <w:rsid w:val="00111D6E"/>
    <w:rsid w:val="00111DE4"/>
    <w:rsid w:val="00111E58"/>
    <w:rsid w:val="001120E4"/>
    <w:rsid w:val="001123F1"/>
    <w:rsid w:val="0011254F"/>
    <w:rsid w:val="001128BC"/>
    <w:rsid w:val="001135E4"/>
    <w:rsid w:val="00113694"/>
    <w:rsid w:val="001137C9"/>
    <w:rsid w:val="00113AFC"/>
    <w:rsid w:val="00114016"/>
    <w:rsid w:val="0011450B"/>
    <w:rsid w:val="00114E1D"/>
    <w:rsid w:val="00115197"/>
    <w:rsid w:val="00115407"/>
    <w:rsid w:val="00115409"/>
    <w:rsid w:val="00115582"/>
    <w:rsid w:val="00115648"/>
    <w:rsid w:val="00115B48"/>
    <w:rsid w:val="0011629E"/>
    <w:rsid w:val="0011666D"/>
    <w:rsid w:val="0011673C"/>
    <w:rsid w:val="0011681C"/>
    <w:rsid w:val="001169A1"/>
    <w:rsid w:val="00116BA9"/>
    <w:rsid w:val="00116EDF"/>
    <w:rsid w:val="00116F8B"/>
    <w:rsid w:val="00117116"/>
    <w:rsid w:val="00117454"/>
    <w:rsid w:val="0011751B"/>
    <w:rsid w:val="00117E62"/>
    <w:rsid w:val="00117EE0"/>
    <w:rsid w:val="001206B9"/>
    <w:rsid w:val="001207B7"/>
    <w:rsid w:val="00121099"/>
    <w:rsid w:val="00121366"/>
    <w:rsid w:val="001214F4"/>
    <w:rsid w:val="00121C84"/>
    <w:rsid w:val="00121CDB"/>
    <w:rsid w:val="00121EF1"/>
    <w:rsid w:val="00121FB0"/>
    <w:rsid w:val="00121FC5"/>
    <w:rsid w:val="0012202B"/>
    <w:rsid w:val="001224BA"/>
    <w:rsid w:val="001228E9"/>
    <w:rsid w:val="0012290E"/>
    <w:rsid w:val="00122B54"/>
    <w:rsid w:val="00122D74"/>
    <w:rsid w:val="001236F5"/>
    <w:rsid w:val="00123C48"/>
    <w:rsid w:val="00123CAC"/>
    <w:rsid w:val="00123CEB"/>
    <w:rsid w:val="00123DC7"/>
    <w:rsid w:val="00123EB5"/>
    <w:rsid w:val="00124056"/>
    <w:rsid w:val="001247AB"/>
    <w:rsid w:val="001247B8"/>
    <w:rsid w:val="00124D16"/>
    <w:rsid w:val="00124FB9"/>
    <w:rsid w:val="00124FCF"/>
    <w:rsid w:val="001250C3"/>
    <w:rsid w:val="00125324"/>
    <w:rsid w:val="0012548D"/>
    <w:rsid w:val="0012574E"/>
    <w:rsid w:val="00125775"/>
    <w:rsid w:val="00125A3A"/>
    <w:rsid w:val="00125A44"/>
    <w:rsid w:val="00125B02"/>
    <w:rsid w:val="00125CE7"/>
    <w:rsid w:val="001260DF"/>
    <w:rsid w:val="00126882"/>
    <w:rsid w:val="00126E5F"/>
    <w:rsid w:val="00126FB6"/>
    <w:rsid w:val="0012708F"/>
    <w:rsid w:val="00127823"/>
    <w:rsid w:val="0013020B"/>
    <w:rsid w:val="0013030B"/>
    <w:rsid w:val="00130353"/>
    <w:rsid w:val="001303BA"/>
    <w:rsid w:val="001306BA"/>
    <w:rsid w:val="0013098F"/>
    <w:rsid w:val="00130CA9"/>
    <w:rsid w:val="001310D4"/>
    <w:rsid w:val="0013130E"/>
    <w:rsid w:val="0013157B"/>
    <w:rsid w:val="00131B79"/>
    <w:rsid w:val="00131E09"/>
    <w:rsid w:val="0013233D"/>
    <w:rsid w:val="001323D3"/>
    <w:rsid w:val="00132459"/>
    <w:rsid w:val="001324C3"/>
    <w:rsid w:val="0013278F"/>
    <w:rsid w:val="00132C05"/>
    <w:rsid w:val="001335F8"/>
    <w:rsid w:val="00133802"/>
    <w:rsid w:val="00133A98"/>
    <w:rsid w:val="00133D25"/>
    <w:rsid w:val="00133DF4"/>
    <w:rsid w:val="00133FD2"/>
    <w:rsid w:val="0013431E"/>
    <w:rsid w:val="001346DC"/>
    <w:rsid w:val="001346F7"/>
    <w:rsid w:val="00134894"/>
    <w:rsid w:val="001348A5"/>
    <w:rsid w:val="00134D9C"/>
    <w:rsid w:val="0013556F"/>
    <w:rsid w:val="0013598F"/>
    <w:rsid w:val="00135B22"/>
    <w:rsid w:val="00135CB8"/>
    <w:rsid w:val="00135F10"/>
    <w:rsid w:val="0013633C"/>
    <w:rsid w:val="001363E1"/>
    <w:rsid w:val="00136431"/>
    <w:rsid w:val="0013651F"/>
    <w:rsid w:val="0013666A"/>
    <w:rsid w:val="00136777"/>
    <w:rsid w:val="00136980"/>
    <w:rsid w:val="001369F5"/>
    <w:rsid w:val="001371E1"/>
    <w:rsid w:val="0013729A"/>
    <w:rsid w:val="00137318"/>
    <w:rsid w:val="001376C5"/>
    <w:rsid w:val="00137722"/>
    <w:rsid w:val="001401F1"/>
    <w:rsid w:val="00140395"/>
    <w:rsid w:val="001405E6"/>
    <w:rsid w:val="0014082F"/>
    <w:rsid w:val="00140D3D"/>
    <w:rsid w:val="00140D91"/>
    <w:rsid w:val="0014185F"/>
    <w:rsid w:val="001418B5"/>
    <w:rsid w:val="00141A36"/>
    <w:rsid w:val="00141F3D"/>
    <w:rsid w:val="0014257F"/>
    <w:rsid w:val="001425CB"/>
    <w:rsid w:val="00142609"/>
    <w:rsid w:val="00142954"/>
    <w:rsid w:val="00142A9F"/>
    <w:rsid w:val="00142BAC"/>
    <w:rsid w:val="00142FEB"/>
    <w:rsid w:val="00143178"/>
    <w:rsid w:val="00143275"/>
    <w:rsid w:val="001432D9"/>
    <w:rsid w:val="001435CD"/>
    <w:rsid w:val="00143D59"/>
    <w:rsid w:val="00143E52"/>
    <w:rsid w:val="00143E61"/>
    <w:rsid w:val="001441B4"/>
    <w:rsid w:val="0014462F"/>
    <w:rsid w:val="00144B15"/>
    <w:rsid w:val="00144DD6"/>
    <w:rsid w:val="00145243"/>
    <w:rsid w:val="001455E0"/>
    <w:rsid w:val="001457D2"/>
    <w:rsid w:val="00145853"/>
    <w:rsid w:val="001459E6"/>
    <w:rsid w:val="00145B7F"/>
    <w:rsid w:val="001461E3"/>
    <w:rsid w:val="001469B6"/>
    <w:rsid w:val="00146AEF"/>
    <w:rsid w:val="00146B3B"/>
    <w:rsid w:val="00146DD4"/>
    <w:rsid w:val="00146E73"/>
    <w:rsid w:val="00146ED7"/>
    <w:rsid w:val="00147020"/>
    <w:rsid w:val="0014727E"/>
    <w:rsid w:val="001474AF"/>
    <w:rsid w:val="001474B9"/>
    <w:rsid w:val="0014750B"/>
    <w:rsid w:val="0014759D"/>
    <w:rsid w:val="00147866"/>
    <w:rsid w:val="00147B78"/>
    <w:rsid w:val="00147BA8"/>
    <w:rsid w:val="00147C86"/>
    <w:rsid w:val="00147D55"/>
    <w:rsid w:val="00150133"/>
    <w:rsid w:val="00150278"/>
    <w:rsid w:val="001503D0"/>
    <w:rsid w:val="00150A64"/>
    <w:rsid w:val="00150C99"/>
    <w:rsid w:val="00150CD1"/>
    <w:rsid w:val="00150DAB"/>
    <w:rsid w:val="00150DC4"/>
    <w:rsid w:val="00150E2C"/>
    <w:rsid w:val="00151159"/>
    <w:rsid w:val="001515DC"/>
    <w:rsid w:val="001515F4"/>
    <w:rsid w:val="0015184B"/>
    <w:rsid w:val="00151A18"/>
    <w:rsid w:val="00151B15"/>
    <w:rsid w:val="00151D83"/>
    <w:rsid w:val="00151DC9"/>
    <w:rsid w:val="00151DFB"/>
    <w:rsid w:val="00152ABF"/>
    <w:rsid w:val="00152B80"/>
    <w:rsid w:val="00152F89"/>
    <w:rsid w:val="001533BE"/>
    <w:rsid w:val="001534FA"/>
    <w:rsid w:val="00153509"/>
    <w:rsid w:val="00153DF5"/>
    <w:rsid w:val="0015453F"/>
    <w:rsid w:val="001546DA"/>
    <w:rsid w:val="0015472B"/>
    <w:rsid w:val="00154BBB"/>
    <w:rsid w:val="00154C22"/>
    <w:rsid w:val="00154E81"/>
    <w:rsid w:val="0015540F"/>
    <w:rsid w:val="0015593E"/>
    <w:rsid w:val="00155976"/>
    <w:rsid w:val="00155D16"/>
    <w:rsid w:val="00155D48"/>
    <w:rsid w:val="00155ECD"/>
    <w:rsid w:val="001569CD"/>
    <w:rsid w:val="00156B51"/>
    <w:rsid w:val="00156CAF"/>
    <w:rsid w:val="0015708F"/>
    <w:rsid w:val="001574F4"/>
    <w:rsid w:val="0015771A"/>
    <w:rsid w:val="00157B83"/>
    <w:rsid w:val="00160404"/>
    <w:rsid w:val="00160567"/>
    <w:rsid w:val="001609F4"/>
    <w:rsid w:val="00160B89"/>
    <w:rsid w:val="00160D9A"/>
    <w:rsid w:val="00160F39"/>
    <w:rsid w:val="00161272"/>
    <w:rsid w:val="00161A24"/>
    <w:rsid w:val="00161C5E"/>
    <w:rsid w:val="00161E5F"/>
    <w:rsid w:val="00161F86"/>
    <w:rsid w:val="00162070"/>
    <w:rsid w:val="001621EB"/>
    <w:rsid w:val="0016221E"/>
    <w:rsid w:val="00162566"/>
    <w:rsid w:val="00162C1A"/>
    <w:rsid w:val="0016318E"/>
    <w:rsid w:val="001635C9"/>
    <w:rsid w:val="001636A7"/>
    <w:rsid w:val="001639EB"/>
    <w:rsid w:val="00163A80"/>
    <w:rsid w:val="00163C36"/>
    <w:rsid w:val="00163E9B"/>
    <w:rsid w:val="00164199"/>
    <w:rsid w:val="00164224"/>
    <w:rsid w:val="001645BF"/>
    <w:rsid w:val="00164914"/>
    <w:rsid w:val="00164A4B"/>
    <w:rsid w:val="00164B52"/>
    <w:rsid w:val="00164C2F"/>
    <w:rsid w:val="00164CD5"/>
    <w:rsid w:val="0016533E"/>
    <w:rsid w:val="00165391"/>
    <w:rsid w:val="001654BB"/>
    <w:rsid w:val="001654F1"/>
    <w:rsid w:val="001654FD"/>
    <w:rsid w:val="00165825"/>
    <w:rsid w:val="00165F92"/>
    <w:rsid w:val="0016618D"/>
    <w:rsid w:val="00166227"/>
    <w:rsid w:val="001662D6"/>
    <w:rsid w:val="00167236"/>
    <w:rsid w:val="001673AB"/>
    <w:rsid w:val="0016750C"/>
    <w:rsid w:val="00167578"/>
    <w:rsid w:val="001676D9"/>
    <w:rsid w:val="00167B84"/>
    <w:rsid w:val="00167CF9"/>
    <w:rsid w:val="00167F14"/>
    <w:rsid w:val="00170748"/>
    <w:rsid w:val="00170934"/>
    <w:rsid w:val="00170A28"/>
    <w:rsid w:val="00170A97"/>
    <w:rsid w:val="0017122E"/>
    <w:rsid w:val="0017130A"/>
    <w:rsid w:val="001714A5"/>
    <w:rsid w:val="00171757"/>
    <w:rsid w:val="00171A34"/>
    <w:rsid w:val="00171F36"/>
    <w:rsid w:val="00171F68"/>
    <w:rsid w:val="00172074"/>
    <w:rsid w:val="001723C8"/>
    <w:rsid w:val="001725E6"/>
    <w:rsid w:val="00172C17"/>
    <w:rsid w:val="00173699"/>
    <w:rsid w:val="001738E7"/>
    <w:rsid w:val="00173A51"/>
    <w:rsid w:val="0017420B"/>
    <w:rsid w:val="001742C2"/>
    <w:rsid w:val="001743DB"/>
    <w:rsid w:val="0017460F"/>
    <w:rsid w:val="00174707"/>
    <w:rsid w:val="00174894"/>
    <w:rsid w:val="00174C3B"/>
    <w:rsid w:val="00175439"/>
    <w:rsid w:val="00175ACA"/>
    <w:rsid w:val="00175EAE"/>
    <w:rsid w:val="001761C8"/>
    <w:rsid w:val="0017623B"/>
    <w:rsid w:val="00176966"/>
    <w:rsid w:val="00176A3C"/>
    <w:rsid w:val="00177027"/>
    <w:rsid w:val="001772F5"/>
    <w:rsid w:val="001774C0"/>
    <w:rsid w:val="00177834"/>
    <w:rsid w:val="00177AC1"/>
    <w:rsid w:val="00177BC1"/>
    <w:rsid w:val="0018006E"/>
    <w:rsid w:val="00180199"/>
    <w:rsid w:val="00180250"/>
    <w:rsid w:val="001803A2"/>
    <w:rsid w:val="00180614"/>
    <w:rsid w:val="0018073D"/>
    <w:rsid w:val="00180A24"/>
    <w:rsid w:val="00180BCC"/>
    <w:rsid w:val="001813A7"/>
    <w:rsid w:val="001815BD"/>
    <w:rsid w:val="001815D2"/>
    <w:rsid w:val="00181681"/>
    <w:rsid w:val="001818F5"/>
    <w:rsid w:val="00181C53"/>
    <w:rsid w:val="001826DF"/>
    <w:rsid w:val="001826EA"/>
    <w:rsid w:val="001827DF"/>
    <w:rsid w:val="00182C55"/>
    <w:rsid w:val="00182E6C"/>
    <w:rsid w:val="00183021"/>
    <w:rsid w:val="001830EA"/>
    <w:rsid w:val="001832FD"/>
    <w:rsid w:val="001836A2"/>
    <w:rsid w:val="001839A0"/>
    <w:rsid w:val="00183E1C"/>
    <w:rsid w:val="001843B0"/>
    <w:rsid w:val="00184AC2"/>
    <w:rsid w:val="00184D2E"/>
    <w:rsid w:val="00184D93"/>
    <w:rsid w:val="00184E99"/>
    <w:rsid w:val="001850BF"/>
    <w:rsid w:val="0018511A"/>
    <w:rsid w:val="0018524C"/>
    <w:rsid w:val="001852C6"/>
    <w:rsid w:val="001856D1"/>
    <w:rsid w:val="00185BA2"/>
    <w:rsid w:val="00185DFA"/>
    <w:rsid w:val="00186046"/>
    <w:rsid w:val="00186547"/>
    <w:rsid w:val="00186E32"/>
    <w:rsid w:val="001871AE"/>
    <w:rsid w:val="0018724E"/>
    <w:rsid w:val="00187388"/>
    <w:rsid w:val="00187578"/>
    <w:rsid w:val="00187735"/>
    <w:rsid w:val="00187758"/>
    <w:rsid w:val="0018784D"/>
    <w:rsid w:val="001878F4"/>
    <w:rsid w:val="00187B03"/>
    <w:rsid w:val="00187CE1"/>
    <w:rsid w:val="00187E11"/>
    <w:rsid w:val="0019008B"/>
    <w:rsid w:val="001900BE"/>
    <w:rsid w:val="00190DCA"/>
    <w:rsid w:val="00191030"/>
    <w:rsid w:val="00191093"/>
    <w:rsid w:val="00191095"/>
    <w:rsid w:val="001910F7"/>
    <w:rsid w:val="001912F8"/>
    <w:rsid w:val="00191B6A"/>
    <w:rsid w:val="00191CBF"/>
    <w:rsid w:val="00192486"/>
    <w:rsid w:val="001926EE"/>
    <w:rsid w:val="00192745"/>
    <w:rsid w:val="001927AD"/>
    <w:rsid w:val="00193434"/>
    <w:rsid w:val="0019350F"/>
    <w:rsid w:val="001937B7"/>
    <w:rsid w:val="00193841"/>
    <w:rsid w:val="00193885"/>
    <w:rsid w:val="00193BB0"/>
    <w:rsid w:val="00193C6C"/>
    <w:rsid w:val="00193F21"/>
    <w:rsid w:val="001943C0"/>
    <w:rsid w:val="00194663"/>
    <w:rsid w:val="001948D8"/>
    <w:rsid w:val="00194919"/>
    <w:rsid w:val="00194A03"/>
    <w:rsid w:val="00194C22"/>
    <w:rsid w:val="001950EA"/>
    <w:rsid w:val="001951A7"/>
    <w:rsid w:val="001952C3"/>
    <w:rsid w:val="001955AB"/>
    <w:rsid w:val="00195A38"/>
    <w:rsid w:val="00195AED"/>
    <w:rsid w:val="00195FD3"/>
    <w:rsid w:val="001960F7"/>
    <w:rsid w:val="00196387"/>
    <w:rsid w:val="001967BC"/>
    <w:rsid w:val="00196A2F"/>
    <w:rsid w:val="00196BA3"/>
    <w:rsid w:val="00197536"/>
    <w:rsid w:val="00197776"/>
    <w:rsid w:val="001977F0"/>
    <w:rsid w:val="00197CFD"/>
    <w:rsid w:val="00197D7E"/>
    <w:rsid w:val="00197F31"/>
    <w:rsid w:val="001A0137"/>
    <w:rsid w:val="001A0DBD"/>
    <w:rsid w:val="001A0FD1"/>
    <w:rsid w:val="001A100B"/>
    <w:rsid w:val="001A1188"/>
    <w:rsid w:val="001A1269"/>
    <w:rsid w:val="001A162B"/>
    <w:rsid w:val="001A19AC"/>
    <w:rsid w:val="001A1A71"/>
    <w:rsid w:val="001A1C1B"/>
    <w:rsid w:val="001A1D55"/>
    <w:rsid w:val="001A1D67"/>
    <w:rsid w:val="001A2016"/>
    <w:rsid w:val="001A20B1"/>
    <w:rsid w:val="001A22B1"/>
    <w:rsid w:val="001A22D3"/>
    <w:rsid w:val="001A235A"/>
    <w:rsid w:val="001A25BD"/>
    <w:rsid w:val="001A26FB"/>
    <w:rsid w:val="001A3059"/>
    <w:rsid w:val="001A309E"/>
    <w:rsid w:val="001A3216"/>
    <w:rsid w:val="001A3254"/>
    <w:rsid w:val="001A32B1"/>
    <w:rsid w:val="001A3586"/>
    <w:rsid w:val="001A3720"/>
    <w:rsid w:val="001A3729"/>
    <w:rsid w:val="001A3DFD"/>
    <w:rsid w:val="001A3F29"/>
    <w:rsid w:val="001A40E3"/>
    <w:rsid w:val="001A44EF"/>
    <w:rsid w:val="001A4515"/>
    <w:rsid w:val="001A4B08"/>
    <w:rsid w:val="001A4EAA"/>
    <w:rsid w:val="001A50FC"/>
    <w:rsid w:val="001A58DD"/>
    <w:rsid w:val="001A599C"/>
    <w:rsid w:val="001A5AC2"/>
    <w:rsid w:val="001A5D1B"/>
    <w:rsid w:val="001A5DAC"/>
    <w:rsid w:val="001A61B0"/>
    <w:rsid w:val="001A61C0"/>
    <w:rsid w:val="001A61C2"/>
    <w:rsid w:val="001A62C1"/>
    <w:rsid w:val="001A63B5"/>
    <w:rsid w:val="001A65A5"/>
    <w:rsid w:val="001A66E3"/>
    <w:rsid w:val="001A6796"/>
    <w:rsid w:val="001A6A85"/>
    <w:rsid w:val="001A6C72"/>
    <w:rsid w:val="001A6F1A"/>
    <w:rsid w:val="001A7278"/>
    <w:rsid w:val="001A752F"/>
    <w:rsid w:val="001A7552"/>
    <w:rsid w:val="001A7578"/>
    <w:rsid w:val="001A7661"/>
    <w:rsid w:val="001A7EB5"/>
    <w:rsid w:val="001B01BF"/>
    <w:rsid w:val="001B0364"/>
    <w:rsid w:val="001B04C7"/>
    <w:rsid w:val="001B06A0"/>
    <w:rsid w:val="001B09FC"/>
    <w:rsid w:val="001B0C94"/>
    <w:rsid w:val="001B0E68"/>
    <w:rsid w:val="001B101F"/>
    <w:rsid w:val="001B11FE"/>
    <w:rsid w:val="001B16A8"/>
    <w:rsid w:val="001B18C1"/>
    <w:rsid w:val="001B1C84"/>
    <w:rsid w:val="001B1D67"/>
    <w:rsid w:val="001B1E02"/>
    <w:rsid w:val="001B2481"/>
    <w:rsid w:val="001B264B"/>
    <w:rsid w:val="001B2D4D"/>
    <w:rsid w:val="001B3007"/>
    <w:rsid w:val="001B30FE"/>
    <w:rsid w:val="001B34ED"/>
    <w:rsid w:val="001B356D"/>
    <w:rsid w:val="001B3F10"/>
    <w:rsid w:val="001B40ED"/>
    <w:rsid w:val="001B41A0"/>
    <w:rsid w:val="001B436B"/>
    <w:rsid w:val="001B4380"/>
    <w:rsid w:val="001B44DE"/>
    <w:rsid w:val="001B47E6"/>
    <w:rsid w:val="001B4968"/>
    <w:rsid w:val="001B4B4B"/>
    <w:rsid w:val="001B50EA"/>
    <w:rsid w:val="001B5609"/>
    <w:rsid w:val="001B5649"/>
    <w:rsid w:val="001B57A5"/>
    <w:rsid w:val="001B5A7D"/>
    <w:rsid w:val="001B5C43"/>
    <w:rsid w:val="001B6090"/>
    <w:rsid w:val="001B6350"/>
    <w:rsid w:val="001B63E8"/>
    <w:rsid w:val="001B65B6"/>
    <w:rsid w:val="001B6694"/>
    <w:rsid w:val="001B682D"/>
    <w:rsid w:val="001B6D53"/>
    <w:rsid w:val="001B6EED"/>
    <w:rsid w:val="001B6F0E"/>
    <w:rsid w:val="001B7049"/>
    <w:rsid w:val="001B720E"/>
    <w:rsid w:val="001B7483"/>
    <w:rsid w:val="001B749B"/>
    <w:rsid w:val="001B77AF"/>
    <w:rsid w:val="001B780C"/>
    <w:rsid w:val="001B7934"/>
    <w:rsid w:val="001B7996"/>
    <w:rsid w:val="001B7A53"/>
    <w:rsid w:val="001B7B81"/>
    <w:rsid w:val="001B7D9E"/>
    <w:rsid w:val="001B7DDA"/>
    <w:rsid w:val="001C017E"/>
    <w:rsid w:val="001C0684"/>
    <w:rsid w:val="001C0922"/>
    <w:rsid w:val="001C0992"/>
    <w:rsid w:val="001C0B4E"/>
    <w:rsid w:val="001C0B5C"/>
    <w:rsid w:val="001C0D8E"/>
    <w:rsid w:val="001C121D"/>
    <w:rsid w:val="001C1401"/>
    <w:rsid w:val="001C1E88"/>
    <w:rsid w:val="001C1EB8"/>
    <w:rsid w:val="001C202E"/>
    <w:rsid w:val="001C2190"/>
    <w:rsid w:val="001C23A0"/>
    <w:rsid w:val="001C23A7"/>
    <w:rsid w:val="001C25E6"/>
    <w:rsid w:val="001C2666"/>
    <w:rsid w:val="001C2844"/>
    <w:rsid w:val="001C28AF"/>
    <w:rsid w:val="001C2AD9"/>
    <w:rsid w:val="001C2B0E"/>
    <w:rsid w:val="001C2B60"/>
    <w:rsid w:val="001C2C44"/>
    <w:rsid w:val="001C3260"/>
    <w:rsid w:val="001C37C8"/>
    <w:rsid w:val="001C37DD"/>
    <w:rsid w:val="001C39CC"/>
    <w:rsid w:val="001C3A47"/>
    <w:rsid w:val="001C3AD1"/>
    <w:rsid w:val="001C4428"/>
    <w:rsid w:val="001C4431"/>
    <w:rsid w:val="001C45D1"/>
    <w:rsid w:val="001C4DA7"/>
    <w:rsid w:val="001C555E"/>
    <w:rsid w:val="001C58CC"/>
    <w:rsid w:val="001C5944"/>
    <w:rsid w:val="001C5B00"/>
    <w:rsid w:val="001C5BD3"/>
    <w:rsid w:val="001C5CBA"/>
    <w:rsid w:val="001C5D05"/>
    <w:rsid w:val="001C5D1F"/>
    <w:rsid w:val="001C5EDC"/>
    <w:rsid w:val="001C5F00"/>
    <w:rsid w:val="001C63CC"/>
    <w:rsid w:val="001C655B"/>
    <w:rsid w:val="001C6AFB"/>
    <w:rsid w:val="001C6BD6"/>
    <w:rsid w:val="001C7397"/>
    <w:rsid w:val="001C77AF"/>
    <w:rsid w:val="001C7EE1"/>
    <w:rsid w:val="001C7F63"/>
    <w:rsid w:val="001D0069"/>
    <w:rsid w:val="001D04FC"/>
    <w:rsid w:val="001D050F"/>
    <w:rsid w:val="001D06CE"/>
    <w:rsid w:val="001D075E"/>
    <w:rsid w:val="001D11AE"/>
    <w:rsid w:val="001D1409"/>
    <w:rsid w:val="001D15B1"/>
    <w:rsid w:val="001D1D4C"/>
    <w:rsid w:val="001D1ED4"/>
    <w:rsid w:val="001D245E"/>
    <w:rsid w:val="001D2D36"/>
    <w:rsid w:val="001D2D8C"/>
    <w:rsid w:val="001D308D"/>
    <w:rsid w:val="001D3417"/>
    <w:rsid w:val="001D369A"/>
    <w:rsid w:val="001D3A54"/>
    <w:rsid w:val="001D4088"/>
    <w:rsid w:val="001D4260"/>
    <w:rsid w:val="001D43CC"/>
    <w:rsid w:val="001D4939"/>
    <w:rsid w:val="001D49E5"/>
    <w:rsid w:val="001D4A54"/>
    <w:rsid w:val="001D4F0B"/>
    <w:rsid w:val="001D51A3"/>
    <w:rsid w:val="001D56A4"/>
    <w:rsid w:val="001D5865"/>
    <w:rsid w:val="001D5DA8"/>
    <w:rsid w:val="001D5FAB"/>
    <w:rsid w:val="001D6180"/>
    <w:rsid w:val="001D6321"/>
    <w:rsid w:val="001D650A"/>
    <w:rsid w:val="001D669A"/>
    <w:rsid w:val="001D66F6"/>
    <w:rsid w:val="001D67AD"/>
    <w:rsid w:val="001D6943"/>
    <w:rsid w:val="001D6B9F"/>
    <w:rsid w:val="001D6CDF"/>
    <w:rsid w:val="001D6F3E"/>
    <w:rsid w:val="001D6F46"/>
    <w:rsid w:val="001D6FAB"/>
    <w:rsid w:val="001D7837"/>
    <w:rsid w:val="001D78BC"/>
    <w:rsid w:val="001D795D"/>
    <w:rsid w:val="001D7EA9"/>
    <w:rsid w:val="001E02A8"/>
    <w:rsid w:val="001E0719"/>
    <w:rsid w:val="001E1014"/>
    <w:rsid w:val="001E1580"/>
    <w:rsid w:val="001E166F"/>
    <w:rsid w:val="001E17FF"/>
    <w:rsid w:val="001E1A43"/>
    <w:rsid w:val="001E1AA7"/>
    <w:rsid w:val="001E1AF9"/>
    <w:rsid w:val="001E2066"/>
    <w:rsid w:val="001E225A"/>
    <w:rsid w:val="001E2387"/>
    <w:rsid w:val="001E268C"/>
    <w:rsid w:val="001E27A5"/>
    <w:rsid w:val="001E2A4F"/>
    <w:rsid w:val="001E2BA6"/>
    <w:rsid w:val="001E2BFA"/>
    <w:rsid w:val="001E3226"/>
    <w:rsid w:val="001E3495"/>
    <w:rsid w:val="001E39C1"/>
    <w:rsid w:val="001E3B1A"/>
    <w:rsid w:val="001E3BD6"/>
    <w:rsid w:val="001E3EC9"/>
    <w:rsid w:val="001E3F94"/>
    <w:rsid w:val="001E4451"/>
    <w:rsid w:val="001E44AC"/>
    <w:rsid w:val="001E455A"/>
    <w:rsid w:val="001E4910"/>
    <w:rsid w:val="001E4F8F"/>
    <w:rsid w:val="001E500D"/>
    <w:rsid w:val="001E5398"/>
    <w:rsid w:val="001E542E"/>
    <w:rsid w:val="001E54C9"/>
    <w:rsid w:val="001E5698"/>
    <w:rsid w:val="001E58F4"/>
    <w:rsid w:val="001E5B10"/>
    <w:rsid w:val="001E5B8C"/>
    <w:rsid w:val="001E5BD6"/>
    <w:rsid w:val="001E5EBE"/>
    <w:rsid w:val="001E5EC3"/>
    <w:rsid w:val="001E6074"/>
    <w:rsid w:val="001E6250"/>
    <w:rsid w:val="001E6308"/>
    <w:rsid w:val="001E65D8"/>
    <w:rsid w:val="001E6631"/>
    <w:rsid w:val="001E6642"/>
    <w:rsid w:val="001E6CBE"/>
    <w:rsid w:val="001E6CF9"/>
    <w:rsid w:val="001E6D5D"/>
    <w:rsid w:val="001E7017"/>
    <w:rsid w:val="001E7029"/>
    <w:rsid w:val="001E7394"/>
    <w:rsid w:val="001E77FC"/>
    <w:rsid w:val="001E7ACF"/>
    <w:rsid w:val="001E7C06"/>
    <w:rsid w:val="001E7C2C"/>
    <w:rsid w:val="001E7C87"/>
    <w:rsid w:val="001E7CA3"/>
    <w:rsid w:val="001E7E2E"/>
    <w:rsid w:val="001F0161"/>
    <w:rsid w:val="001F0205"/>
    <w:rsid w:val="001F08F1"/>
    <w:rsid w:val="001F0BF3"/>
    <w:rsid w:val="001F0C80"/>
    <w:rsid w:val="001F1275"/>
    <w:rsid w:val="001F155B"/>
    <w:rsid w:val="001F1685"/>
    <w:rsid w:val="001F1A95"/>
    <w:rsid w:val="001F1B36"/>
    <w:rsid w:val="001F1C06"/>
    <w:rsid w:val="001F1E78"/>
    <w:rsid w:val="001F1F41"/>
    <w:rsid w:val="001F20C5"/>
    <w:rsid w:val="001F2272"/>
    <w:rsid w:val="001F231E"/>
    <w:rsid w:val="001F25AA"/>
    <w:rsid w:val="001F295C"/>
    <w:rsid w:val="001F2DA2"/>
    <w:rsid w:val="001F300E"/>
    <w:rsid w:val="001F30EB"/>
    <w:rsid w:val="001F3494"/>
    <w:rsid w:val="001F3646"/>
    <w:rsid w:val="001F3E52"/>
    <w:rsid w:val="001F40AB"/>
    <w:rsid w:val="001F41AF"/>
    <w:rsid w:val="001F4654"/>
    <w:rsid w:val="001F4AA4"/>
    <w:rsid w:val="001F4EE0"/>
    <w:rsid w:val="001F582B"/>
    <w:rsid w:val="001F591B"/>
    <w:rsid w:val="001F5B12"/>
    <w:rsid w:val="001F5CCC"/>
    <w:rsid w:val="001F5D66"/>
    <w:rsid w:val="001F5F74"/>
    <w:rsid w:val="001F5FA7"/>
    <w:rsid w:val="001F6272"/>
    <w:rsid w:val="001F6569"/>
    <w:rsid w:val="001F667F"/>
    <w:rsid w:val="001F66F9"/>
    <w:rsid w:val="001F67E7"/>
    <w:rsid w:val="001F692C"/>
    <w:rsid w:val="001F6B6F"/>
    <w:rsid w:val="001F6C5E"/>
    <w:rsid w:val="001F7322"/>
    <w:rsid w:val="001F73AB"/>
    <w:rsid w:val="001F7B93"/>
    <w:rsid w:val="001F7D32"/>
    <w:rsid w:val="001F7F12"/>
    <w:rsid w:val="00200420"/>
    <w:rsid w:val="002004A3"/>
    <w:rsid w:val="00200646"/>
    <w:rsid w:val="0020094C"/>
    <w:rsid w:val="002009BA"/>
    <w:rsid w:val="00200C29"/>
    <w:rsid w:val="00200D0B"/>
    <w:rsid w:val="00200FF3"/>
    <w:rsid w:val="00201109"/>
    <w:rsid w:val="00201180"/>
    <w:rsid w:val="002014B3"/>
    <w:rsid w:val="00201562"/>
    <w:rsid w:val="00201564"/>
    <w:rsid w:val="00201696"/>
    <w:rsid w:val="00201DA9"/>
    <w:rsid w:val="002020A6"/>
    <w:rsid w:val="0020229C"/>
    <w:rsid w:val="002027BF"/>
    <w:rsid w:val="00202815"/>
    <w:rsid w:val="0020345B"/>
    <w:rsid w:val="00203793"/>
    <w:rsid w:val="00203877"/>
    <w:rsid w:val="00203921"/>
    <w:rsid w:val="00203D3B"/>
    <w:rsid w:val="00204426"/>
    <w:rsid w:val="00204503"/>
    <w:rsid w:val="0020469A"/>
    <w:rsid w:val="002051FB"/>
    <w:rsid w:val="00205292"/>
    <w:rsid w:val="00205323"/>
    <w:rsid w:val="0020576F"/>
    <w:rsid w:val="00205DAD"/>
    <w:rsid w:val="002061A8"/>
    <w:rsid w:val="00206288"/>
    <w:rsid w:val="002064CC"/>
    <w:rsid w:val="0020651D"/>
    <w:rsid w:val="00206542"/>
    <w:rsid w:val="00206831"/>
    <w:rsid w:val="002068FA"/>
    <w:rsid w:val="00206A2D"/>
    <w:rsid w:val="00207090"/>
    <w:rsid w:val="00207529"/>
    <w:rsid w:val="0020781C"/>
    <w:rsid w:val="00207906"/>
    <w:rsid w:val="00207982"/>
    <w:rsid w:val="00207B82"/>
    <w:rsid w:val="00207C63"/>
    <w:rsid w:val="00207D50"/>
    <w:rsid w:val="00210113"/>
    <w:rsid w:val="00210510"/>
    <w:rsid w:val="0021052C"/>
    <w:rsid w:val="00210680"/>
    <w:rsid w:val="002106D2"/>
    <w:rsid w:val="00210729"/>
    <w:rsid w:val="0021082D"/>
    <w:rsid w:val="00210B06"/>
    <w:rsid w:val="00210C6F"/>
    <w:rsid w:val="00210D59"/>
    <w:rsid w:val="00210DCC"/>
    <w:rsid w:val="00210E7F"/>
    <w:rsid w:val="00211498"/>
    <w:rsid w:val="0021159C"/>
    <w:rsid w:val="00211BEE"/>
    <w:rsid w:val="00211C43"/>
    <w:rsid w:val="00211D9B"/>
    <w:rsid w:val="002122B7"/>
    <w:rsid w:val="002125FA"/>
    <w:rsid w:val="0021262E"/>
    <w:rsid w:val="002128AC"/>
    <w:rsid w:val="00212B09"/>
    <w:rsid w:val="00212B41"/>
    <w:rsid w:val="00212E85"/>
    <w:rsid w:val="00213355"/>
    <w:rsid w:val="00213910"/>
    <w:rsid w:val="002139CB"/>
    <w:rsid w:val="002139DD"/>
    <w:rsid w:val="00213B7F"/>
    <w:rsid w:val="00213FD1"/>
    <w:rsid w:val="0021409C"/>
    <w:rsid w:val="0021471A"/>
    <w:rsid w:val="0021473F"/>
    <w:rsid w:val="0021489F"/>
    <w:rsid w:val="002149EF"/>
    <w:rsid w:val="00214A5B"/>
    <w:rsid w:val="00214CC6"/>
    <w:rsid w:val="00214DD1"/>
    <w:rsid w:val="00214F7C"/>
    <w:rsid w:val="0021542F"/>
    <w:rsid w:val="00215739"/>
    <w:rsid w:val="00215886"/>
    <w:rsid w:val="00216115"/>
    <w:rsid w:val="00216571"/>
    <w:rsid w:val="00216F18"/>
    <w:rsid w:val="002170B9"/>
    <w:rsid w:val="0021752C"/>
    <w:rsid w:val="00217BD3"/>
    <w:rsid w:val="00217D20"/>
    <w:rsid w:val="0021D94E"/>
    <w:rsid w:val="00220011"/>
    <w:rsid w:val="002200ED"/>
    <w:rsid w:val="00220AB0"/>
    <w:rsid w:val="00220E0E"/>
    <w:rsid w:val="00220EE6"/>
    <w:rsid w:val="002215F8"/>
    <w:rsid w:val="0022185D"/>
    <w:rsid w:val="002220CE"/>
    <w:rsid w:val="0022240B"/>
    <w:rsid w:val="00222CE8"/>
    <w:rsid w:val="00223199"/>
    <w:rsid w:val="002231C4"/>
    <w:rsid w:val="002236E5"/>
    <w:rsid w:val="00223E8E"/>
    <w:rsid w:val="002246F7"/>
    <w:rsid w:val="0022483E"/>
    <w:rsid w:val="00224A7E"/>
    <w:rsid w:val="00224C70"/>
    <w:rsid w:val="00224EDD"/>
    <w:rsid w:val="002251BF"/>
    <w:rsid w:val="0022562C"/>
    <w:rsid w:val="00225718"/>
    <w:rsid w:val="00225EB1"/>
    <w:rsid w:val="00225ECD"/>
    <w:rsid w:val="00225F40"/>
    <w:rsid w:val="0022649B"/>
    <w:rsid w:val="002269BD"/>
    <w:rsid w:val="00227153"/>
    <w:rsid w:val="00227F33"/>
    <w:rsid w:val="00230309"/>
    <w:rsid w:val="0023139F"/>
    <w:rsid w:val="002316A6"/>
    <w:rsid w:val="00231A9D"/>
    <w:rsid w:val="00231B8F"/>
    <w:rsid w:val="002321DA"/>
    <w:rsid w:val="0023236F"/>
    <w:rsid w:val="0023240B"/>
    <w:rsid w:val="0023273B"/>
    <w:rsid w:val="00232CF1"/>
    <w:rsid w:val="00233281"/>
    <w:rsid w:val="002334FB"/>
    <w:rsid w:val="002336DC"/>
    <w:rsid w:val="002337E3"/>
    <w:rsid w:val="00233ACE"/>
    <w:rsid w:val="00233BF6"/>
    <w:rsid w:val="00233E11"/>
    <w:rsid w:val="00233E12"/>
    <w:rsid w:val="00234248"/>
    <w:rsid w:val="0023435C"/>
    <w:rsid w:val="00234695"/>
    <w:rsid w:val="00234EE9"/>
    <w:rsid w:val="00234F6E"/>
    <w:rsid w:val="002359E1"/>
    <w:rsid w:val="00235BB4"/>
    <w:rsid w:val="0023640F"/>
    <w:rsid w:val="002366CC"/>
    <w:rsid w:val="00236716"/>
    <w:rsid w:val="00236C46"/>
    <w:rsid w:val="00236CD1"/>
    <w:rsid w:val="00236DF4"/>
    <w:rsid w:val="00237122"/>
    <w:rsid w:val="0023716A"/>
    <w:rsid w:val="002373C6"/>
    <w:rsid w:val="00237571"/>
    <w:rsid w:val="002376AB"/>
    <w:rsid w:val="00237965"/>
    <w:rsid w:val="002379B2"/>
    <w:rsid w:val="00237A18"/>
    <w:rsid w:val="00237AEF"/>
    <w:rsid w:val="00237BC6"/>
    <w:rsid w:val="00237FEA"/>
    <w:rsid w:val="0024004C"/>
    <w:rsid w:val="0024009F"/>
    <w:rsid w:val="002405A5"/>
    <w:rsid w:val="0024084E"/>
    <w:rsid w:val="00240ABC"/>
    <w:rsid w:val="00240B47"/>
    <w:rsid w:val="00240D28"/>
    <w:rsid w:val="00240D48"/>
    <w:rsid w:val="00240DF8"/>
    <w:rsid w:val="00240F8D"/>
    <w:rsid w:val="002410E3"/>
    <w:rsid w:val="00241230"/>
    <w:rsid w:val="0024150C"/>
    <w:rsid w:val="002415A6"/>
    <w:rsid w:val="00241680"/>
    <w:rsid w:val="0024187F"/>
    <w:rsid w:val="00241940"/>
    <w:rsid w:val="00242467"/>
    <w:rsid w:val="002425E1"/>
    <w:rsid w:val="00242C5C"/>
    <w:rsid w:val="00242DD3"/>
    <w:rsid w:val="002437CC"/>
    <w:rsid w:val="002438B4"/>
    <w:rsid w:val="002439DE"/>
    <w:rsid w:val="00243E3D"/>
    <w:rsid w:val="00243F2C"/>
    <w:rsid w:val="002440B6"/>
    <w:rsid w:val="0024411E"/>
    <w:rsid w:val="00244504"/>
    <w:rsid w:val="002448C2"/>
    <w:rsid w:val="00244A78"/>
    <w:rsid w:val="00244C04"/>
    <w:rsid w:val="00245729"/>
    <w:rsid w:val="00245ACE"/>
    <w:rsid w:val="00245AF0"/>
    <w:rsid w:val="00245AF7"/>
    <w:rsid w:val="00245B1D"/>
    <w:rsid w:val="00245BFE"/>
    <w:rsid w:val="00246996"/>
    <w:rsid w:val="00246BE8"/>
    <w:rsid w:val="002470C4"/>
    <w:rsid w:val="00247717"/>
    <w:rsid w:val="002478E2"/>
    <w:rsid w:val="00247A1F"/>
    <w:rsid w:val="00247BB6"/>
    <w:rsid w:val="00247C3D"/>
    <w:rsid w:val="002500CB"/>
    <w:rsid w:val="002500F3"/>
    <w:rsid w:val="002501EC"/>
    <w:rsid w:val="0025021E"/>
    <w:rsid w:val="00250390"/>
    <w:rsid w:val="00250620"/>
    <w:rsid w:val="002506EA"/>
    <w:rsid w:val="002509EB"/>
    <w:rsid w:val="00250C6A"/>
    <w:rsid w:val="0025118F"/>
    <w:rsid w:val="00251460"/>
    <w:rsid w:val="00251A50"/>
    <w:rsid w:val="00251B29"/>
    <w:rsid w:val="00251C50"/>
    <w:rsid w:val="00251F15"/>
    <w:rsid w:val="00251FD0"/>
    <w:rsid w:val="0025235F"/>
    <w:rsid w:val="002525BE"/>
    <w:rsid w:val="00252619"/>
    <w:rsid w:val="00252721"/>
    <w:rsid w:val="00252B23"/>
    <w:rsid w:val="00252EF8"/>
    <w:rsid w:val="00253671"/>
    <w:rsid w:val="00253AF0"/>
    <w:rsid w:val="00253B1D"/>
    <w:rsid w:val="00254202"/>
    <w:rsid w:val="00254A10"/>
    <w:rsid w:val="00255032"/>
    <w:rsid w:val="002550C8"/>
    <w:rsid w:val="00255140"/>
    <w:rsid w:val="0025520B"/>
    <w:rsid w:val="0025526D"/>
    <w:rsid w:val="00255587"/>
    <w:rsid w:val="00255853"/>
    <w:rsid w:val="0025588D"/>
    <w:rsid w:val="00255C41"/>
    <w:rsid w:val="00255F57"/>
    <w:rsid w:val="00255FD2"/>
    <w:rsid w:val="0025649C"/>
    <w:rsid w:val="002567D2"/>
    <w:rsid w:val="0025681C"/>
    <w:rsid w:val="00256B47"/>
    <w:rsid w:val="00256C50"/>
    <w:rsid w:val="00256E47"/>
    <w:rsid w:val="00257477"/>
    <w:rsid w:val="00257643"/>
    <w:rsid w:val="002579F7"/>
    <w:rsid w:val="00257ADE"/>
    <w:rsid w:val="00257D41"/>
    <w:rsid w:val="00257D76"/>
    <w:rsid w:val="0026019A"/>
    <w:rsid w:val="002602A1"/>
    <w:rsid w:val="0026059E"/>
    <w:rsid w:val="002607CB"/>
    <w:rsid w:val="00260975"/>
    <w:rsid w:val="00260D13"/>
    <w:rsid w:val="00260D40"/>
    <w:rsid w:val="002612BE"/>
    <w:rsid w:val="002614D2"/>
    <w:rsid w:val="0026172F"/>
    <w:rsid w:val="00261B3F"/>
    <w:rsid w:val="00261BC4"/>
    <w:rsid w:val="002622C8"/>
    <w:rsid w:val="0026249E"/>
    <w:rsid w:val="002626C2"/>
    <w:rsid w:val="002633F6"/>
    <w:rsid w:val="00263555"/>
    <w:rsid w:val="00263704"/>
    <w:rsid w:val="00263722"/>
    <w:rsid w:val="00263816"/>
    <w:rsid w:val="002638BB"/>
    <w:rsid w:val="00263A91"/>
    <w:rsid w:val="00263E7C"/>
    <w:rsid w:val="00263EDF"/>
    <w:rsid w:val="002642F2"/>
    <w:rsid w:val="00264905"/>
    <w:rsid w:val="00264F7E"/>
    <w:rsid w:val="00264FBF"/>
    <w:rsid w:val="00264FFD"/>
    <w:rsid w:val="002656CF"/>
    <w:rsid w:val="002656DF"/>
    <w:rsid w:val="002657D7"/>
    <w:rsid w:val="00265BDA"/>
    <w:rsid w:val="00265D15"/>
    <w:rsid w:val="0026618A"/>
    <w:rsid w:val="00266205"/>
    <w:rsid w:val="002664F0"/>
    <w:rsid w:val="00266A9A"/>
    <w:rsid w:val="00266BCF"/>
    <w:rsid w:val="00266CB2"/>
    <w:rsid w:val="00266DAB"/>
    <w:rsid w:val="002674F5"/>
    <w:rsid w:val="00267643"/>
    <w:rsid w:val="0026777E"/>
    <w:rsid w:val="00267CB2"/>
    <w:rsid w:val="0027010E"/>
    <w:rsid w:val="0027060A"/>
    <w:rsid w:val="00270839"/>
    <w:rsid w:val="00270B50"/>
    <w:rsid w:val="00270C34"/>
    <w:rsid w:val="00270DFF"/>
    <w:rsid w:val="00270E21"/>
    <w:rsid w:val="00270F08"/>
    <w:rsid w:val="00270F84"/>
    <w:rsid w:val="002715C5"/>
    <w:rsid w:val="002715D9"/>
    <w:rsid w:val="00271AE3"/>
    <w:rsid w:val="002722A4"/>
    <w:rsid w:val="002724EA"/>
    <w:rsid w:val="00272BD7"/>
    <w:rsid w:val="00272DA4"/>
    <w:rsid w:val="0027305B"/>
    <w:rsid w:val="00273118"/>
    <w:rsid w:val="002734B2"/>
    <w:rsid w:val="00273640"/>
    <w:rsid w:val="00273D93"/>
    <w:rsid w:val="00273E53"/>
    <w:rsid w:val="00274793"/>
    <w:rsid w:val="00274959"/>
    <w:rsid w:val="002752BF"/>
    <w:rsid w:val="002754A2"/>
    <w:rsid w:val="00275823"/>
    <w:rsid w:val="00275E2C"/>
    <w:rsid w:val="0027626E"/>
    <w:rsid w:val="00276518"/>
    <w:rsid w:val="00276771"/>
    <w:rsid w:val="00276880"/>
    <w:rsid w:val="002773E0"/>
    <w:rsid w:val="00277462"/>
    <w:rsid w:val="00277478"/>
    <w:rsid w:val="00277565"/>
    <w:rsid w:val="002778CD"/>
    <w:rsid w:val="002779A1"/>
    <w:rsid w:val="00277D9A"/>
    <w:rsid w:val="00277F7D"/>
    <w:rsid w:val="002804FE"/>
    <w:rsid w:val="00280778"/>
    <w:rsid w:val="00280A20"/>
    <w:rsid w:val="00280D00"/>
    <w:rsid w:val="00280E1C"/>
    <w:rsid w:val="00281299"/>
    <w:rsid w:val="00281C50"/>
    <w:rsid w:val="00281D1C"/>
    <w:rsid w:val="0028275A"/>
    <w:rsid w:val="00282B0F"/>
    <w:rsid w:val="00282E5A"/>
    <w:rsid w:val="002831D5"/>
    <w:rsid w:val="0028370C"/>
    <w:rsid w:val="002839A9"/>
    <w:rsid w:val="002839CE"/>
    <w:rsid w:val="002839DD"/>
    <w:rsid w:val="00283A0C"/>
    <w:rsid w:val="00283C4C"/>
    <w:rsid w:val="00284803"/>
    <w:rsid w:val="0028524C"/>
    <w:rsid w:val="002853BC"/>
    <w:rsid w:val="00285542"/>
    <w:rsid w:val="00285654"/>
    <w:rsid w:val="00285704"/>
    <w:rsid w:val="002857D9"/>
    <w:rsid w:val="002858C6"/>
    <w:rsid w:val="00285902"/>
    <w:rsid w:val="00285A96"/>
    <w:rsid w:val="00285C93"/>
    <w:rsid w:val="00285E81"/>
    <w:rsid w:val="002864AB"/>
    <w:rsid w:val="0028660D"/>
    <w:rsid w:val="00286905"/>
    <w:rsid w:val="00286906"/>
    <w:rsid w:val="00286E12"/>
    <w:rsid w:val="00286F14"/>
    <w:rsid w:val="002872F3"/>
    <w:rsid w:val="0029039A"/>
    <w:rsid w:val="0029055C"/>
    <w:rsid w:val="0029066A"/>
    <w:rsid w:val="002907C1"/>
    <w:rsid w:val="00290A7A"/>
    <w:rsid w:val="00290B09"/>
    <w:rsid w:val="00291148"/>
    <w:rsid w:val="002913BE"/>
    <w:rsid w:val="0029162E"/>
    <w:rsid w:val="002920D9"/>
    <w:rsid w:val="002922E2"/>
    <w:rsid w:val="0029264E"/>
    <w:rsid w:val="00292868"/>
    <w:rsid w:val="00293351"/>
    <w:rsid w:val="002937E0"/>
    <w:rsid w:val="002939F9"/>
    <w:rsid w:val="00293AB2"/>
    <w:rsid w:val="00293ADF"/>
    <w:rsid w:val="002940C3"/>
    <w:rsid w:val="002942B6"/>
    <w:rsid w:val="002942E5"/>
    <w:rsid w:val="0029451F"/>
    <w:rsid w:val="00294607"/>
    <w:rsid w:val="00294719"/>
    <w:rsid w:val="0029498F"/>
    <w:rsid w:val="00294E1C"/>
    <w:rsid w:val="00295243"/>
    <w:rsid w:val="002957FF"/>
    <w:rsid w:val="00295923"/>
    <w:rsid w:val="0029592C"/>
    <w:rsid w:val="00295B03"/>
    <w:rsid w:val="00296059"/>
    <w:rsid w:val="0029623D"/>
    <w:rsid w:val="002963BE"/>
    <w:rsid w:val="00296628"/>
    <w:rsid w:val="002967BA"/>
    <w:rsid w:val="002969B8"/>
    <w:rsid w:val="0029707E"/>
    <w:rsid w:val="002974A4"/>
    <w:rsid w:val="00297621"/>
    <w:rsid w:val="0029779B"/>
    <w:rsid w:val="002978AE"/>
    <w:rsid w:val="002A0410"/>
    <w:rsid w:val="002A05FA"/>
    <w:rsid w:val="002A0606"/>
    <w:rsid w:val="002A072E"/>
    <w:rsid w:val="002A087F"/>
    <w:rsid w:val="002A0CD9"/>
    <w:rsid w:val="002A0D5D"/>
    <w:rsid w:val="002A0F2F"/>
    <w:rsid w:val="002A1191"/>
    <w:rsid w:val="002A1504"/>
    <w:rsid w:val="002A17A9"/>
    <w:rsid w:val="002A18A1"/>
    <w:rsid w:val="002A19D2"/>
    <w:rsid w:val="002A1DFA"/>
    <w:rsid w:val="002A2137"/>
    <w:rsid w:val="002A21ED"/>
    <w:rsid w:val="002A23D7"/>
    <w:rsid w:val="002A2706"/>
    <w:rsid w:val="002A2778"/>
    <w:rsid w:val="002A28AB"/>
    <w:rsid w:val="002A29A1"/>
    <w:rsid w:val="002A3371"/>
    <w:rsid w:val="002A362C"/>
    <w:rsid w:val="002A380A"/>
    <w:rsid w:val="002A3AE8"/>
    <w:rsid w:val="002A3E4E"/>
    <w:rsid w:val="002A42CD"/>
    <w:rsid w:val="002A4374"/>
    <w:rsid w:val="002A4783"/>
    <w:rsid w:val="002A47B7"/>
    <w:rsid w:val="002A47FF"/>
    <w:rsid w:val="002A4850"/>
    <w:rsid w:val="002A4A8F"/>
    <w:rsid w:val="002A4D54"/>
    <w:rsid w:val="002A5248"/>
    <w:rsid w:val="002A556B"/>
    <w:rsid w:val="002A57B9"/>
    <w:rsid w:val="002A5A74"/>
    <w:rsid w:val="002A5C70"/>
    <w:rsid w:val="002A5CF1"/>
    <w:rsid w:val="002A6189"/>
    <w:rsid w:val="002A64F7"/>
    <w:rsid w:val="002A6820"/>
    <w:rsid w:val="002A6951"/>
    <w:rsid w:val="002A6E51"/>
    <w:rsid w:val="002A6F0E"/>
    <w:rsid w:val="002A764A"/>
    <w:rsid w:val="002A774E"/>
    <w:rsid w:val="002A77F3"/>
    <w:rsid w:val="002A7882"/>
    <w:rsid w:val="002A7B13"/>
    <w:rsid w:val="002A7B47"/>
    <w:rsid w:val="002A7CA7"/>
    <w:rsid w:val="002B0105"/>
    <w:rsid w:val="002B087E"/>
    <w:rsid w:val="002B10CC"/>
    <w:rsid w:val="002B14C3"/>
    <w:rsid w:val="002B16CF"/>
    <w:rsid w:val="002B1BF3"/>
    <w:rsid w:val="002B1C00"/>
    <w:rsid w:val="002B1C50"/>
    <w:rsid w:val="002B1D9D"/>
    <w:rsid w:val="002B222C"/>
    <w:rsid w:val="002B299F"/>
    <w:rsid w:val="002B29C1"/>
    <w:rsid w:val="002B2C98"/>
    <w:rsid w:val="002B33E8"/>
    <w:rsid w:val="002B41D8"/>
    <w:rsid w:val="002B41FF"/>
    <w:rsid w:val="002B4299"/>
    <w:rsid w:val="002B4747"/>
    <w:rsid w:val="002B49AE"/>
    <w:rsid w:val="002B49E1"/>
    <w:rsid w:val="002B4EEE"/>
    <w:rsid w:val="002B5400"/>
    <w:rsid w:val="002B541B"/>
    <w:rsid w:val="002B586B"/>
    <w:rsid w:val="002B58CD"/>
    <w:rsid w:val="002B5B35"/>
    <w:rsid w:val="002B5C38"/>
    <w:rsid w:val="002B5E1C"/>
    <w:rsid w:val="002B5F66"/>
    <w:rsid w:val="002B6D12"/>
    <w:rsid w:val="002B6EE8"/>
    <w:rsid w:val="002B788F"/>
    <w:rsid w:val="002B7B3E"/>
    <w:rsid w:val="002B7F0F"/>
    <w:rsid w:val="002BC757"/>
    <w:rsid w:val="002C02D2"/>
    <w:rsid w:val="002C0371"/>
    <w:rsid w:val="002C094F"/>
    <w:rsid w:val="002C0C9E"/>
    <w:rsid w:val="002C0D1B"/>
    <w:rsid w:val="002C19F8"/>
    <w:rsid w:val="002C1A01"/>
    <w:rsid w:val="002C1A93"/>
    <w:rsid w:val="002C1D4F"/>
    <w:rsid w:val="002C1F60"/>
    <w:rsid w:val="002C1FF0"/>
    <w:rsid w:val="002C2346"/>
    <w:rsid w:val="002C246F"/>
    <w:rsid w:val="002C251E"/>
    <w:rsid w:val="002C25F1"/>
    <w:rsid w:val="002C28E6"/>
    <w:rsid w:val="002C2D5A"/>
    <w:rsid w:val="002C2D9F"/>
    <w:rsid w:val="002C2DF5"/>
    <w:rsid w:val="002C37AA"/>
    <w:rsid w:val="002C3A48"/>
    <w:rsid w:val="002C3A7E"/>
    <w:rsid w:val="002C3AB1"/>
    <w:rsid w:val="002C3E77"/>
    <w:rsid w:val="002C50B0"/>
    <w:rsid w:val="002C5227"/>
    <w:rsid w:val="002C5366"/>
    <w:rsid w:val="002C53F7"/>
    <w:rsid w:val="002C55A4"/>
    <w:rsid w:val="002C58FB"/>
    <w:rsid w:val="002C592C"/>
    <w:rsid w:val="002C5B41"/>
    <w:rsid w:val="002C5D4B"/>
    <w:rsid w:val="002C5DAA"/>
    <w:rsid w:val="002C5E88"/>
    <w:rsid w:val="002C5E97"/>
    <w:rsid w:val="002C64CB"/>
    <w:rsid w:val="002C6695"/>
    <w:rsid w:val="002C66A6"/>
    <w:rsid w:val="002C6721"/>
    <w:rsid w:val="002C6788"/>
    <w:rsid w:val="002C6A42"/>
    <w:rsid w:val="002C6CD3"/>
    <w:rsid w:val="002C6E8E"/>
    <w:rsid w:val="002C717F"/>
    <w:rsid w:val="002C719A"/>
    <w:rsid w:val="002C728D"/>
    <w:rsid w:val="002C7740"/>
    <w:rsid w:val="002C78C0"/>
    <w:rsid w:val="002C7B82"/>
    <w:rsid w:val="002C7FD2"/>
    <w:rsid w:val="002CE6BE"/>
    <w:rsid w:val="002D039C"/>
    <w:rsid w:val="002D048B"/>
    <w:rsid w:val="002D0C8F"/>
    <w:rsid w:val="002D0D3E"/>
    <w:rsid w:val="002D0DD0"/>
    <w:rsid w:val="002D11D4"/>
    <w:rsid w:val="002D1213"/>
    <w:rsid w:val="002D15AD"/>
    <w:rsid w:val="002D1F95"/>
    <w:rsid w:val="002D212C"/>
    <w:rsid w:val="002D26D9"/>
    <w:rsid w:val="002D293C"/>
    <w:rsid w:val="002D2B0C"/>
    <w:rsid w:val="002D2C3D"/>
    <w:rsid w:val="002D2E1E"/>
    <w:rsid w:val="002D3092"/>
    <w:rsid w:val="002D30CD"/>
    <w:rsid w:val="002D32DE"/>
    <w:rsid w:val="002D4530"/>
    <w:rsid w:val="002D4691"/>
    <w:rsid w:val="002D470C"/>
    <w:rsid w:val="002D4AFC"/>
    <w:rsid w:val="002D4AFD"/>
    <w:rsid w:val="002D4B4B"/>
    <w:rsid w:val="002D4EF8"/>
    <w:rsid w:val="002D5691"/>
    <w:rsid w:val="002D5B74"/>
    <w:rsid w:val="002D5C02"/>
    <w:rsid w:val="002D6004"/>
    <w:rsid w:val="002D615E"/>
    <w:rsid w:val="002D62B4"/>
    <w:rsid w:val="002D6434"/>
    <w:rsid w:val="002D6B06"/>
    <w:rsid w:val="002D6B59"/>
    <w:rsid w:val="002D6BE2"/>
    <w:rsid w:val="002D6DD2"/>
    <w:rsid w:val="002D7059"/>
    <w:rsid w:val="002D73A4"/>
    <w:rsid w:val="002D7764"/>
    <w:rsid w:val="002D780A"/>
    <w:rsid w:val="002D788C"/>
    <w:rsid w:val="002D7DB7"/>
    <w:rsid w:val="002E0033"/>
    <w:rsid w:val="002E01E4"/>
    <w:rsid w:val="002E021D"/>
    <w:rsid w:val="002E029A"/>
    <w:rsid w:val="002E055A"/>
    <w:rsid w:val="002E0B77"/>
    <w:rsid w:val="002E0CC2"/>
    <w:rsid w:val="002E1529"/>
    <w:rsid w:val="002E16C1"/>
    <w:rsid w:val="002E18AE"/>
    <w:rsid w:val="002E1984"/>
    <w:rsid w:val="002E1A19"/>
    <w:rsid w:val="002E1CDF"/>
    <w:rsid w:val="002E1D9E"/>
    <w:rsid w:val="002E1F08"/>
    <w:rsid w:val="002E23F5"/>
    <w:rsid w:val="002E2643"/>
    <w:rsid w:val="002E28DC"/>
    <w:rsid w:val="002E2C23"/>
    <w:rsid w:val="002E30A0"/>
    <w:rsid w:val="002E30D5"/>
    <w:rsid w:val="002E30D8"/>
    <w:rsid w:val="002E34D5"/>
    <w:rsid w:val="002E3531"/>
    <w:rsid w:val="002E35C4"/>
    <w:rsid w:val="002E3D27"/>
    <w:rsid w:val="002E3D65"/>
    <w:rsid w:val="002E3E49"/>
    <w:rsid w:val="002E3ED1"/>
    <w:rsid w:val="002E468F"/>
    <w:rsid w:val="002E4B02"/>
    <w:rsid w:val="002E4B7F"/>
    <w:rsid w:val="002E4CFE"/>
    <w:rsid w:val="002E4DEF"/>
    <w:rsid w:val="002E4E5C"/>
    <w:rsid w:val="002E5158"/>
    <w:rsid w:val="002E52C3"/>
    <w:rsid w:val="002E5355"/>
    <w:rsid w:val="002E53BB"/>
    <w:rsid w:val="002E5479"/>
    <w:rsid w:val="002E54FB"/>
    <w:rsid w:val="002E551B"/>
    <w:rsid w:val="002E5578"/>
    <w:rsid w:val="002E566D"/>
    <w:rsid w:val="002E5688"/>
    <w:rsid w:val="002E5697"/>
    <w:rsid w:val="002E5A85"/>
    <w:rsid w:val="002E5B7E"/>
    <w:rsid w:val="002E6222"/>
    <w:rsid w:val="002E62DF"/>
    <w:rsid w:val="002E630E"/>
    <w:rsid w:val="002E6603"/>
    <w:rsid w:val="002E66A6"/>
    <w:rsid w:val="002E6782"/>
    <w:rsid w:val="002E67E6"/>
    <w:rsid w:val="002E69C0"/>
    <w:rsid w:val="002E6EE9"/>
    <w:rsid w:val="002E7073"/>
    <w:rsid w:val="002E7162"/>
    <w:rsid w:val="002E716B"/>
    <w:rsid w:val="002E7250"/>
    <w:rsid w:val="002E726A"/>
    <w:rsid w:val="002E745C"/>
    <w:rsid w:val="002E77C8"/>
    <w:rsid w:val="002E786B"/>
    <w:rsid w:val="002E7926"/>
    <w:rsid w:val="002E7928"/>
    <w:rsid w:val="002E7A65"/>
    <w:rsid w:val="002F0049"/>
    <w:rsid w:val="002F0474"/>
    <w:rsid w:val="002F0C7C"/>
    <w:rsid w:val="002F0EA4"/>
    <w:rsid w:val="002F1001"/>
    <w:rsid w:val="002F111F"/>
    <w:rsid w:val="002F122D"/>
    <w:rsid w:val="002F1363"/>
    <w:rsid w:val="002F178D"/>
    <w:rsid w:val="002F1972"/>
    <w:rsid w:val="002F1B4E"/>
    <w:rsid w:val="002F1CF3"/>
    <w:rsid w:val="002F1FF7"/>
    <w:rsid w:val="002F20DE"/>
    <w:rsid w:val="002F23CE"/>
    <w:rsid w:val="002F24BF"/>
    <w:rsid w:val="002F284A"/>
    <w:rsid w:val="002F290B"/>
    <w:rsid w:val="002F29F2"/>
    <w:rsid w:val="002F2DE8"/>
    <w:rsid w:val="002F2F10"/>
    <w:rsid w:val="002F3388"/>
    <w:rsid w:val="002F3405"/>
    <w:rsid w:val="002F3443"/>
    <w:rsid w:val="002F37FA"/>
    <w:rsid w:val="002F38F3"/>
    <w:rsid w:val="002F44E1"/>
    <w:rsid w:val="002F4B33"/>
    <w:rsid w:val="002F4B36"/>
    <w:rsid w:val="002F4E72"/>
    <w:rsid w:val="002F5189"/>
    <w:rsid w:val="002F5329"/>
    <w:rsid w:val="002F5394"/>
    <w:rsid w:val="002F5613"/>
    <w:rsid w:val="002F5B2C"/>
    <w:rsid w:val="002F5D0A"/>
    <w:rsid w:val="002F5F18"/>
    <w:rsid w:val="002F6701"/>
    <w:rsid w:val="002F6756"/>
    <w:rsid w:val="002F67E1"/>
    <w:rsid w:val="002F6988"/>
    <w:rsid w:val="002F6A3F"/>
    <w:rsid w:val="002F6C96"/>
    <w:rsid w:val="002F6CE5"/>
    <w:rsid w:val="002F6E7D"/>
    <w:rsid w:val="002F7189"/>
    <w:rsid w:val="002F722F"/>
    <w:rsid w:val="002F728C"/>
    <w:rsid w:val="002F75DE"/>
    <w:rsid w:val="002F7D9E"/>
    <w:rsid w:val="002F7E7D"/>
    <w:rsid w:val="003000F9"/>
    <w:rsid w:val="0030050F"/>
    <w:rsid w:val="00300546"/>
    <w:rsid w:val="00300683"/>
    <w:rsid w:val="003006CA"/>
    <w:rsid w:val="003006E0"/>
    <w:rsid w:val="00300B4D"/>
    <w:rsid w:val="00300CC7"/>
    <w:rsid w:val="00300D45"/>
    <w:rsid w:val="00300FD9"/>
    <w:rsid w:val="00301004"/>
    <w:rsid w:val="003010F8"/>
    <w:rsid w:val="00301101"/>
    <w:rsid w:val="0030152E"/>
    <w:rsid w:val="00301531"/>
    <w:rsid w:val="003018B4"/>
    <w:rsid w:val="00301B43"/>
    <w:rsid w:val="00301FD8"/>
    <w:rsid w:val="00302707"/>
    <w:rsid w:val="00302964"/>
    <w:rsid w:val="00302E63"/>
    <w:rsid w:val="00302ECE"/>
    <w:rsid w:val="0030305A"/>
    <w:rsid w:val="0030345D"/>
    <w:rsid w:val="003036F3"/>
    <w:rsid w:val="00303A01"/>
    <w:rsid w:val="00303A7B"/>
    <w:rsid w:val="00303E8B"/>
    <w:rsid w:val="00303EE7"/>
    <w:rsid w:val="003041C4"/>
    <w:rsid w:val="003044A0"/>
    <w:rsid w:val="0030476B"/>
    <w:rsid w:val="003048E0"/>
    <w:rsid w:val="00304C7E"/>
    <w:rsid w:val="00304D07"/>
    <w:rsid w:val="00304D8F"/>
    <w:rsid w:val="00304DFD"/>
    <w:rsid w:val="00304F40"/>
    <w:rsid w:val="0030523C"/>
    <w:rsid w:val="0030548A"/>
    <w:rsid w:val="003054AD"/>
    <w:rsid w:val="0030589F"/>
    <w:rsid w:val="00305955"/>
    <w:rsid w:val="00305D2D"/>
    <w:rsid w:val="00305E7B"/>
    <w:rsid w:val="00305FA1"/>
    <w:rsid w:val="00306231"/>
    <w:rsid w:val="0030623F"/>
    <w:rsid w:val="00306410"/>
    <w:rsid w:val="003068DE"/>
    <w:rsid w:val="00306F32"/>
    <w:rsid w:val="00307349"/>
    <w:rsid w:val="0030777C"/>
    <w:rsid w:val="0030789A"/>
    <w:rsid w:val="00307C04"/>
    <w:rsid w:val="00307E12"/>
    <w:rsid w:val="00307EC0"/>
    <w:rsid w:val="003104C0"/>
    <w:rsid w:val="003104CE"/>
    <w:rsid w:val="003109BB"/>
    <w:rsid w:val="00310CD6"/>
    <w:rsid w:val="00310FB3"/>
    <w:rsid w:val="00311478"/>
    <w:rsid w:val="00311BBC"/>
    <w:rsid w:val="00311C9C"/>
    <w:rsid w:val="00311D35"/>
    <w:rsid w:val="00312144"/>
    <w:rsid w:val="0031304E"/>
    <w:rsid w:val="003131F2"/>
    <w:rsid w:val="00313345"/>
    <w:rsid w:val="00313C13"/>
    <w:rsid w:val="003140D1"/>
    <w:rsid w:val="003141F1"/>
    <w:rsid w:val="00314233"/>
    <w:rsid w:val="0031425A"/>
    <w:rsid w:val="003143E5"/>
    <w:rsid w:val="00314460"/>
    <w:rsid w:val="003147D2"/>
    <w:rsid w:val="00314837"/>
    <w:rsid w:val="00314C95"/>
    <w:rsid w:val="00314E29"/>
    <w:rsid w:val="00315149"/>
    <w:rsid w:val="00315415"/>
    <w:rsid w:val="00315561"/>
    <w:rsid w:val="00315D3B"/>
    <w:rsid w:val="00315D9A"/>
    <w:rsid w:val="003160EE"/>
    <w:rsid w:val="003163B9"/>
    <w:rsid w:val="00316644"/>
    <w:rsid w:val="00316B2C"/>
    <w:rsid w:val="00317684"/>
    <w:rsid w:val="00317729"/>
    <w:rsid w:val="0031776A"/>
    <w:rsid w:val="00317886"/>
    <w:rsid w:val="00317C94"/>
    <w:rsid w:val="0032018C"/>
    <w:rsid w:val="00320680"/>
    <w:rsid w:val="003207F2"/>
    <w:rsid w:val="00320951"/>
    <w:rsid w:val="00320A29"/>
    <w:rsid w:val="00320ABB"/>
    <w:rsid w:val="00320BE6"/>
    <w:rsid w:val="00320FE8"/>
    <w:rsid w:val="00321997"/>
    <w:rsid w:val="00321AE3"/>
    <w:rsid w:val="00321BD3"/>
    <w:rsid w:val="00322140"/>
    <w:rsid w:val="00322312"/>
    <w:rsid w:val="003229BD"/>
    <w:rsid w:val="00322ACC"/>
    <w:rsid w:val="00322DB9"/>
    <w:rsid w:val="00323560"/>
    <w:rsid w:val="0032381D"/>
    <w:rsid w:val="00323856"/>
    <w:rsid w:val="00323B2A"/>
    <w:rsid w:val="00323DF5"/>
    <w:rsid w:val="00323FD7"/>
    <w:rsid w:val="003240A5"/>
    <w:rsid w:val="00324199"/>
    <w:rsid w:val="00324205"/>
    <w:rsid w:val="00324349"/>
    <w:rsid w:val="00324D4E"/>
    <w:rsid w:val="00324D8D"/>
    <w:rsid w:val="00324F31"/>
    <w:rsid w:val="003251A1"/>
    <w:rsid w:val="003252F4"/>
    <w:rsid w:val="00325394"/>
    <w:rsid w:val="00325473"/>
    <w:rsid w:val="003255F1"/>
    <w:rsid w:val="00325AD6"/>
    <w:rsid w:val="00325B16"/>
    <w:rsid w:val="00325D73"/>
    <w:rsid w:val="00325E71"/>
    <w:rsid w:val="0032609E"/>
    <w:rsid w:val="0032625A"/>
    <w:rsid w:val="003264AC"/>
    <w:rsid w:val="003265E5"/>
    <w:rsid w:val="003266C0"/>
    <w:rsid w:val="003267B7"/>
    <w:rsid w:val="003267DE"/>
    <w:rsid w:val="00326807"/>
    <w:rsid w:val="003269A0"/>
    <w:rsid w:val="00326A97"/>
    <w:rsid w:val="00326BB9"/>
    <w:rsid w:val="00326BD6"/>
    <w:rsid w:val="00326FB2"/>
    <w:rsid w:val="003271E6"/>
    <w:rsid w:val="00327466"/>
    <w:rsid w:val="003277EF"/>
    <w:rsid w:val="003279EF"/>
    <w:rsid w:val="00327A77"/>
    <w:rsid w:val="00327B59"/>
    <w:rsid w:val="00330208"/>
    <w:rsid w:val="0033045C"/>
    <w:rsid w:val="00330673"/>
    <w:rsid w:val="00331448"/>
    <w:rsid w:val="003315A0"/>
    <w:rsid w:val="00331D05"/>
    <w:rsid w:val="00331D0A"/>
    <w:rsid w:val="00331EC8"/>
    <w:rsid w:val="00332361"/>
    <w:rsid w:val="003324AD"/>
    <w:rsid w:val="003324E1"/>
    <w:rsid w:val="00332AAE"/>
    <w:rsid w:val="00332B4B"/>
    <w:rsid w:val="00333626"/>
    <w:rsid w:val="003338A0"/>
    <w:rsid w:val="00333A85"/>
    <w:rsid w:val="00333DF3"/>
    <w:rsid w:val="00333E44"/>
    <w:rsid w:val="003341AB"/>
    <w:rsid w:val="003343AB"/>
    <w:rsid w:val="003343F2"/>
    <w:rsid w:val="0033450A"/>
    <w:rsid w:val="00334776"/>
    <w:rsid w:val="00334845"/>
    <w:rsid w:val="00334871"/>
    <w:rsid w:val="0033489A"/>
    <w:rsid w:val="003348FF"/>
    <w:rsid w:val="00334906"/>
    <w:rsid w:val="00334D8B"/>
    <w:rsid w:val="003352EF"/>
    <w:rsid w:val="003353D1"/>
    <w:rsid w:val="003355B4"/>
    <w:rsid w:val="003358C0"/>
    <w:rsid w:val="00335A4A"/>
    <w:rsid w:val="00335B34"/>
    <w:rsid w:val="00335BBB"/>
    <w:rsid w:val="00335F3E"/>
    <w:rsid w:val="003367B5"/>
    <w:rsid w:val="0033684C"/>
    <w:rsid w:val="00336DF5"/>
    <w:rsid w:val="00336E98"/>
    <w:rsid w:val="00336F4E"/>
    <w:rsid w:val="00337021"/>
    <w:rsid w:val="0033703D"/>
    <w:rsid w:val="003373E2"/>
    <w:rsid w:val="0033741E"/>
    <w:rsid w:val="003374CB"/>
    <w:rsid w:val="00337C7E"/>
    <w:rsid w:val="00337E6E"/>
    <w:rsid w:val="00337E79"/>
    <w:rsid w:val="00340014"/>
    <w:rsid w:val="003404A2"/>
    <w:rsid w:val="00340529"/>
    <w:rsid w:val="003405CE"/>
    <w:rsid w:val="0034087F"/>
    <w:rsid w:val="00340B5C"/>
    <w:rsid w:val="00340E00"/>
    <w:rsid w:val="00340E18"/>
    <w:rsid w:val="00341ACD"/>
    <w:rsid w:val="00341B2B"/>
    <w:rsid w:val="00341B2D"/>
    <w:rsid w:val="00341EA2"/>
    <w:rsid w:val="003420AC"/>
    <w:rsid w:val="00342202"/>
    <w:rsid w:val="00342C3A"/>
    <w:rsid w:val="00342F6B"/>
    <w:rsid w:val="00342FA3"/>
    <w:rsid w:val="00343255"/>
    <w:rsid w:val="00343411"/>
    <w:rsid w:val="00343576"/>
    <w:rsid w:val="00343B6D"/>
    <w:rsid w:val="00343BDD"/>
    <w:rsid w:val="003443BD"/>
    <w:rsid w:val="003444CA"/>
    <w:rsid w:val="0034462D"/>
    <w:rsid w:val="00344933"/>
    <w:rsid w:val="00344AA1"/>
    <w:rsid w:val="00344F07"/>
    <w:rsid w:val="003456A1"/>
    <w:rsid w:val="00345B4C"/>
    <w:rsid w:val="00345CBB"/>
    <w:rsid w:val="00345DB6"/>
    <w:rsid w:val="00345F2F"/>
    <w:rsid w:val="0034662A"/>
    <w:rsid w:val="003467E9"/>
    <w:rsid w:val="003469FD"/>
    <w:rsid w:val="00346C6D"/>
    <w:rsid w:val="00346CF0"/>
    <w:rsid w:val="00346E99"/>
    <w:rsid w:val="003475B0"/>
    <w:rsid w:val="003479CC"/>
    <w:rsid w:val="00347ED2"/>
    <w:rsid w:val="003501EA"/>
    <w:rsid w:val="00350609"/>
    <w:rsid w:val="00350762"/>
    <w:rsid w:val="00350AC9"/>
    <w:rsid w:val="00350BA3"/>
    <w:rsid w:val="00350CAC"/>
    <w:rsid w:val="00350D29"/>
    <w:rsid w:val="003510A2"/>
    <w:rsid w:val="003514B5"/>
    <w:rsid w:val="003515F5"/>
    <w:rsid w:val="00351722"/>
    <w:rsid w:val="00351818"/>
    <w:rsid w:val="0035183B"/>
    <w:rsid w:val="00351E10"/>
    <w:rsid w:val="0035221C"/>
    <w:rsid w:val="003523FE"/>
    <w:rsid w:val="00352890"/>
    <w:rsid w:val="003528B0"/>
    <w:rsid w:val="00352A20"/>
    <w:rsid w:val="00352B0C"/>
    <w:rsid w:val="00352E0D"/>
    <w:rsid w:val="00352FFB"/>
    <w:rsid w:val="00353359"/>
    <w:rsid w:val="00353A9E"/>
    <w:rsid w:val="00353B57"/>
    <w:rsid w:val="00353FC6"/>
    <w:rsid w:val="00353FD9"/>
    <w:rsid w:val="003547BB"/>
    <w:rsid w:val="00354847"/>
    <w:rsid w:val="00354BBD"/>
    <w:rsid w:val="00354C16"/>
    <w:rsid w:val="00354EBB"/>
    <w:rsid w:val="00355223"/>
    <w:rsid w:val="003552B0"/>
    <w:rsid w:val="003555F7"/>
    <w:rsid w:val="0035567C"/>
    <w:rsid w:val="003559B9"/>
    <w:rsid w:val="00355C84"/>
    <w:rsid w:val="00356062"/>
    <w:rsid w:val="003561EA"/>
    <w:rsid w:val="00356420"/>
    <w:rsid w:val="003568A9"/>
    <w:rsid w:val="0035690C"/>
    <w:rsid w:val="003569EF"/>
    <w:rsid w:val="00356A5E"/>
    <w:rsid w:val="00356BE1"/>
    <w:rsid w:val="00356CFA"/>
    <w:rsid w:val="00356EA9"/>
    <w:rsid w:val="00356F9D"/>
    <w:rsid w:val="00357584"/>
    <w:rsid w:val="00357B41"/>
    <w:rsid w:val="00357BC6"/>
    <w:rsid w:val="00357E5F"/>
    <w:rsid w:val="00357EB2"/>
    <w:rsid w:val="00357FD0"/>
    <w:rsid w:val="0036014E"/>
    <w:rsid w:val="0036060F"/>
    <w:rsid w:val="003606EB"/>
    <w:rsid w:val="00360719"/>
    <w:rsid w:val="00360846"/>
    <w:rsid w:val="003609E1"/>
    <w:rsid w:val="00360E15"/>
    <w:rsid w:val="00360EF4"/>
    <w:rsid w:val="003612D8"/>
    <w:rsid w:val="003612E2"/>
    <w:rsid w:val="00361500"/>
    <w:rsid w:val="00361B08"/>
    <w:rsid w:val="00361C98"/>
    <w:rsid w:val="00362066"/>
    <w:rsid w:val="00362393"/>
    <w:rsid w:val="0036266E"/>
    <w:rsid w:val="003626ED"/>
    <w:rsid w:val="00362762"/>
    <w:rsid w:val="0036279B"/>
    <w:rsid w:val="00362CE3"/>
    <w:rsid w:val="00362FB4"/>
    <w:rsid w:val="0036373E"/>
    <w:rsid w:val="00363C85"/>
    <w:rsid w:val="00363DDE"/>
    <w:rsid w:val="00364496"/>
    <w:rsid w:val="0036453E"/>
    <w:rsid w:val="0036458A"/>
    <w:rsid w:val="003646D6"/>
    <w:rsid w:val="003647FF"/>
    <w:rsid w:val="00364F72"/>
    <w:rsid w:val="00364F84"/>
    <w:rsid w:val="003650FF"/>
    <w:rsid w:val="00365279"/>
    <w:rsid w:val="0036531E"/>
    <w:rsid w:val="0036546E"/>
    <w:rsid w:val="00365FE1"/>
    <w:rsid w:val="0036617B"/>
    <w:rsid w:val="003663AC"/>
    <w:rsid w:val="00367366"/>
    <w:rsid w:val="00367F86"/>
    <w:rsid w:val="00367FF7"/>
    <w:rsid w:val="003703A9"/>
    <w:rsid w:val="00370569"/>
    <w:rsid w:val="0037057C"/>
    <w:rsid w:val="003706D9"/>
    <w:rsid w:val="003706F9"/>
    <w:rsid w:val="00370990"/>
    <w:rsid w:val="003709C5"/>
    <w:rsid w:val="00370B38"/>
    <w:rsid w:val="00370C77"/>
    <w:rsid w:val="003719A5"/>
    <w:rsid w:val="003720FC"/>
    <w:rsid w:val="003722DC"/>
    <w:rsid w:val="00372488"/>
    <w:rsid w:val="00372668"/>
    <w:rsid w:val="00372C08"/>
    <w:rsid w:val="0037323F"/>
    <w:rsid w:val="00373808"/>
    <w:rsid w:val="00373877"/>
    <w:rsid w:val="00373FB8"/>
    <w:rsid w:val="00374032"/>
    <w:rsid w:val="0037466F"/>
    <w:rsid w:val="003748F6"/>
    <w:rsid w:val="00374952"/>
    <w:rsid w:val="00374DAB"/>
    <w:rsid w:val="0037503B"/>
    <w:rsid w:val="003751FE"/>
    <w:rsid w:val="003753AE"/>
    <w:rsid w:val="00375539"/>
    <w:rsid w:val="003756F2"/>
    <w:rsid w:val="00375984"/>
    <w:rsid w:val="00375FB3"/>
    <w:rsid w:val="003762A2"/>
    <w:rsid w:val="00376389"/>
    <w:rsid w:val="00376D57"/>
    <w:rsid w:val="00376EF3"/>
    <w:rsid w:val="00377260"/>
    <w:rsid w:val="0037744C"/>
    <w:rsid w:val="0037749A"/>
    <w:rsid w:val="003776EE"/>
    <w:rsid w:val="00377B8E"/>
    <w:rsid w:val="0038008D"/>
    <w:rsid w:val="00380209"/>
    <w:rsid w:val="0038040B"/>
    <w:rsid w:val="003805E2"/>
    <w:rsid w:val="003806A9"/>
    <w:rsid w:val="00380858"/>
    <w:rsid w:val="0038116E"/>
    <w:rsid w:val="003813A6"/>
    <w:rsid w:val="003814E1"/>
    <w:rsid w:val="00381520"/>
    <w:rsid w:val="0038182C"/>
    <w:rsid w:val="00381C8F"/>
    <w:rsid w:val="00381E4C"/>
    <w:rsid w:val="003820C2"/>
    <w:rsid w:val="00382142"/>
    <w:rsid w:val="0038237B"/>
    <w:rsid w:val="00382EBA"/>
    <w:rsid w:val="00382F77"/>
    <w:rsid w:val="00383448"/>
    <w:rsid w:val="00383C1B"/>
    <w:rsid w:val="00383FB4"/>
    <w:rsid w:val="00384195"/>
    <w:rsid w:val="00384208"/>
    <w:rsid w:val="0038468B"/>
    <w:rsid w:val="00384B0E"/>
    <w:rsid w:val="00384CC2"/>
    <w:rsid w:val="00384DB2"/>
    <w:rsid w:val="00385248"/>
    <w:rsid w:val="003855C2"/>
    <w:rsid w:val="003856DC"/>
    <w:rsid w:val="00385872"/>
    <w:rsid w:val="003859A5"/>
    <w:rsid w:val="00385BA7"/>
    <w:rsid w:val="00385C44"/>
    <w:rsid w:val="00385E3A"/>
    <w:rsid w:val="00385E8D"/>
    <w:rsid w:val="00386141"/>
    <w:rsid w:val="003862D2"/>
    <w:rsid w:val="0038666E"/>
    <w:rsid w:val="0038691E"/>
    <w:rsid w:val="00386A9D"/>
    <w:rsid w:val="00386DF7"/>
    <w:rsid w:val="0038714E"/>
    <w:rsid w:val="003874A6"/>
    <w:rsid w:val="0038755A"/>
    <w:rsid w:val="00387E00"/>
    <w:rsid w:val="0039003F"/>
    <w:rsid w:val="003901BC"/>
    <w:rsid w:val="00390465"/>
    <w:rsid w:val="00390BC3"/>
    <w:rsid w:val="00390BE0"/>
    <w:rsid w:val="003911A0"/>
    <w:rsid w:val="003912DB"/>
    <w:rsid w:val="00391A10"/>
    <w:rsid w:val="00391CBF"/>
    <w:rsid w:val="00391E6B"/>
    <w:rsid w:val="00392264"/>
    <w:rsid w:val="00392322"/>
    <w:rsid w:val="0039273F"/>
    <w:rsid w:val="00392791"/>
    <w:rsid w:val="00392B3C"/>
    <w:rsid w:val="00392B81"/>
    <w:rsid w:val="0039367A"/>
    <w:rsid w:val="00393C71"/>
    <w:rsid w:val="00393E07"/>
    <w:rsid w:val="00394199"/>
    <w:rsid w:val="00394302"/>
    <w:rsid w:val="0039440F"/>
    <w:rsid w:val="0039491A"/>
    <w:rsid w:val="0039494E"/>
    <w:rsid w:val="00394B8B"/>
    <w:rsid w:val="00394BE5"/>
    <w:rsid w:val="00394D62"/>
    <w:rsid w:val="0039501C"/>
    <w:rsid w:val="00395BDA"/>
    <w:rsid w:val="00395E47"/>
    <w:rsid w:val="003966B4"/>
    <w:rsid w:val="003968AA"/>
    <w:rsid w:val="003969EB"/>
    <w:rsid w:val="00396C23"/>
    <w:rsid w:val="00396C9F"/>
    <w:rsid w:val="00396CE9"/>
    <w:rsid w:val="00396D08"/>
    <w:rsid w:val="00396DE9"/>
    <w:rsid w:val="00396FD5"/>
    <w:rsid w:val="0039704E"/>
    <w:rsid w:val="00397128"/>
    <w:rsid w:val="00397190"/>
    <w:rsid w:val="0039728E"/>
    <w:rsid w:val="003972F4"/>
    <w:rsid w:val="003974B3"/>
    <w:rsid w:val="003978BF"/>
    <w:rsid w:val="00397921"/>
    <w:rsid w:val="00397E8F"/>
    <w:rsid w:val="003A00CF"/>
    <w:rsid w:val="003A01A2"/>
    <w:rsid w:val="003A0873"/>
    <w:rsid w:val="003A1547"/>
    <w:rsid w:val="003A163D"/>
    <w:rsid w:val="003A1C69"/>
    <w:rsid w:val="003A1ED1"/>
    <w:rsid w:val="003A232D"/>
    <w:rsid w:val="003A243D"/>
    <w:rsid w:val="003A2567"/>
    <w:rsid w:val="003A27C6"/>
    <w:rsid w:val="003A27CD"/>
    <w:rsid w:val="003A2AF6"/>
    <w:rsid w:val="003A2C7C"/>
    <w:rsid w:val="003A2DD4"/>
    <w:rsid w:val="003A2DFB"/>
    <w:rsid w:val="003A2EC0"/>
    <w:rsid w:val="003A2F2E"/>
    <w:rsid w:val="003A30FF"/>
    <w:rsid w:val="003A3330"/>
    <w:rsid w:val="003A373B"/>
    <w:rsid w:val="003A3778"/>
    <w:rsid w:val="003A37CF"/>
    <w:rsid w:val="003A3818"/>
    <w:rsid w:val="003A3832"/>
    <w:rsid w:val="003A3F06"/>
    <w:rsid w:val="003A42FA"/>
    <w:rsid w:val="003A44E4"/>
    <w:rsid w:val="003A4C4E"/>
    <w:rsid w:val="003A4F42"/>
    <w:rsid w:val="003A4F82"/>
    <w:rsid w:val="003A50BE"/>
    <w:rsid w:val="003A534B"/>
    <w:rsid w:val="003A5658"/>
    <w:rsid w:val="003A5EE7"/>
    <w:rsid w:val="003A64A8"/>
    <w:rsid w:val="003A674B"/>
    <w:rsid w:val="003A6A14"/>
    <w:rsid w:val="003A6C96"/>
    <w:rsid w:val="003A72FD"/>
    <w:rsid w:val="003A74A9"/>
    <w:rsid w:val="003A74B9"/>
    <w:rsid w:val="003A78BD"/>
    <w:rsid w:val="003A7A96"/>
    <w:rsid w:val="003A7BCF"/>
    <w:rsid w:val="003A9A66"/>
    <w:rsid w:val="003B0311"/>
    <w:rsid w:val="003B039D"/>
    <w:rsid w:val="003B0589"/>
    <w:rsid w:val="003B07A9"/>
    <w:rsid w:val="003B09F0"/>
    <w:rsid w:val="003B0A60"/>
    <w:rsid w:val="003B0C33"/>
    <w:rsid w:val="003B0E01"/>
    <w:rsid w:val="003B0E69"/>
    <w:rsid w:val="003B0F59"/>
    <w:rsid w:val="003B118D"/>
    <w:rsid w:val="003B1360"/>
    <w:rsid w:val="003B13B3"/>
    <w:rsid w:val="003B17BC"/>
    <w:rsid w:val="003B1A29"/>
    <w:rsid w:val="003B1F48"/>
    <w:rsid w:val="003B2163"/>
    <w:rsid w:val="003B2283"/>
    <w:rsid w:val="003B24E2"/>
    <w:rsid w:val="003B2744"/>
    <w:rsid w:val="003B28E4"/>
    <w:rsid w:val="003B2974"/>
    <w:rsid w:val="003B2C18"/>
    <w:rsid w:val="003B2DC4"/>
    <w:rsid w:val="003B2F21"/>
    <w:rsid w:val="003B317F"/>
    <w:rsid w:val="003B32BC"/>
    <w:rsid w:val="003B35F1"/>
    <w:rsid w:val="003B3CEC"/>
    <w:rsid w:val="003B4116"/>
    <w:rsid w:val="003B41AB"/>
    <w:rsid w:val="003B42F3"/>
    <w:rsid w:val="003B436E"/>
    <w:rsid w:val="003B43DB"/>
    <w:rsid w:val="003B4466"/>
    <w:rsid w:val="003B461C"/>
    <w:rsid w:val="003B4BFE"/>
    <w:rsid w:val="003B4ED0"/>
    <w:rsid w:val="003B5194"/>
    <w:rsid w:val="003B556F"/>
    <w:rsid w:val="003B56B9"/>
    <w:rsid w:val="003B5794"/>
    <w:rsid w:val="003B58E3"/>
    <w:rsid w:val="003B590A"/>
    <w:rsid w:val="003B5CAF"/>
    <w:rsid w:val="003B5CFC"/>
    <w:rsid w:val="003B5DE7"/>
    <w:rsid w:val="003B65B1"/>
    <w:rsid w:val="003B6ABA"/>
    <w:rsid w:val="003B6BFE"/>
    <w:rsid w:val="003B6C95"/>
    <w:rsid w:val="003B6C96"/>
    <w:rsid w:val="003B6E47"/>
    <w:rsid w:val="003B7066"/>
    <w:rsid w:val="003B7140"/>
    <w:rsid w:val="003B7167"/>
    <w:rsid w:val="003B7437"/>
    <w:rsid w:val="003B784F"/>
    <w:rsid w:val="003B7A5E"/>
    <w:rsid w:val="003C0423"/>
    <w:rsid w:val="003C046F"/>
    <w:rsid w:val="003C07D4"/>
    <w:rsid w:val="003C0831"/>
    <w:rsid w:val="003C0832"/>
    <w:rsid w:val="003C0A0C"/>
    <w:rsid w:val="003C0A2C"/>
    <w:rsid w:val="003C0C30"/>
    <w:rsid w:val="003C123D"/>
    <w:rsid w:val="003C12D7"/>
    <w:rsid w:val="003C1541"/>
    <w:rsid w:val="003C16A8"/>
    <w:rsid w:val="003C1735"/>
    <w:rsid w:val="003C17A9"/>
    <w:rsid w:val="003C1875"/>
    <w:rsid w:val="003C1C85"/>
    <w:rsid w:val="003C1EFF"/>
    <w:rsid w:val="003C1F13"/>
    <w:rsid w:val="003C21BA"/>
    <w:rsid w:val="003C2265"/>
    <w:rsid w:val="003C24D1"/>
    <w:rsid w:val="003C2518"/>
    <w:rsid w:val="003C2F85"/>
    <w:rsid w:val="003C3060"/>
    <w:rsid w:val="003C30EA"/>
    <w:rsid w:val="003C33AF"/>
    <w:rsid w:val="003C34FF"/>
    <w:rsid w:val="003C3A23"/>
    <w:rsid w:val="003C3EA9"/>
    <w:rsid w:val="003C3F27"/>
    <w:rsid w:val="003C4116"/>
    <w:rsid w:val="003C4272"/>
    <w:rsid w:val="003C4806"/>
    <w:rsid w:val="003C4935"/>
    <w:rsid w:val="003C4B01"/>
    <w:rsid w:val="003C4DDD"/>
    <w:rsid w:val="003C5711"/>
    <w:rsid w:val="003C5923"/>
    <w:rsid w:val="003C594F"/>
    <w:rsid w:val="003C5B78"/>
    <w:rsid w:val="003C5D51"/>
    <w:rsid w:val="003C5EF9"/>
    <w:rsid w:val="003C5FE5"/>
    <w:rsid w:val="003C6156"/>
    <w:rsid w:val="003C62B8"/>
    <w:rsid w:val="003C64CB"/>
    <w:rsid w:val="003C666D"/>
    <w:rsid w:val="003C674F"/>
    <w:rsid w:val="003C6A0E"/>
    <w:rsid w:val="003C6AE6"/>
    <w:rsid w:val="003C72C4"/>
    <w:rsid w:val="003C7684"/>
    <w:rsid w:val="003C76F9"/>
    <w:rsid w:val="003C782E"/>
    <w:rsid w:val="003C793D"/>
    <w:rsid w:val="003C795E"/>
    <w:rsid w:val="003C79DB"/>
    <w:rsid w:val="003C7D65"/>
    <w:rsid w:val="003D0051"/>
    <w:rsid w:val="003D01C3"/>
    <w:rsid w:val="003D07DC"/>
    <w:rsid w:val="003D08D2"/>
    <w:rsid w:val="003D0A3A"/>
    <w:rsid w:val="003D0B54"/>
    <w:rsid w:val="003D0C03"/>
    <w:rsid w:val="003D0F67"/>
    <w:rsid w:val="003D11B2"/>
    <w:rsid w:val="003D16D9"/>
    <w:rsid w:val="003D17AF"/>
    <w:rsid w:val="003D1863"/>
    <w:rsid w:val="003D18EC"/>
    <w:rsid w:val="003D1B57"/>
    <w:rsid w:val="003D2172"/>
    <w:rsid w:val="003D21AC"/>
    <w:rsid w:val="003D220E"/>
    <w:rsid w:val="003D2300"/>
    <w:rsid w:val="003D284B"/>
    <w:rsid w:val="003D2902"/>
    <w:rsid w:val="003D29D1"/>
    <w:rsid w:val="003D3552"/>
    <w:rsid w:val="003D3AA8"/>
    <w:rsid w:val="003D3D35"/>
    <w:rsid w:val="003D3E82"/>
    <w:rsid w:val="003D4150"/>
    <w:rsid w:val="003D463D"/>
    <w:rsid w:val="003D4684"/>
    <w:rsid w:val="003D4A1A"/>
    <w:rsid w:val="003D4C57"/>
    <w:rsid w:val="003D4F10"/>
    <w:rsid w:val="003D5243"/>
    <w:rsid w:val="003D54A7"/>
    <w:rsid w:val="003D56F6"/>
    <w:rsid w:val="003D58CA"/>
    <w:rsid w:val="003D5A18"/>
    <w:rsid w:val="003D5B08"/>
    <w:rsid w:val="003D5C97"/>
    <w:rsid w:val="003D63BC"/>
    <w:rsid w:val="003D6408"/>
    <w:rsid w:val="003D6DE0"/>
    <w:rsid w:val="003D6E34"/>
    <w:rsid w:val="003D6E53"/>
    <w:rsid w:val="003D7140"/>
    <w:rsid w:val="003D73FF"/>
    <w:rsid w:val="003D74FD"/>
    <w:rsid w:val="003D77BC"/>
    <w:rsid w:val="003D792D"/>
    <w:rsid w:val="003D79D0"/>
    <w:rsid w:val="003D7B43"/>
    <w:rsid w:val="003E0010"/>
    <w:rsid w:val="003E015B"/>
    <w:rsid w:val="003E06AE"/>
    <w:rsid w:val="003E06D4"/>
    <w:rsid w:val="003E0872"/>
    <w:rsid w:val="003E0CEB"/>
    <w:rsid w:val="003E0D29"/>
    <w:rsid w:val="003E0F23"/>
    <w:rsid w:val="003E0FAD"/>
    <w:rsid w:val="003E106C"/>
    <w:rsid w:val="003E1377"/>
    <w:rsid w:val="003E191A"/>
    <w:rsid w:val="003E1D10"/>
    <w:rsid w:val="003E1F3B"/>
    <w:rsid w:val="003E1F8A"/>
    <w:rsid w:val="003E2120"/>
    <w:rsid w:val="003E21E4"/>
    <w:rsid w:val="003E240D"/>
    <w:rsid w:val="003E24D9"/>
    <w:rsid w:val="003E28EC"/>
    <w:rsid w:val="003E2B92"/>
    <w:rsid w:val="003E3A66"/>
    <w:rsid w:val="003E3F61"/>
    <w:rsid w:val="003E41D2"/>
    <w:rsid w:val="003E43A2"/>
    <w:rsid w:val="003E45A8"/>
    <w:rsid w:val="003E4730"/>
    <w:rsid w:val="003E4814"/>
    <w:rsid w:val="003E4D75"/>
    <w:rsid w:val="003E542B"/>
    <w:rsid w:val="003E55FF"/>
    <w:rsid w:val="003E5D5F"/>
    <w:rsid w:val="003E6397"/>
    <w:rsid w:val="003E67DF"/>
    <w:rsid w:val="003E681A"/>
    <w:rsid w:val="003E6857"/>
    <w:rsid w:val="003E697E"/>
    <w:rsid w:val="003E6F25"/>
    <w:rsid w:val="003E73F1"/>
    <w:rsid w:val="003E741F"/>
    <w:rsid w:val="003E781B"/>
    <w:rsid w:val="003E79F2"/>
    <w:rsid w:val="003E7B94"/>
    <w:rsid w:val="003E7D59"/>
    <w:rsid w:val="003E7DC9"/>
    <w:rsid w:val="003E7FDA"/>
    <w:rsid w:val="003F000F"/>
    <w:rsid w:val="003F06F9"/>
    <w:rsid w:val="003F0D47"/>
    <w:rsid w:val="003F0F67"/>
    <w:rsid w:val="003F0FD7"/>
    <w:rsid w:val="003F0FDA"/>
    <w:rsid w:val="003F1493"/>
    <w:rsid w:val="003F17A7"/>
    <w:rsid w:val="003F17FC"/>
    <w:rsid w:val="003F1FF3"/>
    <w:rsid w:val="003F2192"/>
    <w:rsid w:val="003F22AC"/>
    <w:rsid w:val="003F22D0"/>
    <w:rsid w:val="003F2419"/>
    <w:rsid w:val="003F27FA"/>
    <w:rsid w:val="003F285E"/>
    <w:rsid w:val="003F2A8F"/>
    <w:rsid w:val="003F2EFC"/>
    <w:rsid w:val="003F329A"/>
    <w:rsid w:val="003F3410"/>
    <w:rsid w:val="003F368E"/>
    <w:rsid w:val="003F3B35"/>
    <w:rsid w:val="003F3BE2"/>
    <w:rsid w:val="003F3F0B"/>
    <w:rsid w:val="003F40C8"/>
    <w:rsid w:val="003F4288"/>
    <w:rsid w:val="003F444A"/>
    <w:rsid w:val="003F4565"/>
    <w:rsid w:val="003F5020"/>
    <w:rsid w:val="003F5612"/>
    <w:rsid w:val="003F5863"/>
    <w:rsid w:val="003F5CB1"/>
    <w:rsid w:val="003F5E76"/>
    <w:rsid w:val="003F6301"/>
    <w:rsid w:val="003F6954"/>
    <w:rsid w:val="003F695B"/>
    <w:rsid w:val="003F6B87"/>
    <w:rsid w:val="003F7231"/>
    <w:rsid w:val="003F7614"/>
    <w:rsid w:val="003F7658"/>
    <w:rsid w:val="003F7879"/>
    <w:rsid w:val="003F7A26"/>
    <w:rsid w:val="003F7CA7"/>
    <w:rsid w:val="003F8237"/>
    <w:rsid w:val="00400791"/>
    <w:rsid w:val="004009E7"/>
    <w:rsid w:val="00400A88"/>
    <w:rsid w:val="00400B81"/>
    <w:rsid w:val="004013CB"/>
    <w:rsid w:val="004016D3"/>
    <w:rsid w:val="00401775"/>
    <w:rsid w:val="00401D5D"/>
    <w:rsid w:val="00401E1D"/>
    <w:rsid w:val="00401E2A"/>
    <w:rsid w:val="00401E91"/>
    <w:rsid w:val="00402461"/>
    <w:rsid w:val="0040247A"/>
    <w:rsid w:val="00402746"/>
    <w:rsid w:val="004029EA"/>
    <w:rsid w:val="00402D5A"/>
    <w:rsid w:val="00402E05"/>
    <w:rsid w:val="00402FC3"/>
    <w:rsid w:val="00402FDA"/>
    <w:rsid w:val="00403758"/>
    <w:rsid w:val="00403A16"/>
    <w:rsid w:val="00403B7A"/>
    <w:rsid w:val="0040434E"/>
    <w:rsid w:val="00404801"/>
    <w:rsid w:val="004048F5"/>
    <w:rsid w:val="00404952"/>
    <w:rsid w:val="00404E88"/>
    <w:rsid w:val="00404EDD"/>
    <w:rsid w:val="00404FDC"/>
    <w:rsid w:val="004056F3"/>
    <w:rsid w:val="004057E2"/>
    <w:rsid w:val="00405C52"/>
    <w:rsid w:val="00405F89"/>
    <w:rsid w:val="00405F99"/>
    <w:rsid w:val="0040637E"/>
    <w:rsid w:val="0040679C"/>
    <w:rsid w:val="00406884"/>
    <w:rsid w:val="00406A2B"/>
    <w:rsid w:val="00406BEC"/>
    <w:rsid w:val="00406D13"/>
    <w:rsid w:val="00406F4D"/>
    <w:rsid w:val="0040725E"/>
    <w:rsid w:val="004075C4"/>
    <w:rsid w:val="00407736"/>
    <w:rsid w:val="004077E4"/>
    <w:rsid w:val="00407B79"/>
    <w:rsid w:val="0041020B"/>
    <w:rsid w:val="00410B88"/>
    <w:rsid w:val="00410E66"/>
    <w:rsid w:val="004110A9"/>
    <w:rsid w:val="004114BB"/>
    <w:rsid w:val="004119FD"/>
    <w:rsid w:val="0041288F"/>
    <w:rsid w:val="00412A02"/>
    <w:rsid w:val="00413041"/>
    <w:rsid w:val="0041329C"/>
    <w:rsid w:val="00413303"/>
    <w:rsid w:val="0041337D"/>
    <w:rsid w:val="00413D4D"/>
    <w:rsid w:val="00414024"/>
    <w:rsid w:val="0041402C"/>
    <w:rsid w:val="00414329"/>
    <w:rsid w:val="004144AC"/>
    <w:rsid w:val="00414829"/>
    <w:rsid w:val="00414A2A"/>
    <w:rsid w:val="00414D62"/>
    <w:rsid w:val="00414DFA"/>
    <w:rsid w:val="00414F56"/>
    <w:rsid w:val="00414FB0"/>
    <w:rsid w:val="00415396"/>
    <w:rsid w:val="00415DDE"/>
    <w:rsid w:val="00415DEB"/>
    <w:rsid w:val="00416049"/>
    <w:rsid w:val="004160A8"/>
    <w:rsid w:val="004161BA"/>
    <w:rsid w:val="00416231"/>
    <w:rsid w:val="004162A2"/>
    <w:rsid w:val="00416363"/>
    <w:rsid w:val="00416474"/>
    <w:rsid w:val="0041670D"/>
    <w:rsid w:val="00416904"/>
    <w:rsid w:val="00416C83"/>
    <w:rsid w:val="00416E86"/>
    <w:rsid w:val="00417310"/>
    <w:rsid w:val="0041790C"/>
    <w:rsid w:val="00417C28"/>
    <w:rsid w:val="00417EBE"/>
    <w:rsid w:val="00417F37"/>
    <w:rsid w:val="004201F6"/>
    <w:rsid w:val="00420329"/>
    <w:rsid w:val="00420C1B"/>
    <w:rsid w:val="00420F9D"/>
    <w:rsid w:val="00421BEE"/>
    <w:rsid w:val="004220D4"/>
    <w:rsid w:val="00422328"/>
    <w:rsid w:val="004223FE"/>
    <w:rsid w:val="00422407"/>
    <w:rsid w:val="0042240E"/>
    <w:rsid w:val="00422535"/>
    <w:rsid w:val="0042271E"/>
    <w:rsid w:val="004227AA"/>
    <w:rsid w:val="004228CD"/>
    <w:rsid w:val="004229C2"/>
    <w:rsid w:val="00422B93"/>
    <w:rsid w:val="00422D94"/>
    <w:rsid w:val="00422E74"/>
    <w:rsid w:val="004231B3"/>
    <w:rsid w:val="004232FE"/>
    <w:rsid w:val="00423302"/>
    <w:rsid w:val="004233B1"/>
    <w:rsid w:val="0042372F"/>
    <w:rsid w:val="00423CFA"/>
    <w:rsid w:val="00423E0D"/>
    <w:rsid w:val="00424357"/>
    <w:rsid w:val="00424737"/>
    <w:rsid w:val="00424DD0"/>
    <w:rsid w:val="00424E86"/>
    <w:rsid w:val="00424EC0"/>
    <w:rsid w:val="00424F88"/>
    <w:rsid w:val="0042511A"/>
    <w:rsid w:val="0042529E"/>
    <w:rsid w:val="004255D4"/>
    <w:rsid w:val="0042563C"/>
    <w:rsid w:val="004259AE"/>
    <w:rsid w:val="00425F1F"/>
    <w:rsid w:val="0042660B"/>
    <w:rsid w:val="004267B7"/>
    <w:rsid w:val="004270A9"/>
    <w:rsid w:val="0042776F"/>
    <w:rsid w:val="0042779F"/>
    <w:rsid w:val="00427BA7"/>
    <w:rsid w:val="004304B6"/>
    <w:rsid w:val="00430774"/>
    <w:rsid w:val="004307D8"/>
    <w:rsid w:val="00430898"/>
    <w:rsid w:val="00430C10"/>
    <w:rsid w:val="00430E2C"/>
    <w:rsid w:val="00431169"/>
    <w:rsid w:val="004311C1"/>
    <w:rsid w:val="00431CA9"/>
    <w:rsid w:val="00432488"/>
    <w:rsid w:val="0043261B"/>
    <w:rsid w:val="004326DC"/>
    <w:rsid w:val="00432701"/>
    <w:rsid w:val="0043302F"/>
    <w:rsid w:val="004330BE"/>
    <w:rsid w:val="00433342"/>
    <w:rsid w:val="00433A21"/>
    <w:rsid w:val="00433B74"/>
    <w:rsid w:val="00433BFB"/>
    <w:rsid w:val="00433DCA"/>
    <w:rsid w:val="004344EC"/>
    <w:rsid w:val="004346AB"/>
    <w:rsid w:val="004347FA"/>
    <w:rsid w:val="00434A96"/>
    <w:rsid w:val="00434FAD"/>
    <w:rsid w:val="00435177"/>
    <w:rsid w:val="0043563B"/>
    <w:rsid w:val="004358A8"/>
    <w:rsid w:val="00435ADD"/>
    <w:rsid w:val="00435D12"/>
    <w:rsid w:val="00435E9F"/>
    <w:rsid w:val="0043650C"/>
    <w:rsid w:val="00436618"/>
    <w:rsid w:val="0043684F"/>
    <w:rsid w:val="00436C2D"/>
    <w:rsid w:val="00436CED"/>
    <w:rsid w:val="0043702B"/>
    <w:rsid w:val="004373AC"/>
    <w:rsid w:val="0043779C"/>
    <w:rsid w:val="00437A91"/>
    <w:rsid w:val="00437B91"/>
    <w:rsid w:val="00437BF4"/>
    <w:rsid w:val="00437DF2"/>
    <w:rsid w:val="004402B3"/>
    <w:rsid w:val="004406E6"/>
    <w:rsid w:val="00440790"/>
    <w:rsid w:val="00440A73"/>
    <w:rsid w:val="00440C10"/>
    <w:rsid w:val="00440DE3"/>
    <w:rsid w:val="00440F8F"/>
    <w:rsid w:val="004412A9"/>
    <w:rsid w:val="0044140F"/>
    <w:rsid w:val="004419E2"/>
    <w:rsid w:val="00441B9F"/>
    <w:rsid w:val="00441CF0"/>
    <w:rsid w:val="00441EA7"/>
    <w:rsid w:val="00442015"/>
    <w:rsid w:val="004426DD"/>
    <w:rsid w:val="004428E6"/>
    <w:rsid w:val="00442EB1"/>
    <w:rsid w:val="00443095"/>
    <w:rsid w:val="00443101"/>
    <w:rsid w:val="0044372B"/>
    <w:rsid w:val="004438D4"/>
    <w:rsid w:val="00443AB3"/>
    <w:rsid w:val="00443F1C"/>
    <w:rsid w:val="004442AC"/>
    <w:rsid w:val="00444B65"/>
    <w:rsid w:val="00444B93"/>
    <w:rsid w:val="00444CBC"/>
    <w:rsid w:val="00444F00"/>
    <w:rsid w:val="004451E7"/>
    <w:rsid w:val="00445458"/>
    <w:rsid w:val="00445637"/>
    <w:rsid w:val="00445698"/>
    <w:rsid w:val="00445953"/>
    <w:rsid w:val="00445973"/>
    <w:rsid w:val="00445A60"/>
    <w:rsid w:val="00445DA0"/>
    <w:rsid w:val="00445DB8"/>
    <w:rsid w:val="00446221"/>
    <w:rsid w:val="00446927"/>
    <w:rsid w:val="004469A4"/>
    <w:rsid w:val="0044708A"/>
    <w:rsid w:val="004472C6"/>
    <w:rsid w:val="00447336"/>
    <w:rsid w:val="0044747A"/>
    <w:rsid w:val="00447A46"/>
    <w:rsid w:val="00447B78"/>
    <w:rsid w:val="00447D49"/>
    <w:rsid w:val="00447DE4"/>
    <w:rsid w:val="00447E97"/>
    <w:rsid w:val="00447F8B"/>
    <w:rsid w:val="00450224"/>
    <w:rsid w:val="00450313"/>
    <w:rsid w:val="004503F8"/>
    <w:rsid w:val="00450581"/>
    <w:rsid w:val="00450582"/>
    <w:rsid w:val="00450892"/>
    <w:rsid w:val="00451BF9"/>
    <w:rsid w:val="00451C9D"/>
    <w:rsid w:val="00451D5F"/>
    <w:rsid w:val="00451E1A"/>
    <w:rsid w:val="00451EEE"/>
    <w:rsid w:val="0045227C"/>
    <w:rsid w:val="0045254C"/>
    <w:rsid w:val="00452558"/>
    <w:rsid w:val="004527DB"/>
    <w:rsid w:val="00452D6A"/>
    <w:rsid w:val="00452D8A"/>
    <w:rsid w:val="00452F0E"/>
    <w:rsid w:val="00452F4C"/>
    <w:rsid w:val="00453466"/>
    <w:rsid w:val="004538DC"/>
    <w:rsid w:val="00453E35"/>
    <w:rsid w:val="00453FD4"/>
    <w:rsid w:val="00454092"/>
    <w:rsid w:val="004542C1"/>
    <w:rsid w:val="0045447C"/>
    <w:rsid w:val="0045475B"/>
    <w:rsid w:val="004553BA"/>
    <w:rsid w:val="004557E9"/>
    <w:rsid w:val="00455B85"/>
    <w:rsid w:val="00455CDF"/>
    <w:rsid w:val="00455CE9"/>
    <w:rsid w:val="004562C4"/>
    <w:rsid w:val="00456387"/>
    <w:rsid w:val="004564F9"/>
    <w:rsid w:val="0045660D"/>
    <w:rsid w:val="00456AF9"/>
    <w:rsid w:val="00456E54"/>
    <w:rsid w:val="00456EA6"/>
    <w:rsid w:val="00457138"/>
    <w:rsid w:val="004571E4"/>
    <w:rsid w:val="0045722D"/>
    <w:rsid w:val="00457423"/>
    <w:rsid w:val="004575AB"/>
    <w:rsid w:val="004578C2"/>
    <w:rsid w:val="004579CE"/>
    <w:rsid w:val="00457A64"/>
    <w:rsid w:val="00457E7F"/>
    <w:rsid w:val="00457E82"/>
    <w:rsid w:val="00460007"/>
    <w:rsid w:val="00460429"/>
    <w:rsid w:val="0046057B"/>
    <w:rsid w:val="00460587"/>
    <w:rsid w:val="00461133"/>
    <w:rsid w:val="00461183"/>
    <w:rsid w:val="0046145E"/>
    <w:rsid w:val="0046168A"/>
    <w:rsid w:val="00461880"/>
    <w:rsid w:val="00461DE6"/>
    <w:rsid w:val="0046232D"/>
    <w:rsid w:val="004624FC"/>
    <w:rsid w:val="004627DC"/>
    <w:rsid w:val="00462868"/>
    <w:rsid w:val="00462EEC"/>
    <w:rsid w:val="00462F5E"/>
    <w:rsid w:val="00462FF4"/>
    <w:rsid w:val="0046319E"/>
    <w:rsid w:val="004633DA"/>
    <w:rsid w:val="0046365A"/>
    <w:rsid w:val="004636A2"/>
    <w:rsid w:val="00463757"/>
    <w:rsid w:val="004637FD"/>
    <w:rsid w:val="00463AB1"/>
    <w:rsid w:val="00463AFD"/>
    <w:rsid w:val="00463DB0"/>
    <w:rsid w:val="00463F5C"/>
    <w:rsid w:val="004641D7"/>
    <w:rsid w:val="00464784"/>
    <w:rsid w:val="00464AB9"/>
    <w:rsid w:val="00464D96"/>
    <w:rsid w:val="00464E05"/>
    <w:rsid w:val="00465221"/>
    <w:rsid w:val="00465A05"/>
    <w:rsid w:val="00465C9B"/>
    <w:rsid w:val="00465DAD"/>
    <w:rsid w:val="00465F54"/>
    <w:rsid w:val="004660AD"/>
    <w:rsid w:val="00466578"/>
    <w:rsid w:val="00466730"/>
    <w:rsid w:val="00466AE5"/>
    <w:rsid w:val="00466B03"/>
    <w:rsid w:val="004670E6"/>
    <w:rsid w:val="0046723B"/>
    <w:rsid w:val="00467367"/>
    <w:rsid w:val="004679C5"/>
    <w:rsid w:val="00467CC8"/>
    <w:rsid w:val="00467CEB"/>
    <w:rsid w:val="0047011F"/>
    <w:rsid w:val="004703B9"/>
    <w:rsid w:val="00470672"/>
    <w:rsid w:val="00470730"/>
    <w:rsid w:val="00471325"/>
    <w:rsid w:val="00471414"/>
    <w:rsid w:val="004724FA"/>
    <w:rsid w:val="0047275C"/>
    <w:rsid w:val="00472C17"/>
    <w:rsid w:val="00472C28"/>
    <w:rsid w:val="00472D11"/>
    <w:rsid w:val="0047336C"/>
    <w:rsid w:val="00473657"/>
    <w:rsid w:val="00473A1B"/>
    <w:rsid w:val="00474B5F"/>
    <w:rsid w:val="00474C1A"/>
    <w:rsid w:val="00474FD2"/>
    <w:rsid w:val="0047574D"/>
    <w:rsid w:val="004759FB"/>
    <w:rsid w:val="00476235"/>
    <w:rsid w:val="004767E5"/>
    <w:rsid w:val="00476DD0"/>
    <w:rsid w:val="004772A3"/>
    <w:rsid w:val="00477ABF"/>
    <w:rsid w:val="00477C62"/>
    <w:rsid w:val="00477CB0"/>
    <w:rsid w:val="00477D3C"/>
    <w:rsid w:val="00477E40"/>
    <w:rsid w:val="00480231"/>
    <w:rsid w:val="0048029D"/>
    <w:rsid w:val="00480657"/>
    <w:rsid w:val="00480797"/>
    <w:rsid w:val="00480CA8"/>
    <w:rsid w:val="00480E8A"/>
    <w:rsid w:val="00480EC2"/>
    <w:rsid w:val="00481CB1"/>
    <w:rsid w:val="00482636"/>
    <w:rsid w:val="0048266E"/>
    <w:rsid w:val="00482DE0"/>
    <w:rsid w:val="00482E0E"/>
    <w:rsid w:val="00482E2F"/>
    <w:rsid w:val="00483156"/>
    <w:rsid w:val="00483232"/>
    <w:rsid w:val="00483529"/>
    <w:rsid w:val="0048380A"/>
    <w:rsid w:val="004839C6"/>
    <w:rsid w:val="00483E16"/>
    <w:rsid w:val="00483EAE"/>
    <w:rsid w:val="004841C3"/>
    <w:rsid w:val="0048442E"/>
    <w:rsid w:val="0048455D"/>
    <w:rsid w:val="004845A8"/>
    <w:rsid w:val="004846D9"/>
    <w:rsid w:val="004847B2"/>
    <w:rsid w:val="0048492C"/>
    <w:rsid w:val="00484A11"/>
    <w:rsid w:val="00484B0C"/>
    <w:rsid w:val="00484C22"/>
    <w:rsid w:val="00484D6A"/>
    <w:rsid w:val="00484E55"/>
    <w:rsid w:val="004851BC"/>
    <w:rsid w:val="00485427"/>
    <w:rsid w:val="0048552E"/>
    <w:rsid w:val="00485781"/>
    <w:rsid w:val="00485C48"/>
    <w:rsid w:val="00485DC0"/>
    <w:rsid w:val="004865F0"/>
    <w:rsid w:val="0048696E"/>
    <w:rsid w:val="00486B6E"/>
    <w:rsid w:val="00486DCD"/>
    <w:rsid w:val="0048712C"/>
    <w:rsid w:val="00487627"/>
    <w:rsid w:val="0048771B"/>
    <w:rsid w:val="004877F4"/>
    <w:rsid w:val="0048785A"/>
    <w:rsid w:val="00487A05"/>
    <w:rsid w:val="00487B55"/>
    <w:rsid w:val="00487D14"/>
    <w:rsid w:val="0049002C"/>
    <w:rsid w:val="004900F4"/>
    <w:rsid w:val="0049011C"/>
    <w:rsid w:val="00490A38"/>
    <w:rsid w:val="00490D74"/>
    <w:rsid w:val="00490F1A"/>
    <w:rsid w:val="00491080"/>
    <w:rsid w:val="0049142C"/>
    <w:rsid w:val="00491439"/>
    <w:rsid w:val="00491B8B"/>
    <w:rsid w:val="00491CB2"/>
    <w:rsid w:val="00491DE9"/>
    <w:rsid w:val="00492543"/>
    <w:rsid w:val="00492675"/>
    <w:rsid w:val="0049273E"/>
    <w:rsid w:val="00492751"/>
    <w:rsid w:val="004927D4"/>
    <w:rsid w:val="00492A21"/>
    <w:rsid w:val="00492CE5"/>
    <w:rsid w:val="0049307C"/>
    <w:rsid w:val="00493290"/>
    <w:rsid w:val="004939CE"/>
    <w:rsid w:val="00493BAA"/>
    <w:rsid w:val="00493ED2"/>
    <w:rsid w:val="00494877"/>
    <w:rsid w:val="00494CF5"/>
    <w:rsid w:val="00495722"/>
    <w:rsid w:val="00495732"/>
    <w:rsid w:val="00495CD0"/>
    <w:rsid w:val="00495F11"/>
    <w:rsid w:val="00495F59"/>
    <w:rsid w:val="0049631B"/>
    <w:rsid w:val="0049656E"/>
    <w:rsid w:val="004966D4"/>
    <w:rsid w:val="00496A90"/>
    <w:rsid w:val="00496F84"/>
    <w:rsid w:val="004971C4"/>
    <w:rsid w:val="0049780F"/>
    <w:rsid w:val="00497AD5"/>
    <w:rsid w:val="00497E48"/>
    <w:rsid w:val="004A0637"/>
    <w:rsid w:val="004A0A0A"/>
    <w:rsid w:val="004A0CCD"/>
    <w:rsid w:val="004A0D5D"/>
    <w:rsid w:val="004A0EB9"/>
    <w:rsid w:val="004A10B2"/>
    <w:rsid w:val="004A1218"/>
    <w:rsid w:val="004A1284"/>
    <w:rsid w:val="004A136B"/>
    <w:rsid w:val="004A14A0"/>
    <w:rsid w:val="004A16E0"/>
    <w:rsid w:val="004A1973"/>
    <w:rsid w:val="004A19A2"/>
    <w:rsid w:val="004A1A4A"/>
    <w:rsid w:val="004A1AA1"/>
    <w:rsid w:val="004A1B85"/>
    <w:rsid w:val="004A1B96"/>
    <w:rsid w:val="004A21C5"/>
    <w:rsid w:val="004A2385"/>
    <w:rsid w:val="004A23FF"/>
    <w:rsid w:val="004A255B"/>
    <w:rsid w:val="004A259D"/>
    <w:rsid w:val="004A2703"/>
    <w:rsid w:val="004A27EB"/>
    <w:rsid w:val="004A2ADF"/>
    <w:rsid w:val="004A2BF7"/>
    <w:rsid w:val="004A2C9D"/>
    <w:rsid w:val="004A2CC7"/>
    <w:rsid w:val="004A2DB1"/>
    <w:rsid w:val="004A2F63"/>
    <w:rsid w:val="004A3446"/>
    <w:rsid w:val="004A38D2"/>
    <w:rsid w:val="004A3B6B"/>
    <w:rsid w:val="004A4163"/>
    <w:rsid w:val="004A41C9"/>
    <w:rsid w:val="004A47A1"/>
    <w:rsid w:val="004A4DCD"/>
    <w:rsid w:val="004A4E04"/>
    <w:rsid w:val="004A4F72"/>
    <w:rsid w:val="004A517F"/>
    <w:rsid w:val="004A5576"/>
    <w:rsid w:val="004A5658"/>
    <w:rsid w:val="004A56B5"/>
    <w:rsid w:val="004A58E3"/>
    <w:rsid w:val="004A5ADB"/>
    <w:rsid w:val="004A5B30"/>
    <w:rsid w:val="004A5DF6"/>
    <w:rsid w:val="004A5EBD"/>
    <w:rsid w:val="004A6231"/>
    <w:rsid w:val="004A63C1"/>
    <w:rsid w:val="004A65C6"/>
    <w:rsid w:val="004A67B0"/>
    <w:rsid w:val="004A69D5"/>
    <w:rsid w:val="004A6B12"/>
    <w:rsid w:val="004A6B9F"/>
    <w:rsid w:val="004A6EE7"/>
    <w:rsid w:val="004A7B8C"/>
    <w:rsid w:val="004A7E25"/>
    <w:rsid w:val="004B0113"/>
    <w:rsid w:val="004B067A"/>
    <w:rsid w:val="004B0D1A"/>
    <w:rsid w:val="004B0ED6"/>
    <w:rsid w:val="004B146E"/>
    <w:rsid w:val="004B1536"/>
    <w:rsid w:val="004B154B"/>
    <w:rsid w:val="004B178A"/>
    <w:rsid w:val="004B1841"/>
    <w:rsid w:val="004B18B4"/>
    <w:rsid w:val="004B1AB1"/>
    <w:rsid w:val="004B1F29"/>
    <w:rsid w:val="004B1F55"/>
    <w:rsid w:val="004B20EC"/>
    <w:rsid w:val="004B24AF"/>
    <w:rsid w:val="004B25AA"/>
    <w:rsid w:val="004B2A61"/>
    <w:rsid w:val="004B2E78"/>
    <w:rsid w:val="004B374C"/>
    <w:rsid w:val="004B3CCB"/>
    <w:rsid w:val="004B3F6F"/>
    <w:rsid w:val="004B4006"/>
    <w:rsid w:val="004B400C"/>
    <w:rsid w:val="004B4A46"/>
    <w:rsid w:val="004B4B81"/>
    <w:rsid w:val="004B4BA0"/>
    <w:rsid w:val="004B5226"/>
    <w:rsid w:val="004B53CA"/>
    <w:rsid w:val="004B543F"/>
    <w:rsid w:val="004B55EC"/>
    <w:rsid w:val="004B5790"/>
    <w:rsid w:val="004B5C7D"/>
    <w:rsid w:val="004B5E99"/>
    <w:rsid w:val="004B610A"/>
    <w:rsid w:val="004B6412"/>
    <w:rsid w:val="004B6465"/>
    <w:rsid w:val="004B6508"/>
    <w:rsid w:val="004B6674"/>
    <w:rsid w:val="004B66F0"/>
    <w:rsid w:val="004B6AB2"/>
    <w:rsid w:val="004B6B29"/>
    <w:rsid w:val="004B6CB9"/>
    <w:rsid w:val="004B6DB6"/>
    <w:rsid w:val="004B7C62"/>
    <w:rsid w:val="004B7CC8"/>
    <w:rsid w:val="004C03CD"/>
    <w:rsid w:val="004C05AE"/>
    <w:rsid w:val="004C087B"/>
    <w:rsid w:val="004C08FC"/>
    <w:rsid w:val="004C0A03"/>
    <w:rsid w:val="004C0A28"/>
    <w:rsid w:val="004C1051"/>
    <w:rsid w:val="004C11D5"/>
    <w:rsid w:val="004C1282"/>
    <w:rsid w:val="004C1439"/>
    <w:rsid w:val="004C1596"/>
    <w:rsid w:val="004C1740"/>
    <w:rsid w:val="004C1B6E"/>
    <w:rsid w:val="004C1D3E"/>
    <w:rsid w:val="004C1DA9"/>
    <w:rsid w:val="004C1E9B"/>
    <w:rsid w:val="004C20EA"/>
    <w:rsid w:val="004C221F"/>
    <w:rsid w:val="004C23A7"/>
    <w:rsid w:val="004C26F6"/>
    <w:rsid w:val="004C28D0"/>
    <w:rsid w:val="004C28E5"/>
    <w:rsid w:val="004C294A"/>
    <w:rsid w:val="004C2D06"/>
    <w:rsid w:val="004C3C43"/>
    <w:rsid w:val="004C3F2C"/>
    <w:rsid w:val="004C4157"/>
    <w:rsid w:val="004C42CC"/>
    <w:rsid w:val="004C4359"/>
    <w:rsid w:val="004C4373"/>
    <w:rsid w:val="004C44C3"/>
    <w:rsid w:val="004C45F1"/>
    <w:rsid w:val="004C4E1D"/>
    <w:rsid w:val="004C502B"/>
    <w:rsid w:val="004C5059"/>
    <w:rsid w:val="004C51B7"/>
    <w:rsid w:val="004C5606"/>
    <w:rsid w:val="004C5834"/>
    <w:rsid w:val="004C5C5E"/>
    <w:rsid w:val="004C5F35"/>
    <w:rsid w:val="004C642E"/>
    <w:rsid w:val="004C6A04"/>
    <w:rsid w:val="004C6DCD"/>
    <w:rsid w:val="004C6F2A"/>
    <w:rsid w:val="004C758F"/>
    <w:rsid w:val="004C78A5"/>
    <w:rsid w:val="004C793A"/>
    <w:rsid w:val="004C7C65"/>
    <w:rsid w:val="004D00A3"/>
    <w:rsid w:val="004D0585"/>
    <w:rsid w:val="004D08CF"/>
    <w:rsid w:val="004D093B"/>
    <w:rsid w:val="004D09EC"/>
    <w:rsid w:val="004D0C43"/>
    <w:rsid w:val="004D0F8F"/>
    <w:rsid w:val="004D101E"/>
    <w:rsid w:val="004D1154"/>
    <w:rsid w:val="004D1298"/>
    <w:rsid w:val="004D12DB"/>
    <w:rsid w:val="004D1724"/>
    <w:rsid w:val="004D24AF"/>
    <w:rsid w:val="004D2D46"/>
    <w:rsid w:val="004D2EF4"/>
    <w:rsid w:val="004D2EFC"/>
    <w:rsid w:val="004D3029"/>
    <w:rsid w:val="004D32AB"/>
    <w:rsid w:val="004D3C24"/>
    <w:rsid w:val="004D42B7"/>
    <w:rsid w:val="004D43EC"/>
    <w:rsid w:val="004D4716"/>
    <w:rsid w:val="004D48BA"/>
    <w:rsid w:val="004D4C51"/>
    <w:rsid w:val="004D5287"/>
    <w:rsid w:val="004D5C85"/>
    <w:rsid w:val="004D5DF8"/>
    <w:rsid w:val="004D6320"/>
    <w:rsid w:val="004D63CC"/>
    <w:rsid w:val="004D6A5A"/>
    <w:rsid w:val="004D6F80"/>
    <w:rsid w:val="004D72BA"/>
    <w:rsid w:val="004D768F"/>
    <w:rsid w:val="004D7794"/>
    <w:rsid w:val="004D77FB"/>
    <w:rsid w:val="004D7800"/>
    <w:rsid w:val="004D7964"/>
    <w:rsid w:val="004D7AA2"/>
    <w:rsid w:val="004D7D3B"/>
    <w:rsid w:val="004D7F41"/>
    <w:rsid w:val="004E0583"/>
    <w:rsid w:val="004E066A"/>
    <w:rsid w:val="004E09C8"/>
    <w:rsid w:val="004E1038"/>
    <w:rsid w:val="004E18CC"/>
    <w:rsid w:val="004E1C26"/>
    <w:rsid w:val="004E2395"/>
    <w:rsid w:val="004E25E0"/>
    <w:rsid w:val="004E264B"/>
    <w:rsid w:val="004E29D1"/>
    <w:rsid w:val="004E2F4C"/>
    <w:rsid w:val="004E3047"/>
    <w:rsid w:val="004E37EB"/>
    <w:rsid w:val="004E3A83"/>
    <w:rsid w:val="004E3D40"/>
    <w:rsid w:val="004E3E11"/>
    <w:rsid w:val="004E44AF"/>
    <w:rsid w:val="004E4969"/>
    <w:rsid w:val="004E4A59"/>
    <w:rsid w:val="004E4D82"/>
    <w:rsid w:val="004E4E4E"/>
    <w:rsid w:val="004E4F1B"/>
    <w:rsid w:val="004E5112"/>
    <w:rsid w:val="004E572C"/>
    <w:rsid w:val="004E5740"/>
    <w:rsid w:val="004E5A8E"/>
    <w:rsid w:val="004E6138"/>
    <w:rsid w:val="004E64AC"/>
    <w:rsid w:val="004E6CA3"/>
    <w:rsid w:val="004E6D6E"/>
    <w:rsid w:val="004E6E23"/>
    <w:rsid w:val="004E7057"/>
    <w:rsid w:val="004E712F"/>
    <w:rsid w:val="004E74AF"/>
    <w:rsid w:val="004E7DC1"/>
    <w:rsid w:val="004E7F5B"/>
    <w:rsid w:val="004F018E"/>
    <w:rsid w:val="004F0331"/>
    <w:rsid w:val="004F06E3"/>
    <w:rsid w:val="004F07C6"/>
    <w:rsid w:val="004F09BC"/>
    <w:rsid w:val="004F0B0B"/>
    <w:rsid w:val="004F0C57"/>
    <w:rsid w:val="004F140A"/>
    <w:rsid w:val="004F18E2"/>
    <w:rsid w:val="004F18E6"/>
    <w:rsid w:val="004F1B74"/>
    <w:rsid w:val="004F1C91"/>
    <w:rsid w:val="004F1F82"/>
    <w:rsid w:val="004F250C"/>
    <w:rsid w:val="004F262E"/>
    <w:rsid w:val="004F2789"/>
    <w:rsid w:val="004F29C1"/>
    <w:rsid w:val="004F2BAE"/>
    <w:rsid w:val="004F2E23"/>
    <w:rsid w:val="004F352D"/>
    <w:rsid w:val="004F3CAE"/>
    <w:rsid w:val="004F48A8"/>
    <w:rsid w:val="004F48D1"/>
    <w:rsid w:val="004F4A3E"/>
    <w:rsid w:val="004F4B97"/>
    <w:rsid w:val="004F4CC2"/>
    <w:rsid w:val="004F5129"/>
    <w:rsid w:val="004F54CA"/>
    <w:rsid w:val="004F59DD"/>
    <w:rsid w:val="004F5BB6"/>
    <w:rsid w:val="004F5C28"/>
    <w:rsid w:val="004F5D75"/>
    <w:rsid w:val="004F5F76"/>
    <w:rsid w:val="004F5F7C"/>
    <w:rsid w:val="004F654D"/>
    <w:rsid w:val="004F66A6"/>
    <w:rsid w:val="004F671C"/>
    <w:rsid w:val="004F6AAA"/>
    <w:rsid w:val="004F6B95"/>
    <w:rsid w:val="004F6DD9"/>
    <w:rsid w:val="004F7012"/>
    <w:rsid w:val="004F708A"/>
    <w:rsid w:val="004F714E"/>
    <w:rsid w:val="004F72BD"/>
    <w:rsid w:val="004F7330"/>
    <w:rsid w:val="004F7342"/>
    <w:rsid w:val="004F7578"/>
    <w:rsid w:val="004F75C8"/>
    <w:rsid w:val="004F772F"/>
    <w:rsid w:val="004F7785"/>
    <w:rsid w:val="004F78C2"/>
    <w:rsid w:val="004F7F0E"/>
    <w:rsid w:val="004F7F57"/>
    <w:rsid w:val="004F7F98"/>
    <w:rsid w:val="005005E9"/>
    <w:rsid w:val="00500680"/>
    <w:rsid w:val="005006F4"/>
    <w:rsid w:val="00500C33"/>
    <w:rsid w:val="005011C4"/>
    <w:rsid w:val="0050125A"/>
    <w:rsid w:val="00501769"/>
    <w:rsid w:val="005017E4"/>
    <w:rsid w:val="00501864"/>
    <w:rsid w:val="00501E6C"/>
    <w:rsid w:val="00502A37"/>
    <w:rsid w:val="00502A4B"/>
    <w:rsid w:val="00502BEE"/>
    <w:rsid w:val="00502C6B"/>
    <w:rsid w:val="00503613"/>
    <w:rsid w:val="00503889"/>
    <w:rsid w:val="005038A7"/>
    <w:rsid w:val="005039CD"/>
    <w:rsid w:val="00503A4C"/>
    <w:rsid w:val="00503CAD"/>
    <w:rsid w:val="00503E7A"/>
    <w:rsid w:val="00503F90"/>
    <w:rsid w:val="0050406B"/>
    <w:rsid w:val="005040A4"/>
    <w:rsid w:val="00504519"/>
    <w:rsid w:val="005049CB"/>
    <w:rsid w:val="00504A95"/>
    <w:rsid w:val="00504D4D"/>
    <w:rsid w:val="0050517C"/>
    <w:rsid w:val="00505634"/>
    <w:rsid w:val="005057E1"/>
    <w:rsid w:val="00505959"/>
    <w:rsid w:val="00505B89"/>
    <w:rsid w:val="00505D6D"/>
    <w:rsid w:val="00505DE7"/>
    <w:rsid w:val="00506022"/>
    <w:rsid w:val="005067A0"/>
    <w:rsid w:val="005068DA"/>
    <w:rsid w:val="00506DE2"/>
    <w:rsid w:val="00506EFA"/>
    <w:rsid w:val="00507647"/>
    <w:rsid w:val="00507E8D"/>
    <w:rsid w:val="00507F2D"/>
    <w:rsid w:val="005102D4"/>
    <w:rsid w:val="00510796"/>
    <w:rsid w:val="0051082C"/>
    <w:rsid w:val="00510FBF"/>
    <w:rsid w:val="00511586"/>
    <w:rsid w:val="005117A2"/>
    <w:rsid w:val="00511807"/>
    <w:rsid w:val="00511B6F"/>
    <w:rsid w:val="005123A7"/>
    <w:rsid w:val="005123FA"/>
    <w:rsid w:val="0051262B"/>
    <w:rsid w:val="00512D76"/>
    <w:rsid w:val="00512EFE"/>
    <w:rsid w:val="00512F5F"/>
    <w:rsid w:val="00513153"/>
    <w:rsid w:val="005131D8"/>
    <w:rsid w:val="0051326C"/>
    <w:rsid w:val="005133DC"/>
    <w:rsid w:val="00513530"/>
    <w:rsid w:val="005137F9"/>
    <w:rsid w:val="005142B4"/>
    <w:rsid w:val="005148A3"/>
    <w:rsid w:val="005149C4"/>
    <w:rsid w:val="00514AFC"/>
    <w:rsid w:val="005153AC"/>
    <w:rsid w:val="00515747"/>
    <w:rsid w:val="00516204"/>
    <w:rsid w:val="0051630E"/>
    <w:rsid w:val="005164D4"/>
    <w:rsid w:val="005168F2"/>
    <w:rsid w:val="00516E31"/>
    <w:rsid w:val="00517427"/>
    <w:rsid w:val="00517833"/>
    <w:rsid w:val="00517AB6"/>
    <w:rsid w:val="00517D15"/>
    <w:rsid w:val="00517E28"/>
    <w:rsid w:val="00517F4C"/>
    <w:rsid w:val="00521028"/>
    <w:rsid w:val="005215F4"/>
    <w:rsid w:val="005217AD"/>
    <w:rsid w:val="00521CAB"/>
    <w:rsid w:val="00522056"/>
    <w:rsid w:val="0052297C"/>
    <w:rsid w:val="00522D46"/>
    <w:rsid w:val="00522D93"/>
    <w:rsid w:val="00522ED6"/>
    <w:rsid w:val="00523181"/>
    <w:rsid w:val="005237DA"/>
    <w:rsid w:val="00523E6E"/>
    <w:rsid w:val="0052454F"/>
    <w:rsid w:val="00524AB3"/>
    <w:rsid w:val="00524AB4"/>
    <w:rsid w:val="00525422"/>
    <w:rsid w:val="00525474"/>
    <w:rsid w:val="00525666"/>
    <w:rsid w:val="00525718"/>
    <w:rsid w:val="00525827"/>
    <w:rsid w:val="00525945"/>
    <w:rsid w:val="00525AE6"/>
    <w:rsid w:val="00525CA7"/>
    <w:rsid w:val="00525EB6"/>
    <w:rsid w:val="00526363"/>
    <w:rsid w:val="005264BA"/>
    <w:rsid w:val="0052683E"/>
    <w:rsid w:val="005269CA"/>
    <w:rsid w:val="00526A55"/>
    <w:rsid w:val="00526C38"/>
    <w:rsid w:val="00526F96"/>
    <w:rsid w:val="005275EC"/>
    <w:rsid w:val="00527653"/>
    <w:rsid w:val="00527673"/>
    <w:rsid w:val="00527DC2"/>
    <w:rsid w:val="00527E45"/>
    <w:rsid w:val="00527E71"/>
    <w:rsid w:val="00527E85"/>
    <w:rsid w:val="00527F5E"/>
    <w:rsid w:val="00530199"/>
    <w:rsid w:val="0053022D"/>
    <w:rsid w:val="00530716"/>
    <w:rsid w:val="0053088F"/>
    <w:rsid w:val="005309C8"/>
    <w:rsid w:val="00530AFF"/>
    <w:rsid w:val="00530F75"/>
    <w:rsid w:val="005314B3"/>
    <w:rsid w:val="0053165C"/>
    <w:rsid w:val="005316CC"/>
    <w:rsid w:val="00531B3F"/>
    <w:rsid w:val="00531EB6"/>
    <w:rsid w:val="005321AC"/>
    <w:rsid w:val="0053262C"/>
    <w:rsid w:val="005327DB"/>
    <w:rsid w:val="00532BB4"/>
    <w:rsid w:val="00532F34"/>
    <w:rsid w:val="00532F71"/>
    <w:rsid w:val="005334D6"/>
    <w:rsid w:val="00533671"/>
    <w:rsid w:val="005338BA"/>
    <w:rsid w:val="00533B18"/>
    <w:rsid w:val="00533E29"/>
    <w:rsid w:val="00533E69"/>
    <w:rsid w:val="00533FA4"/>
    <w:rsid w:val="00534BF4"/>
    <w:rsid w:val="00534C3F"/>
    <w:rsid w:val="00534D7C"/>
    <w:rsid w:val="00534D8D"/>
    <w:rsid w:val="00534E5C"/>
    <w:rsid w:val="00534EC8"/>
    <w:rsid w:val="00535141"/>
    <w:rsid w:val="0053529C"/>
    <w:rsid w:val="00535805"/>
    <w:rsid w:val="00535C61"/>
    <w:rsid w:val="00535D26"/>
    <w:rsid w:val="005361C8"/>
    <w:rsid w:val="005363D9"/>
    <w:rsid w:val="00536571"/>
    <w:rsid w:val="00536796"/>
    <w:rsid w:val="00536D9A"/>
    <w:rsid w:val="0053780B"/>
    <w:rsid w:val="00537D79"/>
    <w:rsid w:val="00537DC5"/>
    <w:rsid w:val="00537E7E"/>
    <w:rsid w:val="00540024"/>
    <w:rsid w:val="00540991"/>
    <w:rsid w:val="00540A65"/>
    <w:rsid w:val="00541044"/>
    <w:rsid w:val="005410BC"/>
    <w:rsid w:val="00541698"/>
    <w:rsid w:val="00541AF6"/>
    <w:rsid w:val="00541E81"/>
    <w:rsid w:val="00542432"/>
    <w:rsid w:val="00542A96"/>
    <w:rsid w:val="00542BFC"/>
    <w:rsid w:val="00542E5E"/>
    <w:rsid w:val="00543372"/>
    <w:rsid w:val="005437D8"/>
    <w:rsid w:val="00543C29"/>
    <w:rsid w:val="00543C74"/>
    <w:rsid w:val="00543D16"/>
    <w:rsid w:val="00543D27"/>
    <w:rsid w:val="00543D7D"/>
    <w:rsid w:val="00543FD2"/>
    <w:rsid w:val="005440F4"/>
    <w:rsid w:val="00544287"/>
    <w:rsid w:val="0054430C"/>
    <w:rsid w:val="005446A4"/>
    <w:rsid w:val="00544C7F"/>
    <w:rsid w:val="00544E7A"/>
    <w:rsid w:val="005450D0"/>
    <w:rsid w:val="005459E6"/>
    <w:rsid w:val="00545B3F"/>
    <w:rsid w:val="00545E9D"/>
    <w:rsid w:val="005461DE"/>
    <w:rsid w:val="0054621F"/>
    <w:rsid w:val="0054640B"/>
    <w:rsid w:val="005464A5"/>
    <w:rsid w:val="005464B1"/>
    <w:rsid w:val="0054660C"/>
    <w:rsid w:val="005467D2"/>
    <w:rsid w:val="005469AF"/>
    <w:rsid w:val="00546DF8"/>
    <w:rsid w:val="00547275"/>
    <w:rsid w:val="00547328"/>
    <w:rsid w:val="00547431"/>
    <w:rsid w:val="00547533"/>
    <w:rsid w:val="00547B08"/>
    <w:rsid w:val="00547EA0"/>
    <w:rsid w:val="00550C36"/>
    <w:rsid w:val="005511EB"/>
    <w:rsid w:val="005514EF"/>
    <w:rsid w:val="00551809"/>
    <w:rsid w:val="00551B47"/>
    <w:rsid w:val="00551DB2"/>
    <w:rsid w:val="00551EA0"/>
    <w:rsid w:val="005523CB"/>
    <w:rsid w:val="00552602"/>
    <w:rsid w:val="0055281D"/>
    <w:rsid w:val="00552B65"/>
    <w:rsid w:val="00552B82"/>
    <w:rsid w:val="00552CCF"/>
    <w:rsid w:val="00552D79"/>
    <w:rsid w:val="0055322D"/>
    <w:rsid w:val="00553C4D"/>
    <w:rsid w:val="00553FBC"/>
    <w:rsid w:val="0055411E"/>
    <w:rsid w:val="005545A6"/>
    <w:rsid w:val="0055463B"/>
    <w:rsid w:val="005547AF"/>
    <w:rsid w:val="0055539F"/>
    <w:rsid w:val="0055553E"/>
    <w:rsid w:val="005557A7"/>
    <w:rsid w:val="00555CDD"/>
    <w:rsid w:val="005564F0"/>
    <w:rsid w:val="0055671D"/>
    <w:rsid w:val="00556724"/>
    <w:rsid w:val="0055677E"/>
    <w:rsid w:val="005567C3"/>
    <w:rsid w:val="00556AD3"/>
    <w:rsid w:val="00556B01"/>
    <w:rsid w:val="0055711E"/>
    <w:rsid w:val="005577F3"/>
    <w:rsid w:val="00557ACE"/>
    <w:rsid w:val="0056003D"/>
    <w:rsid w:val="00560041"/>
    <w:rsid w:val="0056018E"/>
    <w:rsid w:val="005606BD"/>
    <w:rsid w:val="00560F5D"/>
    <w:rsid w:val="005613B7"/>
    <w:rsid w:val="00561A69"/>
    <w:rsid w:val="00561E8C"/>
    <w:rsid w:val="005624E3"/>
    <w:rsid w:val="005625DE"/>
    <w:rsid w:val="00562A7F"/>
    <w:rsid w:val="00562DAB"/>
    <w:rsid w:val="0056366C"/>
    <w:rsid w:val="005638D9"/>
    <w:rsid w:val="005639DC"/>
    <w:rsid w:val="00563A3D"/>
    <w:rsid w:val="00563B3C"/>
    <w:rsid w:val="00563E07"/>
    <w:rsid w:val="00563E59"/>
    <w:rsid w:val="005643FF"/>
    <w:rsid w:val="0056497C"/>
    <w:rsid w:val="00564ECF"/>
    <w:rsid w:val="0056507B"/>
    <w:rsid w:val="005650CA"/>
    <w:rsid w:val="005650E0"/>
    <w:rsid w:val="0056518D"/>
    <w:rsid w:val="005651E5"/>
    <w:rsid w:val="005653E9"/>
    <w:rsid w:val="005655B4"/>
    <w:rsid w:val="005656C5"/>
    <w:rsid w:val="00565966"/>
    <w:rsid w:val="00566107"/>
    <w:rsid w:val="0056645E"/>
    <w:rsid w:val="00566596"/>
    <w:rsid w:val="005667A3"/>
    <w:rsid w:val="005668D0"/>
    <w:rsid w:val="00566A0A"/>
    <w:rsid w:val="00566A0C"/>
    <w:rsid w:val="00566DE6"/>
    <w:rsid w:val="00566E8C"/>
    <w:rsid w:val="00566FBC"/>
    <w:rsid w:val="00567342"/>
    <w:rsid w:val="00567479"/>
    <w:rsid w:val="0056753A"/>
    <w:rsid w:val="0056762B"/>
    <w:rsid w:val="00567776"/>
    <w:rsid w:val="00567805"/>
    <w:rsid w:val="00567CE7"/>
    <w:rsid w:val="00567D3D"/>
    <w:rsid w:val="00567E3A"/>
    <w:rsid w:val="00567F49"/>
    <w:rsid w:val="00567FD2"/>
    <w:rsid w:val="005702F6"/>
    <w:rsid w:val="005702FB"/>
    <w:rsid w:val="00570367"/>
    <w:rsid w:val="00570CF2"/>
    <w:rsid w:val="00570D8D"/>
    <w:rsid w:val="00570FCC"/>
    <w:rsid w:val="00571169"/>
    <w:rsid w:val="005713B1"/>
    <w:rsid w:val="00571570"/>
    <w:rsid w:val="0057168D"/>
    <w:rsid w:val="00571865"/>
    <w:rsid w:val="00571A8C"/>
    <w:rsid w:val="00571B3C"/>
    <w:rsid w:val="00571FE8"/>
    <w:rsid w:val="0057209D"/>
    <w:rsid w:val="00572441"/>
    <w:rsid w:val="005725B4"/>
    <w:rsid w:val="005732F6"/>
    <w:rsid w:val="005737D5"/>
    <w:rsid w:val="005739E8"/>
    <w:rsid w:val="00573A67"/>
    <w:rsid w:val="00573A6B"/>
    <w:rsid w:val="00574696"/>
    <w:rsid w:val="005747D5"/>
    <w:rsid w:val="00574B49"/>
    <w:rsid w:val="00574D44"/>
    <w:rsid w:val="00575441"/>
    <w:rsid w:val="005754BD"/>
    <w:rsid w:val="005756CA"/>
    <w:rsid w:val="00575782"/>
    <w:rsid w:val="005759B5"/>
    <w:rsid w:val="005759BD"/>
    <w:rsid w:val="005759D2"/>
    <w:rsid w:val="00575AC4"/>
    <w:rsid w:val="005760E1"/>
    <w:rsid w:val="005765FA"/>
    <w:rsid w:val="005768F8"/>
    <w:rsid w:val="00576921"/>
    <w:rsid w:val="00576AAD"/>
    <w:rsid w:val="00577087"/>
    <w:rsid w:val="0057715A"/>
    <w:rsid w:val="00577300"/>
    <w:rsid w:val="0057750E"/>
    <w:rsid w:val="00577A36"/>
    <w:rsid w:val="0058085C"/>
    <w:rsid w:val="005808B7"/>
    <w:rsid w:val="00580B14"/>
    <w:rsid w:val="00580B9F"/>
    <w:rsid w:val="00580BF0"/>
    <w:rsid w:val="005811B4"/>
    <w:rsid w:val="00581852"/>
    <w:rsid w:val="00581947"/>
    <w:rsid w:val="00581B29"/>
    <w:rsid w:val="00581C8B"/>
    <w:rsid w:val="00581D87"/>
    <w:rsid w:val="00581E32"/>
    <w:rsid w:val="00581EBA"/>
    <w:rsid w:val="005820ED"/>
    <w:rsid w:val="0058247F"/>
    <w:rsid w:val="005826FC"/>
    <w:rsid w:val="0058290F"/>
    <w:rsid w:val="00582912"/>
    <w:rsid w:val="00582DE2"/>
    <w:rsid w:val="00582F93"/>
    <w:rsid w:val="005834BD"/>
    <w:rsid w:val="005837C9"/>
    <w:rsid w:val="00584067"/>
    <w:rsid w:val="0058442B"/>
    <w:rsid w:val="0058480F"/>
    <w:rsid w:val="0058491E"/>
    <w:rsid w:val="00584E15"/>
    <w:rsid w:val="005851E8"/>
    <w:rsid w:val="00585448"/>
    <w:rsid w:val="00585505"/>
    <w:rsid w:val="00585513"/>
    <w:rsid w:val="005856A2"/>
    <w:rsid w:val="00585887"/>
    <w:rsid w:val="005859A8"/>
    <w:rsid w:val="00585A7C"/>
    <w:rsid w:val="00585AAB"/>
    <w:rsid w:val="00585E30"/>
    <w:rsid w:val="00586215"/>
    <w:rsid w:val="0058626D"/>
    <w:rsid w:val="00586556"/>
    <w:rsid w:val="005865E1"/>
    <w:rsid w:val="0058683C"/>
    <w:rsid w:val="00587000"/>
    <w:rsid w:val="00587881"/>
    <w:rsid w:val="00587A85"/>
    <w:rsid w:val="00587DFF"/>
    <w:rsid w:val="00587F66"/>
    <w:rsid w:val="005901C6"/>
    <w:rsid w:val="0059052E"/>
    <w:rsid w:val="005905AB"/>
    <w:rsid w:val="0059072D"/>
    <w:rsid w:val="005908CB"/>
    <w:rsid w:val="0059092B"/>
    <w:rsid w:val="005909DE"/>
    <w:rsid w:val="00590F4F"/>
    <w:rsid w:val="0059165C"/>
    <w:rsid w:val="005916D9"/>
    <w:rsid w:val="0059187F"/>
    <w:rsid w:val="005919BF"/>
    <w:rsid w:val="00591BB6"/>
    <w:rsid w:val="0059202D"/>
    <w:rsid w:val="00592531"/>
    <w:rsid w:val="00592647"/>
    <w:rsid w:val="005929AE"/>
    <w:rsid w:val="00592AC2"/>
    <w:rsid w:val="00593746"/>
    <w:rsid w:val="0059380C"/>
    <w:rsid w:val="0059384B"/>
    <w:rsid w:val="00593A1D"/>
    <w:rsid w:val="00593A2B"/>
    <w:rsid w:val="00594A8E"/>
    <w:rsid w:val="00594BDD"/>
    <w:rsid w:val="00594C26"/>
    <w:rsid w:val="00594D91"/>
    <w:rsid w:val="00594FCE"/>
    <w:rsid w:val="00595564"/>
    <w:rsid w:val="0059574D"/>
    <w:rsid w:val="00595D95"/>
    <w:rsid w:val="005963EF"/>
    <w:rsid w:val="005974AB"/>
    <w:rsid w:val="005977EF"/>
    <w:rsid w:val="0059783D"/>
    <w:rsid w:val="0059794F"/>
    <w:rsid w:val="00597A5C"/>
    <w:rsid w:val="00597A6E"/>
    <w:rsid w:val="00597AB1"/>
    <w:rsid w:val="00597D57"/>
    <w:rsid w:val="00597F89"/>
    <w:rsid w:val="005A00FA"/>
    <w:rsid w:val="005A0325"/>
    <w:rsid w:val="005A0638"/>
    <w:rsid w:val="005A06AE"/>
    <w:rsid w:val="005A0862"/>
    <w:rsid w:val="005A09EB"/>
    <w:rsid w:val="005A0A31"/>
    <w:rsid w:val="005A0A38"/>
    <w:rsid w:val="005A0D21"/>
    <w:rsid w:val="005A1527"/>
    <w:rsid w:val="005A1994"/>
    <w:rsid w:val="005A19C6"/>
    <w:rsid w:val="005A1A40"/>
    <w:rsid w:val="005A1B70"/>
    <w:rsid w:val="005A1D03"/>
    <w:rsid w:val="005A1FFB"/>
    <w:rsid w:val="005A2105"/>
    <w:rsid w:val="005A2374"/>
    <w:rsid w:val="005A2577"/>
    <w:rsid w:val="005A276A"/>
    <w:rsid w:val="005A286D"/>
    <w:rsid w:val="005A2B5C"/>
    <w:rsid w:val="005A2F12"/>
    <w:rsid w:val="005A2F9E"/>
    <w:rsid w:val="005A31CF"/>
    <w:rsid w:val="005A338D"/>
    <w:rsid w:val="005A3AC4"/>
    <w:rsid w:val="005A3B16"/>
    <w:rsid w:val="005A43D2"/>
    <w:rsid w:val="005A4771"/>
    <w:rsid w:val="005A48D1"/>
    <w:rsid w:val="005A4918"/>
    <w:rsid w:val="005A4A80"/>
    <w:rsid w:val="005A4C44"/>
    <w:rsid w:val="005A5146"/>
    <w:rsid w:val="005A5488"/>
    <w:rsid w:val="005A57F7"/>
    <w:rsid w:val="005A5917"/>
    <w:rsid w:val="005A5C5D"/>
    <w:rsid w:val="005A5E24"/>
    <w:rsid w:val="005A5E54"/>
    <w:rsid w:val="005A6665"/>
    <w:rsid w:val="005A6730"/>
    <w:rsid w:val="005A6790"/>
    <w:rsid w:val="005A6A8F"/>
    <w:rsid w:val="005A6AD7"/>
    <w:rsid w:val="005A6AE8"/>
    <w:rsid w:val="005A6BA2"/>
    <w:rsid w:val="005A6C5D"/>
    <w:rsid w:val="005A6C5E"/>
    <w:rsid w:val="005A6DBF"/>
    <w:rsid w:val="005A6EA8"/>
    <w:rsid w:val="005A708C"/>
    <w:rsid w:val="005A7183"/>
    <w:rsid w:val="005A7217"/>
    <w:rsid w:val="005A7314"/>
    <w:rsid w:val="005A75AC"/>
    <w:rsid w:val="005A76B8"/>
    <w:rsid w:val="005B00A5"/>
    <w:rsid w:val="005B021F"/>
    <w:rsid w:val="005B0A5F"/>
    <w:rsid w:val="005B0B7C"/>
    <w:rsid w:val="005B0D58"/>
    <w:rsid w:val="005B1447"/>
    <w:rsid w:val="005B1AE3"/>
    <w:rsid w:val="005B1D1E"/>
    <w:rsid w:val="005B1F4E"/>
    <w:rsid w:val="005B1FB0"/>
    <w:rsid w:val="005B2245"/>
    <w:rsid w:val="005B2318"/>
    <w:rsid w:val="005B2AEF"/>
    <w:rsid w:val="005B3202"/>
    <w:rsid w:val="005B3417"/>
    <w:rsid w:val="005B35E2"/>
    <w:rsid w:val="005B389F"/>
    <w:rsid w:val="005B3A30"/>
    <w:rsid w:val="005B3BF2"/>
    <w:rsid w:val="005B3C84"/>
    <w:rsid w:val="005B3F9F"/>
    <w:rsid w:val="005B4853"/>
    <w:rsid w:val="005B565C"/>
    <w:rsid w:val="005B5A65"/>
    <w:rsid w:val="005B5BDC"/>
    <w:rsid w:val="005B627C"/>
    <w:rsid w:val="005B6CA5"/>
    <w:rsid w:val="005B6D63"/>
    <w:rsid w:val="005B6EB7"/>
    <w:rsid w:val="005B7185"/>
    <w:rsid w:val="005B7191"/>
    <w:rsid w:val="005B7594"/>
    <w:rsid w:val="005B75B3"/>
    <w:rsid w:val="005B7861"/>
    <w:rsid w:val="005B7EFC"/>
    <w:rsid w:val="005C0067"/>
    <w:rsid w:val="005C0104"/>
    <w:rsid w:val="005C0891"/>
    <w:rsid w:val="005C0CC2"/>
    <w:rsid w:val="005C0F43"/>
    <w:rsid w:val="005C1203"/>
    <w:rsid w:val="005C1415"/>
    <w:rsid w:val="005C1437"/>
    <w:rsid w:val="005C14C3"/>
    <w:rsid w:val="005C1558"/>
    <w:rsid w:val="005C1E9E"/>
    <w:rsid w:val="005C201E"/>
    <w:rsid w:val="005C23AF"/>
    <w:rsid w:val="005C24D0"/>
    <w:rsid w:val="005C2683"/>
    <w:rsid w:val="005C2740"/>
    <w:rsid w:val="005C2B5C"/>
    <w:rsid w:val="005C3061"/>
    <w:rsid w:val="005C314B"/>
    <w:rsid w:val="005C31B5"/>
    <w:rsid w:val="005C35E4"/>
    <w:rsid w:val="005C3628"/>
    <w:rsid w:val="005C36CA"/>
    <w:rsid w:val="005C37E4"/>
    <w:rsid w:val="005C3BB7"/>
    <w:rsid w:val="005C3D20"/>
    <w:rsid w:val="005C3FD7"/>
    <w:rsid w:val="005C4077"/>
    <w:rsid w:val="005C4079"/>
    <w:rsid w:val="005C40AA"/>
    <w:rsid w:val="005C4513"/>
    <w:rsid w:val="005C45B9"/>
    <w:rsid w:val="005C475D"/>
    <w:rsid w:val="005C47D7"/>
    <w:rsid w:val="005C4F25"/>
    <w:rsid w:val="005C5065"/>
    <w:rsid w:val="005C51FF"/>
    <w:rsid w:val="005C5411"/>
    <w:rsid w:val="005C5422"/>
    <w:rsid w:val="005C54E6"/>
    <w:rsid w:val="005C591D"/>
    <w:rsid w:val="005C5930"/>
    <w:rsid w:val="005C5D48"/>
    <w:rsid w:val="005C5EE1"/>
    <w:rsid w:val="005C5FC6"/>
    <w:rsid w:val="005C6346"/>
    <w:rsid w:val="005C6514"/>
    <w:rsid w:val="005C6B35"/>
    <w:rsid w:val="005C6CD5"/>
    <w:rsid w:val="005C7011"/>
    <w:rsid w:val="005C75B6"/>
    <w:rsid w:val="005C78BB"/>
    <w:rsid w:val="005C79F1"/>
    <w:rsid w:val="005D01DD"/>
    <w:rsid w:val="005D01E8"/>
    <w:rsid w:val="005D03AC"/>
    <w:rsid w:val="005D040B"/>
    <w:rsid w:val="005D05F1"/>
    <w:rsid w:val="005D0694"/>
    <w:rsid w:val="005D06EE"/>
    <w:rsid w:val="005D0902"/>
    <w:rsid w:val="005D0A74"/>
    <w:rsid w:val="005D0AFD"/>
    <w:rsid w:val="005D0B39"/>
    <w:rsid w:val="005D153E"/>
    <w:rsid w:val="005D22D8"/>
    <w:rsid w:val="005D26FC"/>
    <w:rsid w:val="005D2A88"/>
    <w:rsid w:val="005D2F3D"/>
    <w:rsid w:val="005D2FED"/>
    <w:rsid w:val="005D35B6"/>
    <w:rsid w:val="005D37E1"/>
    <w:rsid w:val="005D3800"/>
    <w:rsid w:val="005D3D91"/>
    <w:rsid w:val="005D42A2"/>
    <w:rsid w:val="005D42E0"/>
    <w:rsid w:val="005D48D4"/>
    <w:rsid w:val="005D4A9C"/>
    <w:rsid w:val="005D52C5"/>
    <w:rsid w:val="005D553D"/>
    <w:rsid w:val="005D5709"/>
    <w:rsid w:val="005D5839"/>
    <w:rsid w:val="005D59B9"/>
    <w:rsid w:val="005D65D3"/>
    <w:rsid w:val="005D6636"/>
    <w:rsid w:val="005D6C29"/>
    <w:rsid w:val="005D6F3B"/>
    <w:rsid w:val="005D74E2"/>
    <w:rsid w:val="005D7541"/>
    <w:rsid w:val="005D75AF"/>
    <w:rsid w:val="005D7693"/>
    <w:rsid w:val="005D7AEB"/>
    <w:rsid w:val="005D7C16"/>
    <w:rsid w:val="005D7CBD"/>
    <w:rsid w:val="005E0248"/>
    <w:rsid w:val="005E09CA"/>
    <w:rsid w:val="005E0CB2"/>
    <w:rsid w:val="005E119E"/>
    <w:rsid w:val="005E1355"/>
    <w:rsid w:val="005E136C"/>
    <w:rsid w:val="005E13D2"/>
    <w:rsid w:val="005E18E5"/>
    <w:rsid w:val="005E1D80"/>
    <w:rsid w:val="005E1E58"/>
    <w:rsid w:val="005E1E8E"/>
    <w:rsid w:val="005E1EE9"/>
    <w:rsid w:val="005E25CC"/>
    <w:rsid w:val="005E275F"/>
    <w:rsid w:val="005E27CB"/>
    <w:rsid w:val="005E2967"/>
    <w:rsid w:val="005E2F7B"/>
    <w:rsid w:val="005E33FF"/>
    <w:rsid w:val="005E381F"/>
    <w:rsid w:val="005E3913"/>
    <w:rsid w:val="005E3E4C"/>
    <w:rsid w:val="005E3F92"/>
    <w:rsid w:val="005E487B"/>
    <w:rsid w:val="005E4991"/>
    <w:rsid w:val="005E4A02"/>
    <w:rsid w:val="005E4D9E"/>
    <w:rsid w:val="005E4EDC"/>
    <w:rsid w:val="005E50B1"/>
    <w:rsid w:val="005E5199"/>
    <w:rsid w:val="005E5320"/>
    <w:rsid w:val="005E5512"/>
    <w:rsid w:val="005E5756"/>
    <w:rsid w:val="005E5953"/>
    <w:rsid w:val="005E5B31"/>
    <w:rsid w:val="005E5C8F"/>
    <w:rsid w:val="005E5D5C"/>
    <w:rsid w:val="005E5E7A"/>
    <w:rsid w:val="005E6039"/>
    <w:rsid w:val="005E62D6"/>
    <w:rsid w:val="005E62EB"/>
    <w:rsid w:val="005E658C"/>
    <w:rsid w:val="005E699D"/>
    <w:rsid w:val="005E6B03"/>
    <w:rsid w:val="005E6C3D"/>
    <w:rsid w:val="005E6CB8"/>
    <w:rsid w:val="005E6CC9"/>
    <w:rsid w:val="005E6D45"/>
    <w:rsid w:val="005E70B4"/>
    <w:rsid w:val="005E720E"/>
    <w:rsid w:val="005E724A"/>
    <w:rsid w:val="005E73FB"/>
    <w:rsid w:val="005E7473"/>
    <w:rsid w:val="005E7659"/>
    <w:rsid w:val="005E76F6"/>
    <w:rsid w:val="005E7A14"/>
    <w:rsid w:val="005E7CE4"/>
    <w:rsid w:val="005E7DDD"/>
    <w:rsid w:val="005F0260"/>
    <w:rsid w:val="005F09D0"/>
    <w:rsid w:val="005F0A36"/>
    <w:rsid w:val="005F0BB6"/>
    <w:rsid w:val="005F0C04"/>
    <w:rsid w:val="005F0C32"/>
    <w:rsid w:val="005F0E76"/>
    <w:rsid w:val="005F139A"/>
    <w:rsid w:val="005F14BF"/>
    <w:rsid w:val="005F16DB"/>
    <w:rsid w:val="005F1827"/>
    <w:rsid w:val="005F19A6"/>
    <w:rsid w:val="005F1C23"/>
    <w:rsid w:val="005F1F00"/>
    <w:rsid w:val="005F1FA9"/>
    <w:rsid w:val="005F2234"/>
    <w:rsid w:val="005F25D3"/>
    <w:rsid w:val="005F27AB"/>
    <w:rsid w:val="005F2B26"/>
    <w:rsid w:val="005F2E7F"/>
    <w:rsid w:val="005F4188"/>
    <w:rsid w:val="005F43E2"/>
    <w:rsid w:val="005F4590"/>
    <w:rsid w:val="005F4D8A"/>
    <w:rsid w:val="005F514E"/>
    <w:rsid w:val="005F51E6"/>
    <w:rsid w:val="005F5422"/>
    <w:rsid w:val="005F542C"/>
    <w:rsid w:val="005F59F2"/>
    <w:rsid w:val="005F5A13"/>
    <w:rsid w:val="005F5F78"/>
    <w:rsid w:val="005F6507"/>
    <w:rsid w:val="005F6838"/>
    <w:rsid w:val="005F69EC"/>
    <w:rsid w:val="005F6AAC"/>
    <w:rsid w:val="005F6CA5"/>
    <w:rsid w:val="005F6D58"/>
    <w:rsid w:val="005F737D"/>
    <w:rsid w:val="005F7385"/>
    <w:rsid w:val="005F7679"/>
    <w:rsid w:val="005F7774"/>
    <w:rsid w:val="005F79A0"/>
    <w:rsid w:val="005F7B62"/>
    <w:rsid w:val="005F7D7B"/>
    <w:rsid w:val="005F7F05"/>
    <w:rsid w:val="00600056"/>
    <w:rsid w:val="00600428"/>
    <w:rsid w:val="00600512"/>
    <w:rsid w:val="00600571"/>
    <w:rsid w:val="00600909"/>
    <w:rsid w:val="00600CFB"/>
    <w:rsid w:val="00600D3E"/>
    <w:rsid w:val="006010D6"/>
    <w:rsid w:val="00601190"/>
    <w:rsid w:val="006016A3"/>
    <w:rsid w:val="006017B7"/>
    <w:rsid w:val="006017C9"/>
    <w:rsid w:val="00601AB9"/>
    <w:rsid w:val="00601B71"/>
    <w:rsid w:val="00601C6C"/>
    <w:rsid w:val="00601F21"/>
    <w:rsid w:val="00601FE8"/>
    <w:rsid w:val="00602556"/>
    <w:rsid w:val="006027CA"/>
    <w:rsid w:val="00602C18"/>
    <w:rsid w:val="00603145"/>
    <w:rsid w:val="0060315A"/>
    <w:rsid w:val="006032A5"/>
    <w:rsid w:val="00603AE3"/>
    <w:rsid w:val="00603CBF"/>
    <w:rsid w:val="00603EDE"/>
    <w:rsid w:val="006040F8"/>
    <w:rsid w:val="00604105"/>
    <w:rsid w:val="0060454C"/>
    <w:rsid w:val="00604E59"/>
    <w:rsid w:val="00604F54"/>
    <w:rsid w:val="00605118"/>
    <w:rsid w:val="006051CA"/>
    <w:rsid w:val="006055B7"/>
    <w:rsid w:val="006059C7"/>
    <w:rsid w:val="00605C93"/>
    <w:rsid w:val="00606A60"/>
    <w:rsid w:val="006070F4"/>
    <w:rsid w:val="006075E3"/>
    <w:rsid w:val="0060765F"/>
    <w:rsid w:val="006076CC"/>
    <w:rsid w:val="0060789E"/>
    <w:rsid w:val="00607A25"/>
    <w:rsid w:val="00607E75"/>
    <w:rsid w:val="00607F4D"/>
    <w:rsid w:val="00607FC0"/>
    <w:rsid w:val="00610337"/>
    <w:rsid w:val="00610578"/>
    <w:rsid w:val="00610A25"/>
    <w:rsid w:val="00610D0C"/>
    <w:rsid w:val="00610EE9"/>
    <w:rsid w:val="00611086"/>
    <w:rsid w:val="006110B6"/>
    <w:rsid w:val="006112FA"/>
    <w:rsid w:val="00611444"/>
    <w:rsid w:val="00611791"/>
    <w:rsid w:val="00611815"/>
    <w:rsid w:val="0061185C"/>
    <w:rsid w:val="006118C2"/>
    <w:rsid w:val="00611DA7"/>
    <w:rsid w:val="0061218A"/>
    <w:rsid w:val="0061262F"/>
    <w:rsid w:val="006127F8"/>
    <w:rsid w:val="0061289D"/>
    <w:rsid w:val="00612C79"/>
    <w:rsid w:val="00612DBA"/>
    <w:rsid w:val="00612E1E"/>
    <w:rsid w:val="00612E27"/>
    <w:rsid w:val="00612E35"/>
    <w:rsid w:val="00613534"/>
    <w:rsid w:val="00613669"/>
    <w:rsid w:val="00613699"/>
    <w:rsid w:val="00613753"/>
    <w:rsid w:val="00613A35"/>
    <w:rsid w:val="00613A93"/>
    <w:rsid w:val="00613C9E"/>
    <w:rsid w:val="00613E5A"/>
    <w:rsid w:val="00613E76"/>
    <w:rsid w:val="00613F49"/>
    <w:rsid w:val="00613FF3"/>
    <w:rsid w:val="006140AC"/>
    <w:rsid w:val="006140DC"/>
    <w:rsid w:val="006141B2"/>
    <w:rsid w:val="00614339"/>
    <w:rsid w:val="00614923"/>
    <w:rsid w:val="006151AD"/>
    <w:rsid w:val="006151F3"/>
    <w:rsid w:val="00615341"/>
    <w:rsid w:val="006154CE"/>
    <w:rsid w:val="00615C4B"/>
    <w:rsid w:val="00615D64"/>
    <w:rsid w:val="00615E3A"/>
    <w:rsid w:val="006163A5"/>
    <w:rsid w:val="0061656A"/>
    <w:rsid w:val="006168E8"/>
    <w:rsid w:val="00616AE6"/>
    <w:rsid w:val="00616C27"/>
    <w:rsid w:val="00616D90"/>
    <w:rsid w:val="00616FB5"/>
    <w:rsid w:val="0061751A"/>
    <w:rsid w:val="00617AF0"/>
    <w:rsid w:val="00617E71"/>
    <w:rsid w:val="006202A7"/>
    <w:rsid w:val="00620543"/>
    <w:rsid w:val="00620FC6"/>
    <w:rsid w:val="0062156A"/>
    <w:rsid w:val="00621D40"/>
    <w:rsid w:val="0062253E"/>
    <w:rsid w:val="00622898"/>
    <w:rsid w:val="00622CEA"/>
    <w:rsid w:val="00622D67"/>
    <w:rsid w:val="00622F68"/>
    <w:rsid w:val="00623138"/>
    <w:rsid w:val="00623958"/>
    <w:rsid w:val="00623A34"/>
    <w:rsid w:val="00623E0A"/>
    <w:rsid w:val="00624275"/>
    <w:rsid w:val="00624336"/>
    <w:rsid w:val="00624351"/>
    <w:rsid w:val="00624687"/>
    <w:rsid w:val="0062468B"/>
    <w:rsid w:val="006247E1"/>
    <w:rsid w:val="00624B06"/>
    <w:rsid w:val="00624EB1"/>
    <w:rsid w:val="00625393"/>
    <w:rsid w:val="006254EE"/>
    <w:rsid w:val="00625587"/>
    <w:rsid w:val="0062569C"/>
    <w:rsid w:val="0062588E"/>
    <w:rsid w:val="00626009"/>
    <w:rsid w:val="006260D2"/>
    <w:rsid w:val="006262B3"/>
    <w:rsid w:val="006264D2"/>
    <w:rsid w:val="00626872"/>
    <w:rsid w:val="00626883"/>
    <w:rsid w:val="00626C1F"/>
    <w:rsid w:val="00626EC4"/>
    <w:rsid w:val="0062722E"/>
    <w:rsid w:val="0062743B"/>
    <w:rsid w:val="006274A4"/>
    <w:rsid w:val="0062750E"/>
    <w:rsid w:val="006276B1"/>
    <w:rsid w:val="0062775D"/>
    <w:rsid w:val="00627C1E"/>
    <w:rsid w:val="00627DE9"/>
    <w:rsid w:val="006301D9"/>
    <w:rsid w:val="00630345"/>
    <w:rsid w:val="006303D1"/>
    <w:rsid w:val="00630414"/>
    <w:rsid w:val="006304B1"/>
    <w:rsid w:val="00630623"/>
    <w:rsid w:val="00630B1F"/>
    <w:rsid w:val="00630C8D"/>
    <w:rsid w:val="006310FA"/>
    <w:rsid w:val="00631E96"/>
    <w:rsid w:val="00631F23"/>
    <w:rsid w:val="0063207B"/>
    <w:rsid w:val="00632218"/>
    <w:rsid w:val="006322AA"/>
    <w:rsid w:val="006322B4"/>
    <w:rsid w:val="00632594"/>
    <w:rsid w:val="00632C5E"/>
    <w:rsid w:val="00632D24"/>
    <w:rsid w:val="00632DD4"/>
    <w:rsid w:val="006331BC"/>
    <w:rsid w:val="0063335A"/>
    <w:rsid w:val="00633538"/>
    <w:rsid w:val="006336A9"/>
    <w:rsid w:val="006337F6"/>
    <w:rsid w:val="0063405A"/>
    <w:rsid w:val="006340E7"/>
    <w:rsid w:val="006342CF"/>
    <w:rsid w:val="0063461C"/>
    <w:rsid w:val="00634638"/>
    <w:rsid w:val="00634804"/>
    <w:rsid w:val="006348EB"/>
    <w:rsid w:val="00634AD4"/>
    <w:rsid w:val="00634B0B"/>
    <w:rsid w:val="00634BF8"/>
    <w:rsid w:val="00634D81"/>
    <w:rsid w:val="00634D84"/>
    <w:rsid w:val="00635146"/>
    <w:rsid w:val="0063544F"/>
    <w:rsid w:val="00635600"/>
    <w:rsid w:val="0063585E"/>
    <w:rsid w:val="00635893"/>
    <w:rsid w:val="00635F25"/>
    <w:rsid w:val="00635F3F"/>
    <w:rsid w:val="006361FF"/>
    <w:rsid w:val="00636235"/>
    <w:rsid w:val="006362E0"/>
    <w:rsid w:val="006363BD"/>
    <w:rsid w:val="006364EF"/>
    <w:rsid w:val="00636873"/>
    <w:rsid w:val="006368D0"/>
    <w:rsid w:val="006368ED"/>
    <w:rsid w:val="00636A89"/>
    <w:rsid w:val="00636B42"/>
    <w:rsid w:val="006373D4"/>
    <w:rsid w:val="0063779A"/>
    <w:rsid w:val="00637DF0"/>
    <w:rsid w:val="006400DD"/>
    <w:rsid w:val="00640241"/>
    <w:rsid w:val="0064064A"/>
    <w:rsid w:val="00640A65"/>
    <w:rsid w:val="00640B2D"/>
    <w:rsid w:val="00640B5B"/>
    <w:rsid w:val="00640C19"/>
    <w:rsid w:val="00640CC6"/>
    <w:rsid w:val="006410A6"/>
    <w:rsid w:val="0064114E"/>
    <w:rsid w:val="00641230"/>
    <w:rsid w:val="0064158C"/>
    <w:rsid w:val="00641852"/>
    <w:rsid w:val="0064198F"/>
    <w:rsid w:val="00641A8D"/>
    <w:rsid w:val="00641BDF"/>
    <w:rsid w:val="0064250D"/>
    <w:rsid w:val="006425CD"/>
    <w:rsid w:val="006428B1"/>
    <w:rsid w:val="00642C29"/>
    <w:rsid w:val="00642FC9"/>
    <w:rsid w:val="00642FD8"/>
    <w:rsid w:val="006430D4"/>
    <w:rsid w:val="00643252"/>
    <w:rsid w:val="0064342F"/>
    <w:rsid w:val="006434E4"/>
    <w:rsid w:val="00643B94"/>
    <w:rsid w:val="00643F46"/>
    <w:rsid w:val="00643FA1"/>
    <w:rsid w:val="00644026"/>
    <w:rsid w:val="00644642"/>
    <w:rsid w:val="006448CA"/>
    <w:rsid w:val="00644AE9"/>
    <w:rsid w:val="00644B2F"/>
    <w:rsid w:val="00644BAB"/>
    <w:rsid w:val="00644D1C"/>
    <w:rsid w:val="00644E2E"/>
    <w:rsid w:val="00644E50"/>
    <w:rsid w:val="0064540B"/>
    <w:rsid w:val="00645805"/>
    <w:rsid w:val="00645CF3"/>
    <w:rsid w:val="00645EA8"/>
    <w:rsid w:val="00645ECC"/>
    <w:rsid w:val="00646515"/>
    <w:rsid w:val="00646742"/>
    <w:rsid w:val="00646768"/>
    <w:rsid w:val="00646972"/>
    <w:rsid w:val="006469B6"/>
    <w:rsid w:val="00646AB4"/>
    <w:rsid w:val="00647685"/>
    <w:rsid w:val="006479A7"/>
    <w:rsid w:val="00647F46"/>
    <w:rsid w:val="006501E0"/>
    <w:rsid w:val="0065043D"/>
    <w:rsid w:val="00650656"/>
    <w:rsid w:val="006506C4"/>
    <w:rsid w:val="00650795"/>
    <w:rsid w:val="00650CBA"/>
    <w:rsid w:val="00650F9F"/>
    <w:rsid w:val="00651339"/>
    <w:rsid w:val="00651358"/>
    <w:rsid w:val="00651464"/>
    <w:rsid w:val="00651594"/>
    <w:rsid w:val="00651BC7"/>
    <w:rsid w:val="00652068"/>
    <w:rsid w:val="00652648"/>
    <w:rsid w:val="006527F3"/>
    <w:rsid w:val="006528B9"/>
    <w:rsid w:val="00652D99"/>
    <w:rsid w:val="00652F25"/>
    <w:rsid w:val="00652F57"/>
    <w:rsid w:val="006530F5"/>
    <w:rsid w:val="006535F9"/>
    <w:rsid w:val="00653A3E"/>
    <w:rsid w:val="00653B1A"/>
    <w:rsid w:val="00653B53"/>
    <w:rsid w:val="00653B62"/>
    <w:rsid w:val="00653C19"/>
    <w:rsid w:val="00653C4B"/>
    <w:rsid w:val="00653DBC"/>
    <w:rsid w:val="006540A4"/>
    <w:rsid w:val="00654135"/>
    <w:rsid w:val="00654565"/>
    <w:rsid w:val="0065460C"/>
    <w:rsid w:val="006548D9"/>
    <w:rsid w:val="00654A15"/>
    <w:rsid w:val="00654BA3"/>
    <w:rsid w:val="00654C05"/>
    <w:rsid w:val="00654CED"/>
    <w:rsid w:val="00654E86"/>
    <w:rsid w:val="006552CD"/>
    <w:rsid w:val="0065534B"/>
    <w:rsid w:val="00655520"/>
    <w:rsid w:val="00655A11"/>
    <w:rsid w:val="00655DE6"/>
    <w:rsid w:val="00655EB3"/>
    <w:rsid w:val="00656178"/>
    <w:rsid w:val="00656251"/>
    <w:rsid w:val="00656432"/>
    <w:rsid w:val="0065661C"/>
    <w:rsid w:val="00656759"/>
    <w:rsid w:val="00656843"/>
    <w:rsid w:val="006569C7"/>
    <w:rsid w:val="00656FC2"/>
    <w:rsid w:val="00657008"/>
    <w:rsid w:val="00657169"/>
    <w:rsid w:val="006573C2"/>
    <w:rsid w:val="00657688"/>
    <w:rsid w:val="00657696"/>
    <w:rsid w:val="006605CC"/>
    <w:rsid w:val="00660A6E"/>
    <w:rsid w:val="00660A8E"/>
    <w:rsid w:val="00660AA1"/>
    <w:rsid w:val="00660D47"/>
    <w:rsid w:val="00660EDC"/>
    <w:rsid w:val="006611C4"/>
    <w:rsid w:val="00661265"/>
    <w:rsid w:val="0066145F"/>
    <w:rsid w:val="006618EA"/>
    <w:rsid w:val="0066197C"/>
    <w:rsid w:val="00661EA8"/>
    <w:rsid w:val="00662497"/>
    <w:rsid w:val="006629EF"/>
    <w:rsid w:val="00662A89"/>
    <w:rsid w:val="0066339A"/>
    <w:rsid w:val="006635A5"/>
    <w:rsid w:val="00663630"/>
    <w:rsid w:val="006636B6"/>
    <w:rsid w:val="00663712"/>
    <w:rsid w:val="00663735"/>
    <w:rsid w:val="00663F9D"/>
    <w:rsid w:val="00664471"/>
    <w:rsid w:val="00664639"/>
    <w:rsid w:val="00664B59"/>
    <w:rsid w:val="00664CA5"/>
    <w:rsid w:val="00664D7E"/>
    <w:rsid w:val="00665004"/>
    <w:rsid w:val="00665445"/>
    <w:rsid w:val="006657C1"/>
    <w:rsid w:val="00665C74"/>
    <w:rsid w:val="00665D52"/>
    <w:rsid w:val="00665EE3"/>
    <w:rsid w:val="00666402"/>
    <w:rsid w:val="0066659C"/>
    <w:rsid w:val="006668A6"/>
    <w:rsid w:val="00666994"/>
    <w:rsid w:val="00666AAD"/>
    <w:rsid w:val="006670EF"/>
    <w:rsid w:val="006671A4"/>
    <w:rsid w:val="006671F7"/>
    <w:rsid w:val="00667E07"/>
    <w:rsid w:val="0067016E"/>
    <w:rsid w:val="006701AC"/>
    <w:rsid w:val="006706AC"/>
    <w:rsid w:val="006706FD"/>
    <w:rsid w:val="0067080F"/>
    <w:rsid w:val="00670A26"/>
    <w:rsid w:val="00670D90"/>
    <w:rsid w:val="006711DE"/>
    <w:rsid w:val="0067133D"/>
    <w:rsid w:val="00671524"/>
    <w:rsid w:val="00671599"/>
    <w:rsid w:val="00671899"/>
    <w:rsid w:val="0067211B"/>
    <w:rsid w:val="00672758"/>
    <w:rsid w:val="006727E9"/>
    <w:rsid w:val="006728DE"/>
    <w:rsid w:val="006729AF"/>
    <w:rsid w:val="00672B23"/>
    <w:rsid w:val="00672C8D"/>
    <w:rsid w:val="00672C91"/>
    <w:rsid w:val="00672E10"/>
    <w:rsid w:val="00672E45"/>
    <w:rsid w:val="00672F13"/>
    <w:rsid w:val="00673674"/>
    <w:rsid w:val="00673679"/>
    <w:rsid w:val="00673C71"/>
    <w:rsid w:val="00673D56"/>
    <w:rsid w:val="00673DAE"/>
    <w:rsid w:val="006741F3"/>
    <w:rsid w:val="00674225"/>
    <w:rsid w:val="0067473F"/>
    <w:rsid w:val="0067484F"/>
    <w:rsid w:val="00674C29"/>
    <w:rsid w:val="00674EC7"/>
    <w:rsid w:val="00674ECB"/>
    <w:rsid w:val="00674F23"/>
    <w:rsid w:val="006751E8"/>
    <w:rsid w:val="0067549C"/>
    <w:rsid w:val="0067551A"/>
    <w:rsid w:val="006755FA"/>
    <w:rsid w:val="0067585B"/>
    <w:rsid w:val="00676358"/>
    <w:rsid w:val="006764F0"/>
    <w:rsid w:val="00676885"/>
    <w:rsid w:val="00676A4C"/>
    <w:rsid w:val="00676ADA"/>
    <w:rsid w:val="00676B34"/>
    <w:rsid w:val="00676B42"/>
    <w:rsid w:val="00676C8D"/>
    <w:rsid w:val="00676CCC"/>
    <w:rsid w:val="00676F28"/>
    <w:rsid w:val="00677302"/>
    <w:rsid w:val="0067734B"/>
    <w:rsid w:val="00677520"/>
    <w:rsid w:val="00677522"/>
    <w:rsid w:val="006776B2"/>
    <w:rsid w:val="00677736"/>
    <w:rsid w:val="006778D7"/>
    <w:rsid w:val="006779A6"/>
    <w:rsid w:val="00677E9A"/>
    <w:rsid w:val="006801C2"/>
    <w:rsid w:val="0068032B"/>
    <w:rsid w:val="00680488"/>
    <w:rsid w:val="0068081C"/>
    <w:rsid w:val="006808D7"/>
    <w:rsid w:val="006808DB"/>
    <w:rsid w:val="006809DC"/>
    <w:rsid w:val="00680B16"/>
    <w:rsid w:val="00680C50"/>
    <w:rsid w:val="00680D37"/>
    <w:rsid w:val="00680E6D"/>
    <w:rsid w:val="006816A1"/>
    <w:rsid w:val="00681833"/>
    <w:rsid w:val="00681BA6"/>
    <w:rsid w:val="00681C22"/>
    <w:rsid w:val="00681E46"/>
    <w:rsid w:val="00681EBE"/>
    <w:rsid w:val="00681F4C"/>
    <w:rsid w:val="00682276"/>
    <w:rsid w:val="006823E2"/>
    <w:rsid w:val="00682401"/>
    <w:rsid w:val="00682464"/>
    <w:rsid w:val="00682556"/>
    <w:rsid w:val="00682E65"/>
    <w:rsid w:val="00682F59"/>
    <w:rsid w:val="00682FE2"/>
    <w:rsid w:val="00683005"/>
    <w:rsid w:val="0068317E"/>
    <w:rsid w:val="0068364A"/>
    <w:rsid w:val="00683872"/>
    <w:rsid w:val="00683933"/>
    <w:rsid w:val="00683BD4"/>
    <w:rsid w:val="00684440"/>
    <w:rsid w:val="006847C1"/>
    <w:rsid w:val="006847D2"/>
    <w:rsid w:val="0068499A"/>
    <w:rsid w:val="00685272"/>
    <w:rsid w:val="00685551"/>
    <w:rsid w:val="006855E1"/>
    <w:rsid w:val="006857BD"/>
    <w:rsid w:val="006859F8"/>
    <w:rsid w:val="00685E4F"/>
    <w:rsid w:val="006864D0"/>
    <w:rsid w:val="006866D9"/>
    <w:rsid w:val="006866E1"/>
    <w:rsid w:val="00686BC2"/>
    <w:rsid w:val="00686CDD"/>
    <w:rsid w:val="00687127"/>
    <w:rsid w:val="006872DD"/>
    <w:rsid w:val="006873C6"/>
    <w:rsid w:val="00687523"/>
    <w:rsid w:val="00687562"/>
    <w:rsid w:val="006876CB"/>
    <w:rsid w:val="00687817"/>
    <w:rsid w:val="00687D6D"/>
    <w:rsid w:val="00687E45"/>
    <w:rsid w:val="006902C8"/>
    <w:rsid w:val="00690896"/>
    <w:rsid w:val="006909CC"/>
    <w:rsid w:val="00690A49"/>
    <w:rsid w:val="00690B1B"/>
    <w:rsid w:val="00691246"/>
    <w:rsid w:val="0069127C"/>
    <w:rsid w:val="006916A8"/>
    <w:rsid w:val="00691AA7"/>
    <w:rsid w:val="00691ECF"/>
    <w:rsid w:val="006920EB"/>
    <w:rsid w:val="00692140"/>
    <w:rsid w:val="006921FE"/>
    <w:rsid w:val="006926C3"/>
    <w:rsid w:val="00692946"/>
    <w:rsid w:val="006931EE"/>
    <w:rsid w:val="0069377D"/>
    <w:rsid w:val="0069394A"/>
    <w:rsid w:val="00693D88"/>
    <w:rsid w:val="0069458E"/>
    <w:rsid w:val="00694973"/>
    <w:rsid w:val="006949E5"/>
    <w:rsid w:val="00694F85"/>
    <w:rsid w:val="0069504C"/>
    <w:rsid w:val="0069512A"/>
    <w:rsid w:val="006956E0"/>
    <w:rsid w:val="006956F6"/>
    <w:rsid w:val="006957A9"/>
    <w:rsid w:val="00695B4C"/>
    <w:rsid w:val="0069645C"/>
    <w:rsid w:val="006965AE"/>
    <w:rsid w:val="00696603"/>
    <w:rsid w:val="0069697C"/>
    <w:rsid w:val="00696F9B"/>
    <w:rsid w:val="0069735D"/>
    <w:rsid w:val="0069751D"/>
    <w:rsid w:val="00697572"/>
    <w:rsid w:val="006975B7"/>
    <w:rsid w:val="00697689"/>
    <w:rsid w:val="0069787B"/>
    <w:rsid w:val="00697DDB"/>
    <w:rsid w:val="00697E15"/>
    <w:rsid w:val="00697E7C"/>
    <w:rsid w:val="006A0881"/>
    <w:rsid w:val="006A0A74"/>
    <w:rsid w:val="006A0F50"/>
    <w:rsid w:val="006A1164"/>
    <w:rsid w:val="006A12BD"/>
    <w:rsid w:val="006A1631"/>
    <w:rsid w:val="006A1C75"/>
    <w:rsid w:val="006A1E4A"/>
    <w:rsid w:val="006A1E82"/>
    <w:rsid w:val="006A29AB"/>
    <w:rsid w:val="006A2E90"/>
    <w:rsid w:val="006A2FB7"/>
    <w:rsid w:val="006A3144"/>
    <w:rsid w:val="006A3333"/>
    <w:rsid w:val="006A3467"/>
    <w:rsid w:val="006A3727"/>
    <w:rsid w:val="006A3822"/>
    <w:rsid w:val="006A44E8"/>
    <w:rsid w:val="006A4760"/>
    <w:rsid w:val="006A485C"/>
    <w:rsid w:val="006A488C"/>
    <w:rsid w:val="006A495E"/>
    <w:rsid w:val="006A4C6C"/>
    <w:rsid w:val="006A4CDD"/>
    <w:rsid w:val="006A4DFE"/>
    <w:rsid w:val="006A51CF"/>
    <w:rsid w:val="006A5548"/>
    <w:rsid w:val="006A58D3"/>
    <w:rsid w:val="006A59CF"/>
    <w:rsid w:val="006A5A1E"/>
    <w:rsid w:val="006A5C58"/>
    <w:rsid w:val="006A5CD9"/>
    <w:rsid w:val="006A5CE0"/>
    <w:rsid w:val="006A5D43"/>
    <w:rsid w:val="006A5D6C"/>
    <w:rsid w:val="006A5F55"/>
    <w:rsid w:val="006A6315"/>
    <w:rsid w:val="006A6608"/>
    <w:rsid w:val="006A663D"/>
    <w:rsid w:val="006A669D"/>
    <w:rsid w:val="006A6B58"/>
    <w:rsid w:val="006A6C51"/>
    <w:rsid w:val="006A6DDF"/>
    <w:rsid w:val="006A6E18"/>
    <w:rsid w:val="006A724A"/>
    <w:rsid w:val="006A79DF"/>
    <w:rsid w:val="006A7A70"/>
    <w:rsid w:val="006A7AB4"/>
    <w:rsid w:val="006B02F8"/>
    <w:rsid w:val="006B038F"/>
    <w:rsid w:val="006B0604"/>
    <w:rsid w:val="006B0822"/>
    <w:rsid w:val="006B0835"/>
    <w:rsid w:val="006B0841"/>
    <w:rsid w:val="006B0A95"/>
    <w:rsid w:val="006B10FE"/>
    <w:rsid w:val="006B13D3"/>
    <w:rsid w:val="006B1412"/>
    <w:rsid w:val="006B14B2"/>
    <w:rsid w:val="006B1674"/>
    <w:rsid w:val="006B188E"/>
    <w:rsid w:val="006B1ABD"/>
    <w:rsid w:val="006B1B61"/>
    <w:rsid w:val="006B21FA"/>
    <w:rsid w:val="006B22DA"/>
    <w:rsid w:val="006B2B0A"/>
    <w:rsid w:val="006B2C43"/>
    <w:rsid w:val="006B2DDD"/>
    <w:rsid w:val="006B2E43"/>
    <w:rsid w:val="006B330E"/>
    <w:rsid w:val="006B3530"/>
    <w:rsid w:val="006B362B"/>
    <w:rsid w:val="006B373B"/>
    <w:rsid w:val="006B377E"/>
    <w:rsid w:val="006B3969"/>
    <w:rsid w:val="006B3A00"/>
    <w:rsid w:val="006B3A55"/>
    <w:rsid w:val="006B3BF5"/>
    <w:rsid w:val="006B3C81"/>
    <w:rsid w:val="006B3DDB"/>
    <w:rsid w:val="006B4304"/>
    <w:rsid w:val="006B4554"/>
    <w:rsid w:val="006B4F9F"/>
    <w:rsid w:val="006B5174"/>
    <w:rsid w:val="006B5361"/>
    <w:rsid w:val="006B53DA"/>
    <w:rsid w:val="006B5754"/>
    <w:rsid w:val="006B5ACF"/>
    <w:rsid w:val="006B5ADB"/>
    <w:rsid w:val="006B5D90"/>
    <w:rsid w:val="006B5D97"/>
    <w:rsid w:val="006B66F5"/>
    <w:rsid w:val="006B6876"/>
    <w:rsid w:val="006B6BAE"/>
    <w:rsid w:val="006B6E54"/>
    <w:rsid w:val="006B7435"/>
    <w:rsid w:val="006B7770"/>
    <w:rsid w:val="006B7AAA"/>
    <w:rsid w:val="006B7BCD"/>
    <w:rsid w:val="006B7CFC"/>
    <w:rsid w:val="006B7EA9"/>
    <w:rsid w:val="006C0113"/>
    <w:rsid w:val="006C01E7"/>
    <w:rsid w:val="006C02B0"/>
    <w:rsid w:val="006C0743"/>
    <w:rsid w:val="006C07FA"/>
    <w:rsid w:val="006C09C3"/>
    <w:rsid w:val="006C09C5"/>
    <w:rsid w:val="006C0B39"/>
    <w:rsid w:val="006C0C4C"/>
    <w:rsid w:val="006C0EBE"/>
    <w:rsid w:val="006C0F5E"/>
    <w:rsid w:val="006C1113"/>
    <w:rsid w:val="006C129D"/>
    <w:rsid w:val="006C1571"/>
    <w:rsid w:val="006C17EA"/>
    <w:rsid w:val="006C1977"/>
    <w:rsid w:val="006C1B6C"/>
    <w:rsid w:val="006C1C02"/>
    <w:rsid w:val="006C1EA8"/>
    <w:rsid w:val="006C2245"/>
    <w:rsid w:val="006C24C9"/>
    <w:rsid w:val="006C24CA"/>
    <w:rsid w:val="006C2AF6"/>
    <w:rsid w:val="006C2BC8"/>
    <w:rsid w:val="006C3422"/>
    <w:rsid w:val="006C35E7"/>
    <w:rsid w:val="006C37D6"/>
    <w:rsid w:val="006C3BF6"/>
    <w:rsid w:val="006C3FA4"/>
    <w:rsid w:val="006C4101"/>
    <w:rsid w:val="006C4467"/>
    <w:rsid w:val="006C486D"/>
    <w:rsid w:val="006C48D3"/>
    <w:rsid w:val="006C4B02"/>
    <w:rsid w:val="006C4C38"/>
    <w:rsid w:val="006C5104"/>
    <w:rsid w:val="006C5569"/>
    <w:rsid w:val="006C57D2"/>
    <w:rsid w:val="006C5CEE"/>
    <w:rsid w:val="006C63C3"/>
    <w:rsid w:val="006C644D"/>
    <w:rsid w:val="006C66D4"/>
    <w:rsid w:val="006C6B47"/>
    <w:rsid w:val="006C6CF2"/>
    <w:rsid w:val="006C6E56"/>
    <w:rsid w:val="006C6FE9"/>
    <w:rsid w:val="006C77BD"/>
    <w:rsid w:val="006D0326"/>
    <w:rsid w:val="006D07A8"/>
    <w:rsid w:val="006D0E47"/>
    <w:rsid w:val="006D0ED2"/>
    <w:rsid w:val="006D1285"/>
    <w:rsid w:val="006D136C"/>
    <w:rsid w:val="006D14CE"/>
    <w:rsid w:val="006D19BA"/>
    <w:rsid w:val="006D1BD4"/>
    <w:rsid w:val="006D1CCC"/>
    <w:rsid w:val="006D1D41"/>
    <w:rsid w:val="006D1FDC"/>
    <w:rsid w:val="006D20E8"/>
    <w:rsid w:val="006D2132"/>
    <w:rsid w:val="006D2558"/>
    <w:rsid w:val="006D27C4"/>
    <w:rsid w:val="006D29B5"/>
    <w:rsid w:val="006D334F"/>
    <w:rsid w:val="006D35D3"/>
    <w:rsid w:val="006D3777"/>
    <w:rsid w:val="006D37D2"/>
    <w:rsid w:val="006D396C"/>
    <w:rsid w:val="006D3A4F"/>
    <w:rsid w:val="006D3C57"/>
    <w:rsid w:val="006D3E61"/>
    <w:rsid w:val="006D41AE"/>
    <w:rsid w:val="006D4298"/>
    <w:rsid w:val="006D4617"/>
    <w:rsid w:val="006D4702"/>
    <w:rsid w:val="006D4894"/>
    <w:rsid w:val="006D53C6"/>
    <w:rsid w:val="006D5756"/>
    <w:rsid w:val="006D5858"/>
    <w:rsid w:val="006D5F04"/>
    <w:rsid w:val="006D60D5"/>
    <w:rsid w:val="006D6137"/>
    <w:rsid w:val="006D61FA"/>
    <w:rsid w:val="006D68D0"/>
    <w:rsid w:val="006D7188"/>
    <w:rsid w:val="006D74C5"/>
    <w:rsid w:val="006D78D3"/>
    <w:rsid w:val="006D7B01"/>
    <w:rsid w:val="006D7F81"/>
    <w:rsid w:val="006E0D68"/>
    <w:rsid w:val="006E0F1D"/>
    <w:rsid w:val="006E1247"/>
    <w:rsid w:val="006E1AC2"/>
    <w:rsid w:val="006E1EDC"/>
    <w:rsid w:val="006E207E"/>
    <w:rsid w:val="006E23BC"/>
    <w:rsid w:val="006E267A"/>
    <w:rsid w:val="006E2707"/>
    <w:rsid w:val="006E2872"/>
    <w:rsid w:val="006E2899"/>
    <w:rsid w:val="006E2D02"/>
    <w:rsid w:val="006E2F8A"/>
    <w:rsid w:val="006E3054"/>
    <w:rsid w:val="006E3110"/>
    <w:rsid w:val="006E3365"/>
    <w:rsid w:val="006E3421"/>
    <w:rsid w:val="006E3532"/>
    <w:rsid w:val="006E3922"/>
    <w:rsid w:val="006E3F96"/>
    <w:rsid w:val="006E402D"/>
    <w:rsid w:val="006E4404"/>
    <w:rsid w:val="006E45F1"/>
    <w:rsid w:val="006E4616"/>
    <w:rsid w:val="006E4CE8"/>
    <w:rsid w:val="006E5128"/>
    <w:rsid w:val="006E53D6"/>
    <w:rsid w:val="006E5730"/>
    <w:rsid w:val="006E590A"/>
    <w:rsid w:val="006E5927"/>
    <w:rsid w:val="006E59A2"/>
    <w:rsid w:val="006E5C79"/>
    <w:rsid w:val="006E5D8E"/>
    <w:rsid w:val="006E603A"/>
    <w:rsid w:val="006E6253"/>
    <w:rsid w:val="006E62BE"/>
    <w:rsid w:val="006E63A5"/>
    <w:rsid w:val="006E643F"/>
    <w:rsid w:val="006E6941"/>
    <w:rsid w:val="006E6D9A"/>
    <w:rsid w:val="006E6EB8"/>
    <w:rsid w:val="006E6F67"/>
    <w:rsid w:val="006E72F8"/>
    <w:rsid w:val="006E77DE"/>
    <w:rsid w:val="006E7884"/>
    <w:rsid w:val="006E7B0E"/>
    <w:rsid w:val="006E7D40"/>
    <w:rsid w:val="006E7F90"/>
    <w:rsid w:val="006F0055"/>
    <w:rsid w:val="006F0064"/>
    <w:rsid w:val="006F07D2"/>
    <w:rsid w:val="006F09BA"/>
    <w:rsid w:val="006F0AB4"/>
    <w:rsid w:val="006F0BF9"/>
    <w:rsid w:val="006F0D68"/>
    <w:rsid w:val="006F0F06"/>
    <w:rsid w:val="006F1067"/>
    <w:rsid w:val="006F139A"/>
    <w:rsid w:val="006F14D8"/>
    <w:rsid w:val="006F15AE"/>
    <w:rsid w:val="006F18E3"/>
    <w:rsid w:val="006F1CA3"/>
    <w:rsid w:val="006F1E28"/>
    <w:rsid w:val="006F23C4"/>
    <w:rsid w:val="006F2585"/>
    <w:rsid w:val="006F2879"/>
    <w:rsid w:val="006F2DE4"/>
    <w:rsid w:val="006F2E7D"/>
    <w:rsid w:val="006F2FB4"/>
    <w:rsid w:val="006F3720"/>
    <w:rsid w:val="006F38DD"/>
    <w:rsid w:val="006F39D1"/>
    <w:rsid w:val="006F4121"/>
    <w:rsid w:val="006F41D0"/>
    <w:rsid w:val="006F4513"/>
    <w:rsid w:val="006F458E"/>
    <w:rsid w:val="006F49CC"/>
    <w:rsid w:val="006F4B7F"/>
    <w:rsid w:val="006F4E9E"/>
    <w:rsid w:val="006F50D5"/>
    <w:rsid w:val="006F5721"/>
    <w:rsid w:val="006F5AE5"/>
    <w:rsid w:val="006F5B42"/>
    <w:rsid w:val="006F5F0B"/>
    <w:rsid w:val="006F6354"/>
    <w:rsid w:val="006F6822"/>
    <w:rsid w:val="006F684F"/>
    <w:rsid w:val="006F6879"/>
    <w:rsid w:val="006F6B4A"/>
    <w:rsid w:val="006F6CDA"/>
    <w:rsid w:val="006F7035"/>
    <w:rsid w:val="006F70BB"/>
    <w:rsid w:val="006F7376"/>
    <w:rsid w:val="006F7433"/>
    <w:rsid w:val="006F77E1"/>
    <w:rsid w:val="006F7C13"/>
    <w:rsid w:val="006F7CB9"/>
    <w:rsid w:val="006F7CCB"/>
    <w:rsid w:val="006F7D6E"/>
    <w:rsid w:val="006F7E62"/>
    <w:rsid w:val="006F7E99"/>
    <w:rsid w:val="006F7F3A"/>
    <w:rsid w:val="006F7F63"/>
    <w:rsid w:val="006F7F89"/>
    <w:rsid w:val="007000EB"/>
    <w:rsid w:val="00700447"/>
    <w:rsid w:val="00700483"/>
    <w:rsid w:val="00700697"/>
    <w:rsid w:val="00700D60"/>
    <w:rsid w:val="00700FC4"/>
    <w:rsid w:val="00700FDB"/>
    <w:rsid w:val="0070128A"/>
    <w:rsid w:val="007012BC"/>
    <w:rsid w:val="007013DE"/>
    <w:rsid w:val="007014B0"/>
    <w:rsid w:val="0070175C"/>
    <w:rsid w:val="00701AB8"/>
    <w:rsid w:val="00701ABE"/>
    <w:rsid w:val="00702058"/>
    <w:rsid w:val="00702390"/>
    <w:rsid w:val="00702635"/>
    <w:rsid w:val="00702BCA"/>
    <w:rsid w:val="00702CF1"/>
    <w:rsid w:val="00702DA8"/>
    <w:rsid w:val="00702F84"/>
    <w:rsid w:val="0070317E"/>
    <w:rsid w:val="0070333A"/>
    <w:rsid w:val="007035B5"/>
    <w:rsid w:val="007037CA"/>
    <w:rsid w:val="00703845"/>
    <w:rsid w:val="00703B17"/>
    <w:rsid w:val="00703DD8"/>
    <w:rsid w:val="00703EE2"/>
    <w:rsid w:val="00703F41"/>
    <w:rsid w:val="007040C6"/>
    <w:rsid w:val="00704412"/>
    <w:rsid w:val="007044E1"/>
    <w:rsid w:val="00704AD9"/>
    <w:rsid w:val="00704AE7"/>
    <w:rsid w:val="00704FB4"/>
    <w:rsid w:val="007051D6"/>
    <w:rsid w:val="00705300"/>
    <w:rsid w:val="0070555B"/>
    <w:rsid w:val="00705645"/>
    <w:rsid w:val="0070589C"/>
    <w:rsid w:val="0070592A"/>
    <w:rsid w:val="00705CC1"/>
    <w:rsid w:val="00705F98"/>
    <w:rsid w:val="00705FC7"/>
    <w:rsid w:val="007061F5"/>
    <w:rsid w:val="007062F2"/>
    <w:rsid w:val="00706324"/>
    <w:rsid w:val="00706416"/>
    <w:rsid w:val="007064EC"/>
    <w:rsid w:val="00706519"/>
    <w:rsid w:val="007069BC"/>
    <w:rsid w:val="00706B6D"/>
    <w:rsid w:val="00706BE3"/>
    <w:rsid w:val="00706D80"/>
    <w:rsid w:val="00706F40"/>
    <w:rsid w:val="00707685"/>
    <w:rsid w:val="00707E2F"/>
    <w:rsid w:val="00707F60"/>
    <w:rsid w:val="00710698"/>
    <w:rsid w:val="00710D40"/>
    <w:rsid w:val="00710F92"/>
    <w:rsid w:val="00710FC9"/>
    <w:rsid w:val="0071124E"/>
    <w:rsid w:val="00711284"/>
    <w:rsid w:val="007112D5"/>
    <w:rsid w:val="0071134A"/>
    <w:rsid w:val="0071136D"/>
    <w:rsid w:val="007114CF"/>
    <w:rsid w:val="00711582"/>
    <w:rsid w:val="00711E0D"/>
    <w:rsid w:val="00711EAE"/>
    <w:rsid w:val="00711FA6"/>
    <w:rsid w:val="0071220B"/>
    <w:rsid w:val="007124EC"/>
    <w:rsid w:val="00712C50"/>
    <w:rsid w:val="00713093"/>
    <w:rsid w:val="007136E3"/>
    <w:rsid w:val="00713B92"/>
    <w:rsid w:val="00714324"/>
    <w:rsid w:val="007145BD"/>
    <w:rsid w:val="00714609"/>
    <w:rsid w:val="00714696"/>
    <w:rsid w:val="00714B49"/>
    <w:rsid w:val="00714C39"/>
    <w:rsid w:val="007150AE"/>
    <w:rsid w:val="00715429"/>
    <w:rsid w:val="00715843"/>
    <w:rsid w:val="007159AD"/>
    <w:rsid w:val="00715AAF"/>
    <w:rsid w:val="0071613B"/>
    <w:rsid w:val="007162AA"/>
    <w:rsid w:val="0071647C"/>
    <w:rsid w:val="007164E1"/>
    <w:rsid w:val="00716542"/>
    <w:rsid w:val="00716590"/>
    <w:rsid w:val="00716A08"/>
    <w:rsid w:val="00716A6D"/>
    <w:rsid w:val="00716D8E"/>
    <w:rsid w:val="00716F9C"/>
    <w:rsid w:val="00717195"/>
    <w:rsid w:val="0071751F"/>
    <w:rsid w:val="00717528"/>
    <w:rsid w:val="007176F0"/>
    <w:rsid w:val="007178D9"/>
    <w:rsid w:val="00717A0D"/>
    <w:rsid w:val="00717AC4"/>
    <w:rsid w:val="00717AE1"/>
    <w:rsid w:val="00717BE2"/>
    <w:rsid w:val="00717FDF"/>
    <w:rsid w:val="007207DA"/>
    <w:rsid w:val="0072093C"/>
    <w:rsid w:val="00720FFB"/>
    <w:rsid w:val="007212AD"/>
    <w:rsid w:val="00721944"/>
    <w:rsid w:val="00721D7E"/>
    <w:rsid w:val="00721DE4"/>
    <w:rsid w:val="00722C7C"/>
    <w:rsid w:val="00722DDF"/>
    <w:rsid w:val="00723436"/>
    <w:rsid w:val="00723FAF"/>
    <w:rsid w:val="0072402C"/>
    <w:rsid w:val="0072469F"/>
    <w:rsid w:val="007246C9"/>
    <w:rsid w:val="00724B17"/>
    <w:rsid w:val="00724DD6"/>
    <w:rsid w:val="007252C8"/>
    <w:rsid w:val="007253B0"/>
    <w:rsid w:val="00725541"/>
    <w:rsid w:val="00725618"/>
    <w:rsid w:val="007256DF"/>
    <w:rsid w:val="00725FE7"/>
    <w:rsid w:val="00726040"/>
    <w:rsid w:val="007260B7"/>
    <w:rsid w:val="00726788"/>
    <w:rsid w:val="00726943"/>
    <w:rsid w:val="00726D71"/>
    <w:rsid w:val="00726F66"/>
    <w:rsid w:val="0072701E"/>
    <w:rsid w:val="0072708B"/>
    <w:rsid w:val="00727866"/>
    <w:rsid w:val="00727B95"/>
    <w:rsid w:val="00727ECA"/>
    <w:rsid w:val="00730349"/>
    <w:rsid w:val="00730BCD"/>
    <w:rsid w:val="00730E95"/>
    <w:rsid w:val="007310CD"/>
    <w:rsid w:val="00731373"/>
    <w:rsid w:val="007315F8"/>
    <w:rsid w:val="007318B3"/>
    <w:rsid w:val="00731952"/>
    <w:rsid w:val="00731CDC"/>
    <w:rsid w:val="0073278C"/>
    <w:rsid w:val="00732C5A"/>
    <w:rsid w:val="00732E26"/>
    <w:rsid w:val="00732E64"/>
    <w:rsid w:val="00732F20"/>
    <w:rsid w:val="00733127"/>
    <w:rsid w:val="00733247"/>
    <w:rsid w:val="00733456"/>
    <w:rsid w:val="0073378B"/>
    <w:rsid w:val="0073380E"/>
    <w:rsid w:val="00733C40"/>
    <w:rsid w:val="00733CA4"/>
    <w:rsid w:val="00733FDC"/>
    <w:rsid w:val="00734178"/>
    <w:rsid w:val="00734637"/>
    <w:rsid w:val="00734683"/>
    <w:rsid w:val="007347A5"/>
    <w:rsid w:val="00734F59"/>
    <w:rsid w:val="00734FC6"/>
    <w:rsid w:val="0073505C"/>
    <w:rsid w:val="007353BD"/>
    <w:rsid w:val="007355DF"/>
    <w:rsid w:val="00735615"/>
    <w:rsid w:val="007359EA"/>
    <w:rsid w:val="00735AD6"/>
    <w:rsid w:val="00735B15"/>
    <w:rsid w:val="00735CF8"/>
    <w:rsid w:val="00735D14"/>
    <w:rsid w:val="00735DF4"/>
    <w:rsid w:val="00735E27"/>
    <w:rsid w:val="007361AE"/>
    <w:rsid w:val="00736206"/>
    <w:rsid w:val="00736218"/>
    <w:rsid w:val="0073635E"/>
    <w:rsid w:val="00736375"/>
    <w:rsid w:val="0073643E"/>
    <w:rsid w:val="0073689E"/>
    <w:rsid w:val="00736CD9"/>
    <w:rsid w:val="00736D3A"/>
    <w:rsid w:val="007371B8"/>
    <w:rsid w:val="00737246"/>
    <w:rsid w:val="00737814"/>
    <w:rsid w:val="00737988"/>
    <w:rsid w:val="00737E35"/>
    <w:rsid w:val="00737E6C"/>
    <w:rsid w:val="00740138"/>
    <w:rsid w:val="00740250"/>
    <w:rsid w:val="007408E4"/>
    <w:rsid w:val="00740E0E"/>
    <w:rsid w:val="00740E15"/>
    <w:rsid w:val="00740F85"/>
    <w:rsid w:val="00740F88"/>
    <w:rsid w:val="00741331"/>
    <w:rsid w:val="00741BD7"/>
    <w:rsid w:val="00741C37"/>
    <w:rsid w:val="00741CCB"/>
    <w:rsid w:val="00741D6B"/>
    <w:rsid w:val="0074209B"/>
    <w:rsid w:val="007425AD"/>
    <w:rsid w:val="00742F5B"/>
    <w:rsid w:val="00743090"/>
    <w:rsid w:val="007430E9"/>
    <w:rsid w:val="007432A3"/>
    <w:rsid w:val="00743A7F"/>
    <w:rsid w:val="00743B24"/>
    <w:rsid w:val="00743BD7"/>
    <w:rsid w:val="00743C5F"/>
    <w:rsid w:val="00743E40"/>
    <w:rsid w:val="00743EC1"/>
    <w:rsid w:val="00743FA1"/>
    <w:rsid w:val="00743FFC"/>
    <w:rsid w:val="00744012"/>
    <w:rsid w:val="0074405F"/>
    <w:rsid w:val="007442E5"/>
    <w:rsid w:val="007445DA"/>
    <w:rsid w:val="00744765"/>
    <w:rsid w:val="007447F3"/>
    <w:rsid w:val="00744ACA"/>
    <w:rsid w:val="007451A5"/>
    <w:rsid w:val="00745395"/>
    <w:rsid w:val="0074541A"/>
    <w:rsid w:val="00745555"/>
    <w:rsid w:val="00745908"/>
    <w:rsid w:val="0074655C"/>
    <w:rsid w:val="00746C35"/>
    <w:rsid w:val="00746D2C"/>
    <w:rsid w:val="00747703"/>
    <w:rsid w:val="00747BE5"/>
    <w:rsid w:val="00747E4A"/>
    <w:rsid w:val="00750280"/>
    <w:rsid w:val="00750887"/>
    <w:rsid w:val="0075091B"/>
    <w:rsid w:val="00750BED"/>
    <w:rsid w:val="007513AF"/>
    <w:rsid w:val="0075143A"/>
    <w:rsid w:val="00751566"/>
    <w:rsid w:val="00752055"/>
    <w:rsid w:val="00752539"/>
    <w:rsid w:val="00752CA1"/>
    <w:rsid w:val="00752EC0"/>
    <w:rsid w:val="00752F51"/>
    <w:rsid w:val="00752F63"/>
    <w:rsid w:val="00752FE7"/>
    <w:rsid w:val="00753434"/>
    <w:rsid w:val="00753C00"/>
    <w:rsid w:val="00753D9C"/>
    <w:rsid w:val="00753DAC"/>
    <w:rsid w:val="00754519"/>
    <w:rsid w:val="007548AD"/>
    <w:rsid w:val="00754E7C"/>
    <w:rsid w:val="007550A8"/>
    <w:rsid w:val="00755188"/>
    <w:rsid w:val="007557D9"/>
    <w:rsid w:val="00755DB3"/>
    <w:rsid w:val="00755F09"/>
    <w:rsid w:val="00756051"/>
    <w:rsid w:val="007567BD"/>
    <w:rsid w:val="007568F4"/>
    <w:rsid w:val="00756BCF"/>
    <w:rsid w:val="00756CA0"/>
    <w:rsid w:val="00756DFF"/>
    <w:rsid w:val="00756FCE"/>
    <w:rsid w:val="00757108"/>
    <w:rsid w:val="007577CE"/>
    <w:rsid w:val="00757919"/>
    <w:rsid w:val="00757E30"/>
    <w:rsid w:val="00757E8D"/>
    <w:rsid w:val="00757F9D"/>
    <w:rsid w:val="007602F6"/>
    <w:rsid w:val="007604AC"/>
    <w:rsid w:val="00760E0D"/>
    <w:rsid w:val="00760F4E"/>
    <w:rsid w:val="00760FE6"/>
    <w:rsid w:val="00761033"/>
    <w:rsid w:val="00761149"/>
    <w:rsid w:val="007611B3"/>
    <w:rsid w:val="007617E2"/>
    <w:rsid w:val="00761A18"/>
    <w:rsid w:val="00761EFC"/>
    <w:rsid w:val="00761F68"/>
    <w:rsid w:val="007621C2"/>
    <w:rsid w:val="00762222"/>
    <w:rsid w:val="00762692"/>
    <w:rsid w:val="00762761"/>
    <w:rsid w:val="007633FE"/>
    <w:rsid w:val="00763A3A"/>
    <w:rsid w:val="00763D4C"/>
    <w:rsid w:val="007644BF"/>
    <w:rsid w:val="007645DF"/>
    <w:rsid w:val="00764B8A"/>
    <w:rsid w:val="007650CD"/>
    <w:rsid w:val="007651A7"/>
    <w:rsid w:val="0076520F"/>
    <w:rsid w:val="007652A2"/>
    <w:rsid w:val="007654F7"/>
    <w:rsid w:val="007655CA"/>
    <w:rsid w:val="0076568E"/>
    <w:rsid w:val="00765714"/>
    <w:rsid w:val="0076578F"/>
    <w:rsid w:val="00765899"/>
    <w:rsid w:val="0076628C"/>
    <w:rsid w:val="00766793"/>
    <w:rsid w:val="0076693A"/>
    <w:rsid w:val="00766B4F"/>
    <w:rsid w:val="007674C3"/>
    <w:rsid w:val="00767C3A"/>
    <w:rsid w:val="00767CB4"/>
    <w:rsid w:val="0076C1A9"/>
    <w:rsid w:val="00770390"/>
    <w:rsid w:val="00770437"/>
    <w:rsid w:val="007708F8"/>
    <w:rsid w:val="00770934"/>
    <w:rsid w:val="00770CE7"/>
    <w:rsid w:val="00771395"/>
    <w:rsid w:val="007715B1"/>
    <w:rsid w:val="007718BE"/>
    <w:rsid w:val="007719CD"/>
    <w:rsid w:val="00771BDE"/>
    <w:rsid w:val="00771D86"/>
    <w:rsid w:val="00772306"/>
    <w:rsid w:val="0077257B"/>
    <w:rsid w:val="007727E8"/>
    <w:rsid w:val="00772812"/>
    <w:rsid w:val="0077286F"/>
    <w:rsid w:val="007728E2"/>
    <w:rsid w:val="007729D8"/>
    <w:rsid w:val="00772BFC"/>
    <w:rsid w:val="00773055"/>
    <w:rsid w:val="0077316B"/>
    <w:rsid w:val="0077321A"/>
    <w:rsid w:val="007732CC"/>
    <w:rsid w:val="00773556"/>
    <w:rsid w:val="00773866"/>
    <w:rsid w:val="0077388D"/>
    <w:rsid w:val="00773C0E"/>
    <w:rsid w:val="00773C86"/>
    <w:rsid w:val="007745F9"/>
    <w:rsid w:val="00775391"/>
    <w:rsid w:val="00775945"/>
    <w:rsid w:val="00775CC2"/>
    <w:rsid w:val="00775CF9"/>
    <w:rsid w:val="00775DAC"/>
    <w:rsid w:val="007763A1"/>
    <w:rsid w:val="00776424"/>
    <w:rsid w:val="00776488"/>
    <w:rsid w:val="007764B3"/>
    <w:rsid w:val="0077657A"/>
    <w:rsid w:val="0077673F"/>
    <w:rsid w:val="00776748"/>
    <w:rsid w:val="007769C8"/>
    <w:rsid w:val="00776A0E"/>
    <w:rsid w:val="00776D4C"/>
    <w:rsid w:val="0077755A"/>
    <w:rsid w:val="00777746"/>
    <w:rsid w:val="00777782"/>
    <w:rsid w:val="00777884"/>
    <w:rsid w:val="00777E74"/>
    <w:rsid w:val="00780163"/>
    <w:rsid w:val="007801A3"/>
    <w:rsid w:val="00780796"/>
    <w:rsid w:val="0078091C"/>
    <w:rsid w:val="00780BA9"/>
    <w:rsid w:val="00781265"/>
    <w:rsid w:val="007812E2"/>
    <w:rsid w:val="007813F6"/>
    <w:rsid w:val="0078151C"/>
    <w:rsid w:val="007816EA"/>
    <w:rsid w:val="00781B5F"/>
    <w:rsid w:val="00781E13"/>
    <w:rsid w:val="00781FC2"/>
    <w:rsid w:val="0078200B"/>
    <w:rsid w:val="007823A0"/>
    <w:rsid w:val="00782457"/>
    <w:rsid w:val="00782659"/>
    <w:rsid w:val="00782877"/>
    <w:rsid w:val="007829EB"/>
    <w:rsid w:val="00782A6F"/>
    <w:rsid w:val="00783310"/>
    <w:rsid w:val="007834BC"/>
    <w:rsid w:val="00783634"/>
    <w:rsid w:val="00783977"/>
    <w:rsid w:val="00783B62"/>
    <w:rsid w:val="00783EE9"/>
    <w:rsid w:val="00783F64"/>
    <w:rsid w:val="007845BA"/>
    <w:rsid w:val="00784A1A"/>
    <w:rsid w:val="00784CC5"/>
    <w:rsid w:val="00785089"/>
    <w:rsid w:val="007850C8"/>
    <w:rsid w:val="007851DF"/>
    <w:rsid w:val="007855BE"/>
    <w:rsid w:val="007857FA"/>
    <w:rsid w:val="00785964"/>
    <w:rsid w:val="00785A88"/>
    <w:rsid w:val="00785BCD"/>
    <w:rsid w:val="00785BEF"/>
    <w:rsid w:val="00785FF2"/>
    <w:rsid w:val="0078602B"/>
    <w:rsid w:val="0078688F"/>
    <w:rsid w:val="00786AC1"/>
    <w:rsid w:val="00786D2A"/>
    <w:rsid w:val="00786F6E"/>
    <w:rsid w:val="0078775E"/>
    <w:rsid w:val="0078780B"/>
    <w:rsid w:val="00787BFF"/>
    <w:rsid w:val="00787C5C"/>
    <w:rsid w:val="00787F08"/>
    <w:rsid w:val="00787F6D"/>
    <w:rsid w:val="007900D6"/>
    <w:rsid w:val="007905EE"/>
    <w:rsid w:val="007907D9"/>
    <w:rsid w:val="00790A27"/>
    <w:rsid w:val="00790C15"/>
    <w:rsid w:val="00791264"/>
    <w:rsid w:val="0079190D"/>
    <w:rsid w:val="00791A9A"/>
    <w:rsid w:val="00791ECA"/>
    <w:rsid w:val="00792861"/>
    <w:rsid w:val="00792E19"/>
    <w:rsid w:val="00793076"/>
    <w:rsid w:val="007930CF"/>
    <w:rsid w:val="00793121"/>
    <w:rsid w:val="007935FF"/>
    <w:rsid w:val="007938CC"/>
    <w:rsid w:val="00793EB7"/>
    <w:rsid w:val="00794382"/>
    <w:rsid w:val="00794661"/>
    <w:rsid w:val="00794A2A"/>
    <w:rsid w:val="00794B9F"/>
    <w:rsid w:val="00794D31"/>
    <w:rsid w:val="00794D4F"/>
    <w:rsid w:val="00794DBD"/>
    <w:rsid w:val="00795027"/>
    <w:rsid w:val="00795180"/>
    <w:rsid w:val="00795548"/>
    <w:rsid w:val="007955C7"/>
    <w:rsid w:val="00795606"/>
    <w:rsid w:val="00795A80"/>
    <w:rsid w:val="00795BD7"/>
    <w:rsid w:val="00795F41"/>
    <w:rsid w:val="00796241"/>
    <w:rsid w:val="007964CB"/>
    <w:rsid w:val="0079659F"/>
    <w:rsid w:val="0079668F"/>
    <w:rsid w:val="00796764"/>
    <w:rsid w:val="00796D03"/>
    <w:rsid w:val="00796DDE"/>
    <w:rsid w:val="00797336"/>
    <w:rsid w:val="007976E0"/>
    <w:rsid w:val="00797B60"/>
    <w:rsid w:val="00797B9D"/>
    <w:rsid w:val="00797FF8"/>
    <w:rsid w:val="007A01B7"/>
    <w:rsid w:val="007A0921"/>
    <w:rsid w:val="007A0AD6"/>
    <w:rsid w:val="007A0BEC"/>
    <w:rsid w:val="007A0DE0"/>
    <w:rsid w:val="007A1017"/>
    <w:rsid w:val="007A117B"/>
    <w:rsid w:val="007A122E"/>
    <w:rsid w:val="007A173B"/>
    <w:rsid w:val="007A18D0"/>
    <w:rsid w:val="007A18FE"/>
    <w:rsid w:val="007A1B14"/>
    <w:rsid w:val="007A1BB2"/>
    <w:rsid w:val="007A1BFD"/>
    <w:rsid w:val="007A1D93"/>
    <w:rsid w:val="007A21ED"/>
    <w:rsid w:val="007A257E"/>
    <w:rsid w:val="007A2F02"/>
    <w:rsid w:val="007A2FF2"/>
    <w:rsid w:val="007A32BA"/>
    <w:rsid w:val="007A3447"/>
    <w:rsid w:val="007A36DC"/>
    <w:rsid w:val="007A3930"/>
    <w:rsid w:val="007A3A6E"/>
    <w:rsid w:val="007A3CA8"/>
    <w:rsid w:val="007A3DFB"/>
    <w:rsid w:val="007A3F23"/>
    <w:rsid w:val="007A42F7"/>
    <w:rsid w:val="007A431D"/>
    <w:rsid w:val="007A4447"/>
    <w:rsid w:val="007A46E6"/>
    <w:rsid w:val="007A478A"/>
    <w:rsid w:val="007A4B13"/>
    <w:rsid w:val="007A4E94"/>
    <w:rsid w:val="007A5396"/>
    <w:rsid w:val="007A58E8"/>
    <w:rsid w:val="007A59E0"/>
    <w:rsid w:val="007A5B05"/>
    <w:rsid w:val="007A5BE8"/>
    <w:rsid w:val="007A5DC7"/>
    <w:rsid w:val="007A5F4A"/>
    <w:rsid w:val="007A62AF"/>
    <w:rsid w:val="007A69AA"/>
    <w:rsid w:val="007A69D9"/>
    <w:rsid w:val="007A6C61"/>
    <w:rsid w:val="007A6D4D"/>
    <w:rsid w:val="007A6DA9"/>
    <w:rsid w:val="007A6EA5"/>
    <w:rsid w:val="007A7423"/>
    <w:rsid w:val="007A769E"/>
    <w:rsid w:val="007A7AC9"/>
    <w:rsid w:val="007A7BB2"/>
    <w:rsid w:val="007A7D23"/>
    <w:rsid w:val="007B01CF"/>
    <w:rsid w:val="007B08C2"/>
    <w:rsid w:val="007B095E"/>
    <w:rsid w:val="007B0B25"/>
    <w:rsid w:val="007B0EDC"/>
    <w:rsid w:val="007B1032"/>
    <w:rsid w:val="007B13A7"/>
    <w:rsid w:val="007B13D7"/>
    <w:rsid w:val="007B13F2"/>
    <w:rsid w:val="007B17FA"/>
    <w:rsid w:val="007B2450"/>
    <w:rsid w:val="007B28D0"/>
    <w:rsid w:val="007B2A35"/>
    <w:rsid w:val="007B2F7F"/>
    <w:rsid w:val="007B3375"/>
    <w:rsid w:val="007B3626"/>
    <w:rsid w:val="007B3932"/>
    <w:rsid w:val="007B3A91"/>
    <w:rsid w:val="007B3B8D"/>
    <w:rsid w:val="007B3F3F"/>
    <w:rsid w:val="007B4326"/>
    <w:rsid w:val="007B444D"/>
    <w:rsid w:val="007B452A"/>
    <w:rsid w:val="007B45AB"/>
    <w:rsid w:val="007B45F3"/>
    <w:rsid w:val="007B484E"/>
    <w:rsid w:val="007B4D4D"/>
    <w:rsid w:val="007B5315"/>
    <w:rsid w:val="007B5EEA"/>
    <w:rsid w:val="007B60C0"/>
    <w:rsid w:val="007B6272"/>
    <w:rsid w:val="007B63A2"/>
    <w:rsid w:val="007B649C"/>
    <w:rsid w:val="007B6537"/>
    <w:rsid w:val="007B663C"/>
    <w:rsid w:val="007B6721"/>
    <w:rsid w:val="007B6881"/>
    <w:rsid w:val="007B6CCF"/>
    <w:rsid w:val="007B6D9B"/>
    <w:rsid w:val="007B704B"/>
    <w:rsid w:val="007B7503"/>
    <w:rsid w:val="007B7B68"/>
    <w:rsid w:val="007B7C69"/>
    <w:rsid w:val="007B7D4E"/>
    <w:rsid w:val="007B7DF4"/>
    <w:rsid w:val="007B7F01"/>
    <w:rsid w:val="007C006B"/>
    <w:rsid w:val="007C00CD"/>
    <w:rsid w:val="007C0567"/>
    <w:rsid w:val="007C07A4"/>
    <w:rsid w:val="007C09AF"/>
    <w:rsid w:val="007C0D74"/>
    <w:rsid w:val="007C1110"/>
    <w:rsid w:val="007C1429"/>
    <w:rsid w:val="007C1722"/>
    <w:rsid w:val="007C1FEF"/>
    <w:rsid w:val="007C252B"/>
    <w:rsid w:val="007C2619"/>
    <w:rsid w:val="007C2642"/>
    <w:rsid w:val="007C27A0"/>
    <w:rsid w:val="007C2A38"/>
    <w:rsid w:val="007C2A49"/>
    <w:rsid w:val="007C2EA7"/>
    <w:rsid w:val="007C3134"/>
    <w:rsid w:val="007C3262"/>
    <w:rsid w:val="007C34B4"/>
    <w:rsid w:val="007C3742"/>
    <w:rsid w:val="007C38F5"/>
    <w:rsid w:val="007C3B35"/>
    <w:rsid w:val="007C3B63"/>
    <w:rsid w:val="007C3D4A"/>
    <w:rsid w:val="007C4119"/>
    <w:rsid w:val="007C4799"/>
    <w:rsid w:val="007C4A4F"/>
    <w:rsid w:val="007C4EFC"/>
    <w:rsid w:val="007C5292"/>
    <w:rsid w:val="007C540A"/>
    <w:rsid w:val="007C56CA"/>
    <w:rsid w:val="007C5928"/>
    <w:rsid w:val="007C5B8F"/>
    <w:rsid w:val="007C68E2"/>
    <w:rsid w:val="007C6A68"/>
    <w:rsid w:val="007C6D08"/>
    <w:rsid w:val="007C6DEC"/>
    <w:rsid w:val="007C6F8C"/>
    <w:rsid w:val="007C7578"/>
    <w:rsid w:val="007C792D"/>
    <w:rsid w:val="007C7938"/>
    <w:rsid w:val="007C7AC1"/>
    <w:rsid w:val="007C7F22"/>
    <w:rsid w:val="007D034E"/>
    <w:rsid w:val="007D0959"/>
    <w:rsid w:val="007D0B4C"/>
    <w:rsid w:val="007D141E"/>
    <w:rsid w:val="007D1B27"/>
    <w:rsid w:val="007D1C8E"/>
    <w:rsid w:val="007D1F58"/>
    <w:rsid w:val="007D23B8"/>
    <w:rsid w:val="007D26C3"/>
    <w:rsid w:val="007D27CD"/>
    <w:rsid w:val="007D2970"/>
    <w:rsid w:val="007D2F04"/>
    <w:rsid w:val="007D315D"/>
    <w:rsid w:val="007D3A49"/>
    <w:rsid w:val="007D3B46"/>
    <w:rsid w:val="007D4346"/>
    <w:rsid w:val="007D4537"/>
    <w:rsid w:val="007D4965"/>
    <w:rsid w:val="007D4A2D"/>
    <w:rsid w:val="007D4AE6"/>
    <w:rsid w:val="007D4B86"/>
    <w:rsid w:val="007D4C6F"/>
    <w:rsid w:val="007D4C7F"/>
    <w:rsid w:val="007D4DE8"/>
    <w:rsid w:val="007D50F3"/>
    <w:rsid w:val="007D56AE"/>
    <w:rsid w:val="007D57E7"/>
    <w:rsid w:val="007D5A3B"/>
    <w:rsid w:val="007D5B4C"/>
    <w:rsid w:val="007D5BCE"/>
    <w:rsid w:val="007D6145"/>
    <w:rsid w:val="007D6426"/>
    <w:rsid w:val="007D6637"/>
    <w:rsid w:val="007D6A64"/>
    <w:rsid w:val="007D6B24"/>
    <w:rsid w:val="007D6B6C"/>
    <w:rsid w:val="007D6C1B"/>
    <w:rsid w:val="007D6D9A"/>
    <w:rsid w:val="007D6E75"/>
    <w:rsid w:val="007D738B"/>
    <w:rsid w:val="007D7577"/>
    <w:rsid w:val="007D7889"/>
    <w:rsid w:val="007E012C"/>
    <w:rsid w:val="007E085A"/>
    <w:rsid w:val="007E0B36"/>
    <w:rsid w:val="007E0DA6"/>
    <w:rsid w:val="007E105F"/>
    <w:rsid w:val="007E13C1"/>
    <w:rsid w:val="007E13D3"/>
    <w:rsid w:val="007E15A8"/>
    <w:rsid w:val="007E18B1"/>
    <w:rsid w:val="007E1B89"/>
    <w:rsid w:val="007E2047"/>
    <w:rsid w:val="007E22C6"/>
    <w:rsid w:val="007E22D0"/>
    <w:rsid w:val="007E2641"/>
    <w:rsid w:val="007E2E8B"/>
    <w:rsid w:val="007E2F73"/>
    <w:rsid w:val="007E325B"/>
    <w:rsid w:val="007E349C"/>
    <w:rsid w:val="007E37CE"/>
    <w:rsid w:val="007E3A65"/>
    <w:rsid w:val="007E3AC4"/>
    <w:rsid w:val="007E3B01"/>
    <w:rsid w:val="007E3C32"/>
    <w:rsid w:val="007E3E36"/>
    <w:rsid w:val="007E3E7A"/>
    <w:rsid w:val="007E3F6A"/>
    <w:rsid w:val="007E41DC"/>
    <w:rsid w:val="007E4203"/>
    <w:rsid w:val="007E4334"/>
    <w:rsid w:val="007E4917"/>
    <w:rsid w:val="007E541A"/>
    <w:rsid w:val="007E5566"/>
    <w:rsid w:val="007E59AA"/>
    <w:rsid w:val="007E5B85"/>
    <w:rsid w:val="007E5CC7"/>
    <w:rsid w:val="007E5DBE"/>
    <w:rsid w:val="007E67CD"/>
    <w:rsid w:val="007E67D5"/>
    <w:rsid w:val="007E6A05"/>
    <w:rsid w:val="007E6E0E"/>
    <w:rsid w:val="007E72F4"/>
    <w:rsid w:val="007E75F0"/>
    <w:rsid w:val="007E785E"/>
    <w:rsid w:val="007E79C0"/>
    <w:rsid w:val="007E7A9E"/>
    <w:rsid w:val="007E7B64"/>
    <w:rsid w:val="007E7EFE"/>
    <w:rsid w:val="007E7F98"/>
    <w:rsid w:val="007F031D"/>
    <w:rsid w:val="007F05A0"/>
    <w:rsid w:val="007F0740"/>
    <w:rsid w:val="007F076D"/>
    <w:rsid w:val="007F0A7B"/>
    <w:rsid w:val="007F0BA3"/>
    <w:rsid w:val="007F0BF9"/>
    <w:rsid w:val="007F10A0"/>
    <w:rsid w:val="007F11D7"/>
    <w:rsid w:val="007F1395"/>
    <w:rsid w:val="007F14D7"/>
    <w:rsid w:val="007F16AB"/>
    <w:rsid w:val="007F183D"/>
    <w:rsid w:val="007F1A39"/>
    <w:rsid w:val="007F1A65"/>
    <w:rsid w:val="007F1B5B"/>
    <w:rsid w:val="007F20B9"/>
    <w:rsid w:val="007F25AD"/>
    <w:rsid w:val="007F27AE"/>
    <w:rsid w:val="007F2886"/>
    <w:rsid w:val="007F2D62"/>
    <w:rsid w:val="007F3154"/>
    <w:rsid w:val="007F33A7"/>
    <w:rsid w:val="007F3428"/>
    <w:rsid w:val="007F3471"/>
    <w:rsid w:val="007F3BAD"/>
    <w:rsid w:val="007F4041"/>
    <w:rsid w:val="007F4401"/>
    <w:rsid w:val="007F456B"/>
    <w:rsid w:val="007F4654"/>
    <w:rsid w:val="007F4A5C"/>
    <w:rsid w:val="007F501E"/>
    <w:rsid w:val="007F5174"/>
    <w:rsid w:val="007F523A"/>
    <w:rsid w:val="007F5404"/>
    <w:rsid w:val="007F541F"/>
    <w:rsid w:val="007F545B"/>
    <w:rsid w:val="007F546E"/>
    <w:rsid w:val="007F56A3"/>
    <w:rsid w:val="007F57E9"/>
    <w:rsid w:val="007F5D3C"/>
    <w:rsid w:val="007F5FCB"/>
    <w:rsid w:val="007F60C4"/>
    <w:rsid w:val="007F694A"/>
    <w:rsid w:val="007F6B64"/>
    <w:rsid w:val="007F6E9B"/>
    <w:rsid w:val="007F6FF5"/>
    <w:rsid w:val="007F71C4"/>
    <w:rsid w:val="007F73B5"/>
    <w:rsid w:val="007F7C0A"/>
    <w:rsid w:val="0080024A"/>
    <w:rsid w:val="0080031C"/>
    <w:rsid w:val="00800356"/>
    <w:rsid w:val="00800507"/>
    <w:rsid w:val="008006D6"/>
    <w:rsid w:val="0080076E"/>
    <w:rsid w:val="00800960"/>
    <w:rsid w:val="00800CB3"/>
    <w:rsid w:val="00800D69"/>
    <w:rsid w:val="0080151F"/>
    <w:rsid w:val="0080168E"/>
    <w:rsid w:val="00801744"/>
    <w:rsid w:val="00801836"/>
    <w:rsid w:val="00801DDA"/>
    <w:rsid w:val="00801ED2"/>
    <w:rsid w:val="00802108"/>
    <w:rsid w:val="008024D4"/>
    <w:rsid w:val="00802AA9"/>
    <w:rsid w:val="00802B68"/>
    <w:rsid w:val="00803064"/>
    <w:rsid w:val="0080315D"/>
    <w:rsid w:val="00803190"/>
    <w:rsid w:val="0080322F"/>
    <w:rsid w:val="00803270"/>
    <w:rsid w:val="008036F4"/>
    <w:rsid w:val="008037A6"/>
    <w:rsid w:val="008038CF"/>
    <w:rsid w:val="00803C20"/>
    <w:rsid w:val="008041D0"/>
    <w:rsid w:val="00804507"/>
    <w:rsid w:val="008045CE"/>
    <w:rsid w:val="00804830"/>
    <w:rsid w:val="008049CC"/>
    <w:rsid w:val="00804A33"/>
    <w:rsid w:val="00804EA0"/>
    <w:rsid w:val="00805175"/>
    <w:rsid w:val="008053E5"/>
    <w:rsid w:val="0080555B"/>
    <w:rsid w:val="00805630"/>
    <w:rsid w:val="00805752"/>
    <w:rsid w:val="00805B8A"/>
    <w:rsid w:val="00805BB3"/>
    <w:rsid w:val="00805C0B"/>
    <w:rsid w:val="00806050"/>
    <w:rsid w:val="0080647E"/>
    <w:rsid w:val="00806827"/>
    <w:rsid w:val="008068E9"/>
    <w:rsid w:val="00806963"/>
    <w:rsid w:val="00806CC1"/>
    <w:rsid w:val="00806D59"/>
    <w:rsid w:val="00806DFB"/>
    <w:rsid w:val="00807130"/>
    <w:rsid w:val="008071AD"/>
    <w:rsid w:val="0080775A"/>
    <w:rsid w:val="00807ABA"/>
    <w:rsid w:val="00807C24"/>
    <w:rsid w:val="00807D95"/>
    <w:rsid w:val="0081077D"/>
    <w:rsid w:val="008108FC"/>
    <w:rsid w:val="00810974"/>
    <w:rsid w:val="00810A6C"/>
    <w:rsid w:val="00810BDC"/>
    <w:rsid w:val="00810F97"/>
    <w:rsid w:val="00811173"/>
    <w:rsid w:val="008111D4"/>
    <w:rsid w:val="008115C0"/>
    <w:rsid w:val="00811818"/>
    <w:rsid w:val="00811888"/>
    <w:rsid w:val="00811C7F"/>
    <w:rsid w:val="008120F0"/>
    <w:rsid w:val="00812127"/>
    <w:rsid w:val="008124D1"/>
    <w:rsid w:val="00812605"/>
    <w:rsid w:val="00812A3B"/>
    <w:rsid w:val="00812B6A"/>
    <w:rsid w:val="00812C87"/>
    <w:rsid w:val="008130AB"/>
    <w:rsid w:val="0081333F"/>
    <w:rsid w:val="00813452"/>
    <w:rsid w:val="008135F0"/>
    <w:rsid w:val="00813813"/>
    <w:rsid w:val="00813B6B"/>
    <w:rsid w:val="00814116"/>
    <w:rsid w:val="008144B3"/>
    <w:rsid w:val="008144E2"/>
    <w:rsid w:val="00814593"/>
    <w:rsid w:val="008146CB"/>
    <w:rsid w:val="008148A5"/>
    <w:rsid w:val="00814E47"/>
    <w:rsid w:val="0081533A"/>
    <w:rsid w:val="008154B9"/>
    <w:rsid w:val="0081572B"/>
    <w:rsid w:val="0081575D"/>
    <w:rsid w:val="0081576F"/>
    <w:rsid w:val="00815E4E"/>
    <w:rsid w:val="00815E4F"/>
    <w:rsid w:val="00815E88"/>
    <w:rsid w:val="008160B2"/>
    <w:rsid w:val="00816590"/>
    <w:rsid w:val="00816A09"/>
    <w:rsid w:val="00816C9C"/>
    <w:rsid w:val="008171AD"/>
    <w:rsid w:val="008174F5"/>
    <w:rsid w:val="00817562"/>
    <w:rsid w:val="0081789D"/>
    <w:rsid w:val="00817A33"/>
    <w:rsid w:val="00817C05"/>
    <w:rsid w:val="00817F2F"/>
    <w:rsid w:val="008206D4"/>
    <w:rsid w:val="00820837"/>
    <w:rsid w:val="00820A8E"/>
    <w:rsid w:val="00821BA4"/>
    <w:rsid w:val="00821C04"/>
    <w:rsid w:val="00821EB3"/>
    <w:rsid w:val="0082259A"/>
    <w:rsid w:val="00822975"/>
    <w:rsid w:val="00822CC7"/>
    <w:rsid w:val="008230EB"/>
    <w:rsid w:val="00823281"/>
    <w:rsid w:val="008232C3"/>
    <w:rsid w:val="0082388B"/>
    <w:rsid w:val="00823950"/>
    <w:rsid w:val="00823BE7"/>
    <w:rsid w:val="00823F78"/>
    <w:rsid w:val="00824261"/>
    <w:rsid w:val="008243F1"/>
    <w:rsid w:val="00824479"/>
    <w:rsid w:val="00824537"/>
    <w:rsid w:val="0082498F"/>
    <w:rsid w:val="008253AB"/>
    <w:rsid w:val="008258A3"/>
    <w:rsid w:val="00825D9B"/>
    <w:rsid w:val="00825F4A"/>
    <w:rsid w:val="008261E1"/>
    <w:rsid w:val="008261E7"/>
    <w:rsid w:val="008263E8"/>
    <w:rsid w:val="00826956"/>
    <w:rsid w:val="008271CC"/>
    <w:rsid w:val="008276A9"/>
    <w:rsid w:val="00827A29"/>
    <w:rsid w:val="00827BD6"/>
    <w:rsid w:val="00827DC3"/>
    <w:rsid w:val="00827DEA"/>
    <w:rsid w:val="00827F28"/>
    <w:rsid w:val="00827F5B"/>
    <w:rsid w:val="0083003D"/>
    <w:rsid w:val="0083034F"/>
    <w:rsid w:val="008305E1"/>
    <w:rsid w:val="0083066B"/>
    <w:rsid w:val="0083079A"/>
    <w:rsid w:val="008307F1"/>
    <w:rsid w:val="008312FF"/>
    <w:rsid w:val="008317F9"/>
    <w:rsid w:val="008317FB"/>
    <w:rsid w:val="00831DC3"/>
    <w:rsid w:val="00831F39"/>
    <w:rsid w:val="00831F4D"/>
    <w:rsid w:val="00832518"/>
    <w:rsid w:val="0083291A"/>
    <w:rsid w:val="00832B63"/>
    <w:rsid w:val="00832E9A"/>
    <w:rsid w:val="00832EFE"/>
    <w:rsid w:val="00832F89"/>
    <w:rsid w:val="00833210"/>
    <w:rsid w:val="008332EE"/>
    <w:rsid w:val="0083361D"/>
    <w:rsid w:val="008336ED"/>
    <w:rsid w:val="008337D6"/>
    <w:rsid w:val="008338B8"/>
    <w:rsid w:val="00833A9E"/>
    <w:rsid w:val="00833B76"/>
    <w:rsid w:val="00833EA3"/>
    <w:rsid w:val="00834131"/>
    <w:rsid w:val="008343B1"/>
    <w:rsid w:val="008346A7"/>
    <w:rsid w:val="0083472D"/>
    <w:rsid w:val="008348BF"/>
    <w:rsid w:val="00834A87"/>
    <w:rsid w:val="00834D06"/>
    <w:rsid w:val="00834D15"/>
    <w:rsid w:val="00834D84"/>
    <w:rsid w:val="0083573D"/>
    <w:rsid w:val="00835828"/>
    <w:rsid w:val="0083582C"/>
    <w:rsid w:val="00836061"/>
    <w:rsid w:val="0083615C"/>
    <w:rsid w:val="0083622C"/>
    <w:rsid w:val="00836447"/>
    <w:rsid w:val="008365B9"/>
    <w:rsid w:val="00836CAD"/>
    <w:rsid w:val="00836DF6"/>
    <w:rsid w:val="00836EA9"/>
    <w:rsid w:val="00836FF6"/>
    <w:rsid w:val="0083718E"/>
    <w:rsid w:val="008371D4"/>
    <w:rsid w:val="008373C9"/>
    <w:rsid w:val="008373DB"/>
    <w:rsid w:val="00837471"/>
    <w:rsid w:val="0083749C"/>
    <w:rsid w:val="008374E5"/>
    <w:rsid w:val="00837982"/>
    <w:rsid w:val="00837E6D"/>
    <w:rsid w:val="00837F74"/>
    <w:rsid w:val="0084009E"/>
    <w:rsid w:val="008400A7"/>
    <w:rsid w:val="0084054A"/>
    <w:rsid w:val="00840627"/>
    <w:rsid w:val="008409FD"/>
    <w:rsid w:val="00840BF6"/>
    <w:rsid w:val="00840D98"/>
    <w:rsid w:val="00840EB2"/>
    <w:rsid w:val="00841410"/>
    <w:rsid w:val="00841A35"/>
    <w:rsid w:val="00841D93"/>
    <w:rsid w:val="00842008"/>
    <w:rsid w:val="008420E6"/>
    <w:rsid w:val="008421F3"/>
    <w:rsid w:val="00842444"/>
    <w:rsid w:val="00842EA2"/>
    <w:rsid w:val="0084301D"/>
    <w:rsid w:val="00843062"/>
    <w:rsid w:val="0084311D"/>
    <w:rsid w:val="0084333F"/>
    <w:rsid w:val="008438AA"/>
    <w:rsid w:val="008438E3"/>
    <w:rsid w:val="00843936"/>
    <w:rsid w:val="00843B1F"/>
    <w:rsid w:val="00844465"/>
    <w:rsid w:val="00844694"/>
    <w:rsid w:val="008446B7"/>
    <w:rsid w:val="00844AFB"/>
    <w:rsid w:val="00844D54"/>
    <w:rsid w:val="00844F48"/>
    <w:rsid w:val="00845361"/>
    <w:rsid w:val="00845974"/>
    <w:rsid w:val="00845B5B"/>
    <w:rsid w:val="00845D10"/>
    <w:rsid w:val="00845DD3"/>
    <w:rsid w:val="0084600B"/>
    <w:rsid w:val="008460B2"/>
    <w:rsid w:val="00846859"/>
    <w:rsid w:val="00846925"/>
    <w:rsid w:val="0084694C"/>
    <w:rsid w:val="00846A64"/>
    <w:rsid w:val="008471A2"/>
    <w:rsid w:val="00847583"/>
    <w:rsid w:val="00847DBD"/>
    <w:rsid w:val="00847FF7"/>
    <w:rsid w:val="00850B08"/>
    <w:rsid w:val="00850E84"/>
    <w:rsid w:val="00850EC3"/>
    <w:rsid w:val="00851593"/>
    <w:rsid w:val="00851AA7"/>
    <w:rsid w:val="00851F6D"/>
    <w:rsid w:val="0085200F"/>
    <w:rsid w:val="0085208F"/>
    <w:rsid w:val="008522E9"/>
    <w:rsid w:val="0085244C"/>
    <w:rsid w:val="00852823"/>
    <w:rsid w:val="0085289F"/>
    <w:rsid w:val="008528A4"/>
    <w:rsid w:val="008528B1"/>
    <w:rsid w:val="0085304C"/>
    <w:rsid w:val="0085311A"/>
    <w:rsid w:val="008537E3"/>
    <w:rsid w:val="00853949"/>
    <w:rsid w:val="00853BEB"/>
    <w:rsid w:val="00853EC6"/>
    <w:rsid w:val="00854195"/>
    <w:rsid w:val="00854309"/>
    <w:rsid w:val="00854472"/>
    <w:rsid w:val="00854CB0"/>
    <w:rsid w:val="00854E10"/>
    <w:rsid w:val="00854FAC"/>
    <w:rsid w:val="008551E3"/>
    <w:rsid w:val="008556BF"/>
    <w:rsid w:val="00855FB7"/>
    <w:rsid w:val="00856188"/>
    <w:rsid w:val="008563DF"/>
    <w:rsid w:val="008564C4"/>
    <w:rsid w:val="0085672F"/>
    <w:rsid w:val="008567E6"/>
    <w:rsid w:val="00857111"/>
    <w:rsid w:val="0085736B"/>
    <w:rsid w:val="00857442"/>
    <w:rsid w:val="00857B58"/>
    <w:rsid w:val="00857DBF"/>
    <w:rsid w:val="008602F8"/>
    <w:rsid w:val="00860429"/>
    <w:rsid w:val="00860433"/>
    <w:rsid w:val="00860582"/>
    <w:rsid w:val="008609C7"/>
    <w:rsid w:val="00860E1B"/>
    <w:rsid w:val="00860FBE"/>
    <w:rsid w:val="0086103C"/>
    <w:rsid w:val="008611BE"/>
    <w:rsid w:val="008613CE"/>
    <w:rsid w:val="008616F5"/>
    <w:rsid w:val="00861B51"/>
    <w:rsid w:val="00861BE5"/>
    <w:rsid w:val="00861DC0"/>
    <w:rsid w:val="00861EAE"/>
    <w:rsid w:val="0086269D"/>
    <w:rsid w:val="00862B5E"/>
    <w:rsid w:val="00863139"/>
    <w:rsid w:val="008633C9"/>
    <w:rsid w:val="008633CC"/>
    <w:rsid w:val="008634F8"/>
    <w:rsid w:val="008635F1"/>
    <w:rsid w:val="008636FA"/>
    <w:rsid w:val="0086375B"/>
    <w:rsid w:val="00863770"/>
    <w:rsid w:val="0086389E"/>
    <w:rsid w:val="00863D25"/>
    <w:rsid w:val="00863D33"/>
    <w:rsid w:val="00863EE9"/>
    <w:rsid w:val="008642E5"/>
    <w:rsid w:val="0086449B"/>
    <w:rsid w:val="008646E7"/>
    <w:rsid w:val="00864862"/>
    <w:rsid w:val="00864C07"/>
    <w:rsid w:val="00864C79"/>
    <w:rsid w:val="00864D79"/>
    <w:rsid w:val="00865139"/>
    <w:rsid w:val="008651C8"/>
    <w:rsid w:val="008652E8"/>
    <w:rsid w:val="008653E1"/>
    <w:rsid w:val="008654E2"/>
    <w:rsid w:val="00865826"/>
    <w:rsid w:val="00865BE5"/>
    <w:rsid w:val="00865E49"/>
    <w:rsid w:val="008662CB"/>
    <w:rsid w:val="00866373"/>
    <w:rsid w:val="00866BA9"/>
    <w:rsid w:val="00867E35"/>
    <w:rsid w:val="008686F4"/>
    <w:rsid w:val="00870213"/>
    <w:rsid w:val="0087036F"/>
    <w:rsid w:val="00870623"/>
    <w:rsid w:val="00870AB8"/>
    <w:rsid w:val="00870D76"/>
    <w:rsid w:val="00870D9A"/>
    <w:rsid w:val="0087155A"/>
    <w:rsid w:val="008718DE"/>
    <w:rsid w:val="00871970"/>
    <w:rsid w:val="00871A72"/>
    <w:rsid w:val="00871ADC"/>
    <w:rsid w:val="00871BB3"/>
    <w:rsid w:val="00871D86"/>
    <w:rsid w:val="00872976"/>
    <w:rsid w:val="00872AC4"/>
    <w:rsid w:val="00872F91"/>
    <w:rsid w:val="00873262"/>
    <w:rsid w:val="00873591"/>
    <w:rsid w:val="00873B8E"/>
    <w:rsid w:val="00873F54"/>
    <w:rsid w:val="0087413E"/>
    <w:rsid w:val="00874195"/>
    <w:rsid w:val="00874274"/>
    <w:rsid w:val="00874308"/>
    <w:rsid w:val="0087452F"/>
    <w:rsid w:val="0087459A"/>
    <w:rsid w:val="008748FC"/>
    <w:rsid w:val="00874AE1"/>
    <w:rsid w:val="00874D80"/>
    <w:rsid w:val="00874F57"/>
    <w:rsid w:val="008751CE"/>
    <w:rsid w:val="008751E8"/>
    <w:rsid w:val="0087527B"/>
    <w:rsid w:val="00875286"/>
    <w:rsid w:val="00875862"/>
    <w:rsid w:val="008758D7"/>
    <w:rsid w:val="0087598C"/>
    <w:rsid w:val="00875A67"/>
    <w:rsid w:val="00875C60"/>
    <w:rsid w:val="00875CE1"/>
    <w:rsid w:val="00876093"/>
    <w:rsid w:val="0087644B"/>
    <w:rsid w:val="00876B91"/>
    <w:rsid w:val="00876DED"/>
    <w:rsid w:val="00876E61"/>
    <w:rsid w:val="00877796"/>
    <w:rsid w:val="00877AA6"/>
    <w:rsid w:val="00877D30"/>
    <w:rsid w:val="00877F53"/>
    <w:rsid w:val="00880025"/>
    <w:rsid w:val="00880058"/>
    <w:rsid w:val="00880116"/>
    <w:rsid w:val="00880186"/>
    <w:rsid w:val="008803D9"/>
    <w:rsid w:val="00880432"/>
    <w:rsid w:val="00881109"/>
    <w:rsid w:val="008812C8"/>
    <w:rsid w:val="00881340"/>
    <w:rsid w:val="0088144C"/>
    <w:rsid w:val="0088176B"/>
    <w:rsid w:val="0088193D"/>
    <w:rsid w:val="00881AF9"/>
    <w:rsid w:val="00881B82"/>
    <w:rsid w:val="00881C47"/>
    <w:rsid w:val="00881DC2"/>
    <w:rsid w:val="00881F82"/>
    <w:rsid w:val="00881FD0"/>
    <w:rsid w:val="008821B1"/>
    <w:rsid w:val="00882261"/>
    <w:rsid w:val="00882B59"/>
    <w:rsid w:val="00882D42"/>
    <w:rsid w:val="00882E0C"/>
    <w:rsid w:val="008836E4"/>
    <w:rsid w:val="00883AAE"/>
    <w:rsid w:val="0088426B"/>
    <w:rsid w:val="00884494"/>
    <w:rsid w:val="008844D2"/>
    <w:rsid w:val="00884500"/>
    <w:rsid w:val="008845D7"/>
    <w:rsid w:val="008845FB"/>
    <w:rsid w:val="0088483B"/>
    <w:rsid w:val="008849AA"/>
    <w:rsid w:val="00884D82"/>
    <w:rsid w:val="008855FF"/>
    <w:rsid w:val="0088580B"/>
    <w:rsid w:val="00885AB1"/>
    <w:rsid w:val="00885C81"/>
    <w:rsid w:val="00885E62"/>
    <w:rsid w:val="00885ED7"/>
    <w:rsid w:val="00885FE0"/>
    <w:rsid w:val="008860E5"/>
    <w:rsid w:val="008864EE"/>
    <w:rsid w:val="00886577"/>
    <w:rsid w:val="00886784"/>
    <w:rsid w:val="0088685D"/>
    <w:rsid w:val="008870AE"/>
    <w:rsid w:val="008871B6"/>
    <w:rsid w:val="00887312"/>
    <w:rsid w:val="008875E9"/>
    <w:rsid w:val="00887892"/>
    <w:rsid w:val="00887983"/>
    <w:rsid w:val="00890774"/>
    <w:rsid w:val="008907BD"/>
    <w:rsid w:val="00891385"/>
    <w:rsid w:val="0089176F"/>
    <w:rsid w:val="00891F02"/>
    <w:rsid w:val="00891F68"/>
    <w:rsid w:val="00892598"/>
    <w:rsid w:val="0089263A"/>
    <w:rsid w:val="00892662"/>
    <w:rsid w:val="00892712"/>
    <w:rsid w:val="00892C61"/>
    <w:rsid w:val="008936AB"/>
    <w:rsid w:val="00893806"/>
    <w:rsid w:val="00893991"/>
    <w:rsid w:val="00893CF8"/>
    <w:rsid w:val="00894445"/>
    <w:rsid w:val="0089467E"/>
    <w:rsid w:val="00894A7D"/>
    <w:rsid w:val="00894AC5"/>
    <w:rsid w:val="00894C31"/>
    <w:rsid w:val="008950DF"/>
    <w:rsid w:val="00895360"/>
    <w:rsid w:val="008953B8"/>
    <w:rsid w:val="008955F5"/>
    <w:rsid w:val="0089561A"/>
    <w:rsid w:val="00895620"/>
    <w:rsid w:val="00895ADE"/>
    <w:rsid w:val="00895B3D"/>
    <w:rsid w:val="00895BA7"/>
    <w:rsid w:val="00895C03"/>
    <w:rsid w:val="00895E99"/>
    <w:rsid w:val="00895F45"/>
    <w:rsid w:val="008963FB"/>
    <w:rsid w:val="008966E8"/>
    <w:rsid w:val="00896720"/>
    <w:rsid w:val="008967DB"/>
    <w:rsid w:val="00896AA3"/>
    <w:rsid w:val="00896EE2"/>
    <w:rsid w:val="008971AB"/>
    <w:rsid w:val="008971F7"/>
    <w:rsid w:val="008972D8"/>
    <w:rsid w:val="0089737D"/>
    <w:rsid w:val="00897639"/>
    <w:rsid w:val="0089782F"/>
    <w:rsid w:val="00897897"/>
    <w:rsid w:val="0089789C"/>
    <w:rsid w:val="00897AEA"/>
    <w:rsid w:val="00897CAE"/>
    <w:rsid w:val="00897D3F"/>
    <w:rsid w:val="00897EF2"/>
    <w:rsid w:val="008A03A3"/>
    <w:rsid w:val="008A03E8"/>
    <w:rsid w:val="008A0420"/>
    <w:rsid w:val="008A067A"/>
    <w:rsid w:val="008A095F"/>
    <w:rsid w:val="008A0BB8"/>
    <w:rsid w:val="008A0F1A"/>
    <w:rsid w:val="008A0F3B"/>
    <w:rsid w:val="008A1C10"/>
    <w:rsid w:val="008A2167"/>
    <w:rsid w:val="008A226E"/>
    <w:rsid w:val="008A2889"/>
    <w:rsid w:val="008A2A2A"/>
    <w:rsid w:val="008A2D19"/>
    <w:rsid w:val="008A2D45"/>
    <w:rsid w:val="008A2E0B"/>
    <w:rsid w:val="008A2E41"/>
    <w:rsid w:val="008A34B1"/>
    <w:rsid w:val="008A358E"/>
    <w:rsid w:val="008A37C0"/>
    <w:rsid w:val="008A3C86"/>
    <w:rsid w:val="008A3D2A"/>
    <w:rsid w:val="008A3F09"/>
    <w:rsid w:val="008A42F1"/>
    <w:rsid w:val="008A4943"/>
    <w:rsid w:val="008A49A6"/>
    <w:rsid w:val="008A4CEE"/>
    <w:rsid w:val="008A4D8B"/>
    <w:rsid w:val="008A50F2"/>
    <w:rsid w:val="008A517B"/>
    <w:rsid w:val="008A5360"/>
    <w:rsid w:val="008A5D69"/>
    <w:rsid w:val="008A5E20"/>
    <w:rsid w:val="008A5E26"/>
    <w:rsid w:val="008A5EF0"/>
    <w:rsid w:val="008A6224"/>
    <w:rsid w:val="008A6355"/>
    <w:rsid w:val="008A6513"/>
    <w:rsid w:val="008A6715"/>
    <w:rsid w:val="008A6B2C"/>
    <w:rsid w:val="008A6E3F"/>
    <w:rsid w:val="008A710B"/>
    <w:rsid w:val="008A7127"/>
    <w:rsid w:val="008A7272"/>
    <w:rsid w:val="008A73A8"/>
    <w:rsid w:val="008A7455"/>
    <w:rsid w:val="008A77AB"/>
    <w:rsid w:val="008A77DF"/>
    <w:rsid w:val="008A78BE"/>
    <w:rsid w:val="008A7947"/>
    <w:rsid w:val="008B0069"/>
    <w:rsid w:val="008B0893"/>
    <w:rsid w:val="008B0C67"/>
    <w:rsid w:val="008B0CE8"/>
    <w:rsid w:val="008B14FB"/>
    <w:rsid w:val="008B1B06"/>
    <w:rsid w:val="008B1D81"/>
    <w:rsid w:val="008B1EA3"/>
    <w:rsid w:val="008B21FE"/>
    <w:rsid w:val="008B2793"/>
    <w:rsid w:val="008B2A06"/>
    <w:rsid w:val="008B3A17"/>
    <w:rsid w:val="008B3E92"/>
    <w:rsid w:val="008B41F1"/>
    <w:rsid w:val="008B4210"/>
    <w:rsid w:val="008B448B"/>
    <w:rsid w:val="008B44B6"/>
    <w:rsid w:val="008B4668"/>
    <w:rsid w:val="008B48A8"/>
    <w:rsid w:val="008B48CD"/>
    <w:rsid w:val="008B54CE"/>
    <w:rsid w:val="008B579E"/>
    <w:rsid w:val="008B5884"/>
    <w:rsid w:val="008B58DE"/>
    <w:rsid w:val="008B604D"/>
    <w:rsid w:val="008B6943"/>
    <w:rsid w:val="008B6B61"/>
    <w:rsid w:val="008B6B67"/>
    <w:rsid w:val="008B6F13"/>
    <w:rsid w:val="008B701F"/>
    <w:rsid w:val="008B717C"/>
    <w:rsid w:val="008B75BB"/>
    <w:rsid w:val="008B79A1"/>
    <w:rsid w:val="008C0148"/>
    <w:rsid w:val="008C04C2"/>
    <w:rsid w:val="008C0844"/>
    <w:rsid w:val="008C0885"/>
    <w:rsid w:val="008C0BAC"/>
    <w:rsid w:val="008C0BC2"/>
    <w:rsid w:val="008C0D96"/>
    <w:rsid w:val="008C0E26"/>
    <w:rsid w:val="008C0E2A"/>
    <w:rsid w:val="008C1008"/>
    <w:rsid w:val="008C152A"/>
    <w:rsid w:val="008C19E1"/>
    <w:rsid w:val="008C1B3C"/>
    <w:rsid w:val="008C1FF0"/>
    <w:rsid w:val="008C22AE"/>
    <w:rsid w:val="008C2338"/>
    <w:rsid w:val="008C24C9"/>
    <w:rsid w:val="008C26CB"/>
    <w:rsid w:val="008C281E"/>
    <w:rsid w:val="008C2A5C"/>
    <w:rsid w:val="008C325A"/>
    <w:rsid w:val="008C32FF"/>
    <w:rsid w:val="008C3318"/>
    <w:rsid w:val="008C336A"/>
    <w:rsid w:val="008C3764"/>
    <w:rsid w:val="008C3A1C"/>
    <w:rsid w:val="008C3A3C"/>
    <w:rsid w:val="008C3AE8"/>
    <w:rsid w:val="008C3C9C"/>
    <w:rsid w:val="008C3F84"/>
    <w:rsid w:val="008C40B9"/>
    <w:rsid w:val="008C4175"/>
    <w:rsid w:val="008C418C"/>
    <w:rsid w:val="008C4192"/>
    <w:rsid w:val="008C4441"/>
    <w:rsid w:val="008C487D"/>
    <w:rsid w:val="008C4991"/>
    <w:rsid w:val="008C4D38"/>
    <w:rsid w:val="008C4DD1"/>
    <w:rsid w:val="008C4F12"/>
    <w:rsid w:val="008C51F0"/>
    <w:rsid w:val="008C5842"/>
    <w:rsid w:val="008C5ECC"/>
    <w:rsid w:val="008C63CF"/>
    <w:rsid w:val="008C67F1"/>
    <w:rsid w:val="008C6C99"/>
    <w:rsid w:val="008C6CDB"/>
    <w:rsid w:val="008C6FE4"/>
    <w:rsid w:val="008C76B9"/>
    <w:rsid w:val="008C774F"/>
    <w:rsid w:val="008C7919"/>
    <w:rsid w:val="008C792A"/>
    <w:rsid w:val="008C7CE5"/>
    <w:rsid w:val="008D000A"/>
    <w:rsid w:val="008D0389"/>
    <w:rsid w:val="008D0863"/>
    <w:rsid w:val="008D0953"/>
    <w:rsid w:val="008D0BFA"/>
    <w:rsid w:val="008D0C53"/>
    <w:rsid w:val="008D0DD9"/>
    <w:rsid w:val="008D1714"/>
    <w:rsid w:val="008D17D4"/>
    <w:rsid w:val="008D1844"/>
    <w:rsid w:val="008D1852"/>
    <w:rsid w:val="008D1A73"/>
    <w:rsid w:val="008D1FFF"/>
    <w:rsid w:val="008D2510"/>
    <w:rsid w:val="008D2559"/>
    <w:rsid w:val="008D26D6"/>
    <w:rsid w:val="008D2A4F"/>
    <w:rsid w:val="008D2EFD"/>
    <w:rsid w:val="008D32D1"/>
    <w:rsid w:val="008D376D"/>
    <w:rsid w:val="008D4122"/>
    <w:rsid w:val="008D42BD"/>
    <w:rsid w:val="008D42D1"/>
    <w:rsid w:val="008D4EA9"/>
    <w:rsid w:val="008D4F55"/>
    <w:rsid w:val="008D5108"/>
    <w:rsid w:val="008D5474"/>
    <w:rsid w:val="008D5544"/>
    <w:rsid w:val="008D5617"/>
    <w:rsid w:val="008D5638"/>
    <w:rsid w:val="008D59D3"/>
    <w:rsid w:val="008D5A5C"/>
    <w:rsid w:val="008D66ED"/>
    <w:rsid w:val="008D69F4"/>
    <w:rsid w:val="008D6A7A"/>
    <w:rsid w:val="008D6BAC"/>
    <w:rsid w:val="008D6F5F"/>
    <w:rsid w:val="008D72A6"/>
    <w:rsid w:val="008D72CF"/>
    <w:rsid w:val="008D74E1"/>
    <w:rsid w:val="008D7722"/>
    <w:rsid w:val="008E0029"/>
    <w:rsid w:val="008E04B9"/>
    <w:rsid w:val="008E0EF6"/>
    <w:rsid w:val="008E0FA1"/>
    <w:rsid w:val="008E10D6"/>
    <w:rsid w:val="008E111E"/>
    <w:rsid w:val="008E1368"/>
    <w:rsid w:val="008E1B2E"/>
    <w:rsid w:val="008E1B68"/>
    <w:rsid w:val="008E1CA3"/>
    <w:rsid w:val="008E1D4C"/>
    <w:rsid w:val="008E231D"/>
    <w:rsid w:val="008E2498"/>
    <w:rsid w:val="008E281A"/>
    <w:rsid w:val="008E2CC4"/>
    <w:rsid w:val="008E2CD4"/>
    <w:rsid w:val="008E2FB1"/>
    <w:rsid w:val="008E3022"/>
    <w:rsid w:val="008E30FA"/>
    <w:rsid w:val="008E319F"/>
    <w:rsid w:val="008E32AB"/>
    <w:rsid w:val="008E338E"/>
    <w:rsid w:val="008E362E"/>
    <w:rsid w:val="008E3718"/>
    <w:rsid w:val="008E3C1C"/>
    <w:rsid w:val="008E4067"/>
    <w:rsid w:val="008E410C"/>
    <w:rsid w:val="008E4235"/>
    <w:rsid w:val="008E42FF"/>
    <w:rsid w:val="008E465C"/>
    <w:rsid w:val="008E4793"/>
    <w:rsid w:val="008E4BA2"/>
    <w:rsid w:val="008E4D6E"/>
    <w:rsid w:val="008E5471"/>
    <w:rsid w:val="008E55A6"/>
    <w:rsid w:val="008E57AF"/>
    <w:rsid w:val="008E59D7"/>
    <w:rsid w:val="008E5B62"/>
    <w:rsid w:val="008E5C0A"/>
    <w:rsid w:val="008E5D65"/>
    <w:rsid w:val="008E5F0D"/>
    <w:rsid w:val="008E6106"/>
    <w:rsid w:val="008E67E3"/>
    <w:rsid w:val="008E6A06"/>
    <w:rsid w:val="008E6C82"/>
    <w:rsid w:val="008E6D43"/>
    <w:rsid w:val="008E6E4C"/>
    <w:rsid w:val="008E6EA3"/>
    <w:rsid w:val="008E710A"/>
    <w:rsid w:val="008E72B5"/>
    <w:rsid w:val="008E734E"/>
    <w:rsid w:val="008E7365"/>
    <w:rsid w:val="008E7A84"/>
    <w:rsid w:val="008E7C2E"/>
    <w:rsid w:val="008E7D9E"/>
    <w:rsid w:val="008F018E"/>
    <w:rsid w:val="008F0730"/>
    <w:rsid w:val="008F07D3"/>
    <w:rsid w:val="008F09AE"/>
    <w:rsid w:val="008F0C5D"/>
    <w:rsid w:val="008F0E12"/>
    <w:rsid w:val="008F12D1"/>
    <w:rsid w:val="008F1301"/>
    <w:rsid w:val="008F13F0"/>
    <w:rsid w:val="008F1501"/>
    <w:rsid w:val="008F186D"/>
    <w:rsid w:val="008F1A75"/>
    <w:rsid w:val="008F1BED"/>
    <w:rsid w:val="008F1C19"/>
    <w:rsid w:val="008F1D1F"/>
    <w:rsid w:val="008F1D5F"/>
    <w:rsid w:val="008F1EFB"/>
    <w:rsid w:val="008F2139"/>
    <w:rsid w:val="008F25EF"/>
    <w:rsid w:val="008F2717"/>
    <w:rsid w:val="008F29C7"/>
    <w:rsid w:val="008F2F54"/>
    <w:rsid w:val="008F2F6C"/>
    <w:rsid w:val="008F308A"/>
    <w:rsid w:val="008F3134"/>
    <w:rsid w:val="008F314A"/>
    <w:rsid w:val="008F3447"/>
    <w:rsid w:val="008F35F1"/>
    <w:rsid w:val="008F36D6"/>
    <w:rsid w:val="008F37AD"/>
    <w:rsid w:val="008F37C8"/>
    <w:rsid w:val="008F3C05"/>
    <w:rsid w:val="008F3CD7"/>
    <w:rsid w:val="008F3FB0"/>
    <w:rsid w:val="008F42E9"/>
    <w:rsid w:val="008F47D8"/>
    <w:rsid w:val="008F5131"/>
    <w:rsid w:val="008F5134"/>
    <w:rsid w:val="008F5181"/>
    <w:rsid w:val="008F5274"/>
    <w:rsid w:val="008F55BE"/>
    <w:rsid w:val="008F5DD9"/>
    <w:rsid w:val="008F679A"/>
    <w:rsid w:val="008F6D4E"/>
    <w:rsid w:val="008F76D2"/>
    <w:rsid w:val="008F7E98"/>
    <w:rsid w:val="00900095"/>
    <w:rsid w:val="00900671"/>
    <w:rsid w:val="0090069B"/>
    <w:rsid w:val="00900719"/>
    <w:rsid w:val="0090088E"/>
    <w:rsid w:val="00900B56"/>
    <w:rsid w:val="00900D2C"/>
    <w:rsid w:val="00900F2A"/>
    <w:rsid w:val="009010BE"/>
    <w:rsid w:val="00901715"/>
    <w:rsid w:val="009019B0"/>
    <w:rsid w:val="00901DE4"/>
    <w:rsid w:val="00901FC0"/>
    <w:rsid w:val="00902393"/>
    <w:rsid w:val="00902536"/>
    <w:rsid w:val="0090259F"/>
    <w:rsid w:val="009025A1"/>
    <w:rsid w:val="0090260C"/>
    <w:rsid w:val="009026F5"/>
    <w:rsid w:val="00902806"/>
    <w:rsid w:val="009028C3"/>
    <w:rsid w:val="00902937"/>
    <w:rsid w:val="00902AC0"/>
    <w:rsid w:val="00902DD3"/>
    <w:rsid w:val="0090309A"/>
    <w:rsid w:val="00903258"/>
    <w:rsid w:val="00903311"/>
    <w:rsid w:val="0090373C"/>
    <w:rsid w:val="00903B29"/>
    <w:rsid w:val="00903BA2"/>
    <w:rsid w:val="00903BBA"/>
    <w:rsid w:val="00904103"/>
    <w:rsid w:val="009043E1"/>
    <w:rsid w:val="009044EB"/>
    <w:rsid w:val="00904685"/>
    <w:rsid w:val="009046B1"/>
    <w:rsid w:val="009046ED"/>
    <w:rsid w:val="00904B2D"/>
    <w:rsid w:val="00904D45"/>
    <w:rsid w:val="00904D55"/>
    <w:rsid w:val="00904F5D"/>
    <w:rsid w:val="0090522E"/>
    <w:rsid w:val="009054D0"/>
    <w:rsid w:val="009059B9"/>
    <w:rsid w:val="00905E7E"/>
    <w:rsid w:val="00906003"/>
    <w:rsid w:val="00906507"/>
    <w:rsid w:val="00906865"/>
    <w:rsid w:val="009068A2"/>
    <w:rsid w:val="00906C92"/>
    <w:rsid w:val="00906DCD"/>
    <w:rsid w:val="00906F3D"/>
    <w:rsid w:val="00907080"/>
    <w:rsid w:val="0090708F"/>
    <w:rsid w:val="0090736A"/>
    <w:rsid w:val="00907767"/>
    <w:rsid w:val="009078CF"/>
    <w:rsid w:val="00907CEF"/>
    <w:rsid w:val="00907E0A"/>
    <w:rsid w:val="009100A8"/>
    <w:rsid w:val="00910B68"/>
    <w:rsid w:val="00910DFD"/>
    <w:rsid w:val="00910EB4"/>
    <w:rsid w:val="00911CC1"/>
    <w:rsid w:val="009122B8"/>
    <w:rsid w:val="009122FD"/>
    <w:rsid w:val="00912322"/>
    <w:rsid w:val="00912D7B"/>
    <w:rsid w:val="009131E2"/>
    <w:rsid w:val="00913634"/>
    <w:rsid w:val="00913641"/>
    <w:rsid w:val="009137AC"/>
    <w:rsid w:val="009137B2"/>
    <w:rsid w:val="009138B4"/>
    <w:rsid w:val="00913F0B"/>
    <w:rsid w:val="009145A8"/>
    <w:rsid w:val="009146CB"/>
    <w:rsid w:val="00914774"/>
    <w:rsid w:val="00914DD2"/>
    <w:rsid w:val="009151F7"/>
    <w:rsid w:val="0091532D"/>
    <w:rsid w:val="009153BC"/>
    <w:rsid w:val="0091555E"/>
    <w:rsid w:val="009156CD"/>
    <w:rsid w:val="00915746"/>
    <w:rsid w:val="00915828"/>
    <w:rsid w:val="00915CAA"/>
    <w:rsid w:val="00915DD6"/>
    <w:rsid w:val="00915DF1"/>
    <w:rsid w:val="00915E46"/>
    <w:rsid w:val="00915E6B"/>
    <w:rsid w:val="0091605D"/>
    <w:rsid w:val="009162F9"/>
    <w:rsid w:val="00916D5E"/>
    <w:rsid w:val="00916F17"/>
    <w:rsid w:val="00917387"/>
    <w:rsid w:val="009178C7"/>
    <w:rsid w:val="00917D5E"/>
    <w:rsid w:val="00917E03"/>
    <w:rsid w:val="00917E62"/>
    <w:rsid w:val="009202D6"/>
    <w:rsid w:val="009208EB"/>
    <w:rsid w:val="00920AB0"/>
    <w:rsid w:val="00920D52"/>
    <w:rsid w:val="00920E4C"/>
    <w:rsid w:val="00921291"/>
    <w:rsid w:val="0092153E"/>
    <w:rsid w:val="00921629"/>
    <w:rsid w:val="00921F60"/>
    <w:rsid w:val="009228C1"/>
    <w:rsid w:val="00922909"/>
    <w:rsid w:val="00922F16"/>
    <w:rsid w:val="00922F27"/>
    <w:rsid w:val="0092374C"/>
    <w:rsid w:val="009237C7"/>
    <w:rsid w:val="009239C3"/>
    <w:rsid w:val="00924969"/>
    <w:rsid w:val="00924A9C"/>
    <w:rsid w:val="00925321"/>
    <w:rsid w:val="00925675"/>
    <w:rsid w:val="00925975"/>
    <w:rsid w:val="00925C74"/>
    <w:rsid w:val="00925FE0"/>
    <w:rsid w:val="009263FE"/>
    <w:rsid w:val="0092648B"/>
    <w:rsid w:val="009264E9"/>
    <w:rsid w:val="00926AA5"/>
    <w:rsid w:val="009271BA"/>
    <w:rsid w:val="0092727C"/>
    <w:rsid w:val="0092748B"/>
    <w:rsid w:val="00927567"/>
    <w:rsid w:val="00927E1A"/>
    <w:rsid w:val="00927E55"/>
    <w:rsid w:val="00927E86"/>
    <w:rsid w:val="00927F2B"/>
    <w:rsid w:val="00927F88"/>
    <w:rsid w:val="00927FE7"/>
    <w:rsid w:val="00930010"/>
    <w:rsid w:val="00930880"/>
    <w:rsid w:val="009308F7"/>
    <w:rsid w:val="00930955"/>
    <w:rsid w:val="00930B9E"/>
    <w:rsid w:val="00931366"/>
    <w:rsid w:val="00931390"/>
    <w:rsid w:val="00931544"/>
    <w:rsid w:val="00931698"/>
    <w:rsid w:val="009316D2"/>
    <w:rsid w:val="00931878"/>
    <w:rsid w:val="00931FBA"/>
    <w:rsid w:val="0093273A"/>
    <w:rsid w:val="00932E4E"/>
    <w:rsid w:val="0093315A"/>
    <w:rsid w:val="0093316E"/>
    <w:rsid w:val="009331AA"/>
    <w:rsid w:val="00933555"/>
    <w:rsid w:val="00933725"/>
    <w:rsid w:val="009339B0"/>
    <w:rsid w:val="00934425"/>
    <w:rsid w:val="00934A0C"/>
    <w:rsid w:val="00935209"/>
    <w:rsid w:val="009356E3"/>
    <w:rsid w:val="009357FD"/>
    <w:rsid w:val="00935F2D"/>
    <w:rsid w:val="0093612F"/>
    <w:rsid w:val="009365BB"/>
    <w:rsid w:val="009365EC"/>
    <w:rsid w:val="009365F8"/>
    <w:rsid w:val="00936B04"/>
    <w:rsid w:val="00936E2C"/>
    <w:rsid w:val="00936F14"/>
    <w:rsid w:val="00937721"/>
    <w:rsid w:val="00937B33"/>
    <w:rsid w:val="00937E32"/>
    <w:rsid w:val="00937E9B"/>
    <w:rsid w:val="00940161"/>
    <w:rsid w:val="0094018C"/>
    <w:rsid w:val="00940356"/>
    <w:rsid w:val="0094051C"/>
    <w:rsid w:val="00940678"/>
    <w:rsid w:val="00940C0D"/>
    <w:rsid w:val="00940C81"/>
    <w:rsid w:val="00941751"/>
    <w:rsid w:val="00942277"/>
    <w:rsid w:val="009422AB"/>
    <w:rsid w:val="00942544"/>
    <w:rsid w:val="009427E8"/>
    <w:rsid w:val="00942E7F"/>
    <w:rsid w:val="00943659"/>
    <w:rsid w:val="0094387A"/>
    <w:rsid w:val="00943DB4"/>
    <w:rsid w:val="00943E1D"/>
    <w:rsid w:val="00944589"/>
    <w:rsid w:val="009449E8"/>
    <w:rsid w:val="00944C47"/>
    <w:rsid w:val="00944DBA"/>
    <w:rsid w:val="00944E6B"/>
    <w:rsid w:val="009451C6"/>
    <w:rsid w:val="0094543D"/>
    <w:rsid w:val="009455CC"/>
    <w:rsid w:val="00945C06"/>
    <w:rsid w:val="00945CF3"/>
    <w:rsid w:val="00945DCF"/>
    <w:rsid w:val="00946985"/>
    <w:rsid w:val="0094729D"/>
    <w:rsid w:val="0094748D"/>
    <w:rsid w:val="00947A37"/>
    <w:rsid w:val="00947B09"/>
    <w:rsid w:val="00947B51"/>
    <w:rsid w:val="00947C1A"/>
    <w:rsid w:val="00947D91"/>
    <w:rsid w:val="0095082B"/>
    <w:rsid w:val="009508A4"/>
    <w:rsid w:val="00950BD3"/>
    <w:rsid w:val="00950C7F"/>
    <w:rsid w:val="0095119E"/>
    <w:rsid w:val="0095148C"/>
    <w:rsid w:val="00951B13"/>
    <w:rsid w:val="00951BB2"/>
    <w:rsid w:val="00952589"/>
    <w:rsid w:val="009527BD"/>
    <w:rsid w:val="00952F69"/>
    <w:rsid w:val="00952FCB"/>
    <w:rsid w:val="009532DC"/>
    <w:rsid w:val="0095389C"/>
    <w:rsid w:val="00953A75"/>
    <w:rsid w:val="00953B0F"/>
    <w:rsid w:val="00953B50"/>
    <w:rsid w:val="00953C9C"/>
    <w:rsid w:val="00953CB4"/>
    <w:rsid w:val="00953F3D"/>
    <w:rsid w:val="009540C3"/>
    <w:rsid w:val="009540D9"/>
    <w:rsid w:val="0095426B"/>
    <w:rsid w:val="0095427C"/>
    <w:rsid w:val="00954640"/>
    <w:rsid w:val="009546FA"/>
    <w:rsid w:val="00954910"/>
    <w:rsid w:val="00954A10"/>
    <w:rsid w:val="009550B1"/>
    <w:rsid w:val="009552CB"/>
    <w:rsid w:val="009556DC"/>
    <w:rsid w:val="00955D07"/>
    <w:rsid w:val="00955E8D"/>
    <w:rsid w:val="00956648"/>
    <w:rsid w:val="009566C0"/>
    <w:rsid w:val="00956A9E"/>
    <w:rsid w:val="00956AAB"/>
    <w:rsid w:val="00956AF5"/>
    <w:rsid w:val="00956C64"/>
    <w:rsid w:val="00956CBC"/>
    <w:rsid w:val="00956CBD"/>
    <w:rsid w:val="00956CD1"/>
    <w:rsid w:val="00956DBE"/>
    <w:rsid w:val="00956DCE"/>
    <w:rsid w:val="00956E94"/>
    <w:rsid w:val="00956F21"/>
    <w:rsid w:val="0095735F"/>
    <w:rsid w:val="00957D35"/>
    <w:rsid w:val="00960513"/>
    <w:rsid w:val="0096057A"/>
    <w:rsid w:val="0096075D"/>
    <w:rsid w:val="00960763"/>
    <w:rsid w:val="00960942"/>
    <w:rsid w:val="00960A23"/>
    <w:rsid w:val="00960BDC"/>
    <w:rsid w:val="0096152E"/>
    <w:rsid w:val="009619AD"/>
    <w:rsid w:val="00961B00"/>
    <w:rsid w:val="00961C56"/>
    <w:rsid w:val="00961D6C"/>
    <w:rsid w:val="00961D74"/>
    <w:rsid w:val="009627AA"/>
    <w:rsid w:val="00962AA2"/>
    <w:rsid w:val="00962B37"/>
    <w:rsid w:val="00962C81"/>
    <w:rsid w:val="00962DE2"/>
    <w:rsid w:val="00962FCD"/>
    <w:rsid w:val="00963002"/>
    <w:rsid w:val="0096316B"/>
    <w:rsid w:val="0096355A"/>
    <w:rsid w:val="00963843"/>
    <w:rsid w:val="009638AE"/>
    <w:rsid w:val="009640BE"/>
    <w:rsid w:val="0096450C"/>
    <w:rsid w:val="009645FC"/>
    <w:rsid w:val="00964B80"/>
    <w:rsid w:val="00964CE7"/>
    <w:rsid w:val="00964DA8"/>
    <w:rsid w:val="00964F33"/>
    <w:rsid w:val="00964F3B"/>
    <w:rsid w:val="0096501D"/>
    <w:rsid w:val="009650B9"/>
    <w:rsid w:val="009650E7"/>
    <w:rsid w:val="009651A7"/>
    <w:rsid w:val="0096554B"/>
    <w:rsid w:val="0096577F"/>
    <w:rsid w:val="00965B9A"/>
    <w:rsid w:val="00965F0E"/>
    <w:rsid w:val="00966267"/>
    <w:rsid w:val="009664A3"/>
    <w:rsid w:val="009666E6"/>
    <w:rsid w:val="0096673A"/>
    <w:rsid w:val="00966D0C"/>
    <w:rsid w:val="00966DF1"/>
    <w:rsid w:val="0096738B"/>
    <w:rsid w:val="009675D3"/>
    <w:rsid w:val="009679CA"/>
    <w:rsid w:val="00967BD6"/>
    <w:rsid w:val="00967D38"/>
    <w:rsid w:val="00967F6F"/>
    <w:rsid w:val="00970316"/>
    <w:rsid w:val="0097078E"/>
    <w:rsid w:val="00970ACC"/>
    <w:rsid w:val="00970FCC"/>
    <w:rsid w:val="00971166"/>
    <w:rsid w:val="009711B8"/>
    <w:rsid w:val="009713C1"/>
    <w:rsid w:val="00971698"/>
    <w:rsid w:val="00971BAB"/>
    <w:rsid w:val="00971D05"/>
    <w:rsid w:val="00971E63"/>
    <w:rsid w:val="00971FA1"/>
    <w:rsid w:val="00972149"/>
    <w:rsid w:val="00972B63"/>
    <w:rsid w:val="00973102"/>
    <w:rsid w:val="00973269"/>
    <w:rsid w:val="0097356F"/>
    <w:rsid w:val="00973632"/>
    <w:rsid w:val="00973FE1"/>
    <w:rsid w:val="009741BC"/>
    <w:rsid w:val="009741E3"/>
    <w:rsid w:val="00974271"/>
    <w:rsid w:val="009742B8"/>
    <w:rsid w:val="00974B6A"/>
    <w:rsid w:val="00974E8E"/>
    <w:rsid w:val="00975083"/>
    <w:rsid w:val="0097515E"/>
    <w:rsid w:val="0097560F"/>
    <w:rsid w:val="00975664"/>
    <w:rsid w:val="0097573F"/>
    <w:rsid w:val="009757FA"/>
    <w:rsid w:val="0097596C"/>
    <w:rsid w:val="00975D48"/>
    <w:rsid w:val="0097635E"/>
    <w:rsid w:val="00976B62"/>
    <w:rsid w:val="0097748E"/>
    <w:rsid w:val="009776E3"/>
    <w:rsid w:val="009779B1"/>
    <w:rsid w:val="00977ED6"/>
    <w:rsid w:val="009809F4"/>
    <w:rsid w:val="00980A07"/>
    <w:rsid w:val="00980AA0"/>
    <w:rsid w:val="00980B39"/>
    <w:rsid w:val="00980D13"/>
    <w:rsid w:val="00980F32"/>
    <w:rsid w:val="009811CC"/>
    <w:rsid w:val="00981950"/>
    <w:rsid w:val="00981A66"/>
    <w:rsid w:val="009820F9"/>
    <w:rsid w:val="009826A1"/>
    <w:rsid w:val="0098276F"/>
    <w:rsid w:val="009827EE"/>
    <w:rsid w:val="0098293A"/>
    <w:rsid w:val="00982946"/>
    <w:rsid w:val="00982B68"/>
    <w:rsid w:val="00982D36"/>
    <w:rsid w:val="00982F79"/>
    <w:rsid w:val="00983192"/>
    <w:rsid w:val="009833D5"/>
    <w:rsid w:val="009836B3"/>
    <w:rsid w:val="009837A1"/>
    <w:rsid w:val="0098398D"/>
    <w:rsid w:val="00983C57"/>
    <w:rsid w:val="00983F7B"/>
    <w:rsid w:val="00984326"/>
    <w:rsid w:val="009844C2"/>
    <w:rsid w:val="00984D83"/>
    <w:rsid w:val="00984F4A"/>
    <w:rsid w:val="00985061"/>
    <w:rsid w:val="00985459"/>
    <w:rsid w:val="00985475"/>
    <w:rsid w:val="0098555A"/>
    <w:rsid w:val="00985FA0"/>
    <w:rsid w:val="00986221"/>
    <w:rsid w:val="00986501"/>
    <w:rsid w:val="0098659A"/>
    <w:rsid w:val="0098684B"/>
    <w:rsid w:val="00986C1B"/>
    <w:rsid w:val="0098735F"/>
    <w:rsid w:val="009873A6"/>
    <w:rsid w:val="009873E9"/>
    <w:rsid w:val="00987515"/>
    <w:rsid w:val="009875B7"/>
    <w:rsid w:val="00987EDB"/>
    <w:rsid w:val="0099027D"/>
    <w:rsid w:val="00990439"/>
    <w:rsid w:val="0099059D"/>
    <w:rsid w:val="009905B2"/>
    <w:rsid w:val="0099062D"/>
    <w:rsid w:val="009906DE"/>
    <w:rsid w:val="009909F0"/>
    <w:rsid w:val="00990C61"/>
    <w:rsid w:val="00991175"/>
    <w:rsid w:val="009911DD"/>
    <w:rsid w:val="009913D3"/>
    <w:rsid w:val="009913FC"/>
    <w:rsid w:val="009915A8"/>
    <w:rsid w:val="0099178F"/>
    <w:rsid w:val="0099195F"/>
    <w:rsid w:val="00991D24"/>
    <w:rsid w:val="00992001"/>
    <w:rsid w:val="00992EF9"/>
    <w:rsid w:val="00992F6A"/>
    <w:rsid w:val="00992FB0"/>
    <w:rsid w:val="009932C5"/>
    <w:rsid w:val="0099380E"/>
    <w:rsid w:val="009938D7"/>
    <w:rsid w:val="00993972"/>
    <w:rsid w:val="00993B8F"/>
    <w:rsid w:val="00993BD2"/>
    <w:rsid w:val="00993EC9"/>
    <w:rsid w:val="00994286"/>
    <w:rsid w:val="0099468E"/>
    <w:rsid w:val="00994759"/>
    <w:rsid w:val="0099494E"/>
    <w:rsid w:val="00994A91"/>
    <w:rsid w:val="00994FC3"/>
    <w:rsid w:val="009951BB"/>
    <w:rsid w:val="009952C7"/>
    <w:rsid w:val="009953AB"/>
    <w:rsid w:val="00995801"/>
    <w:rsid w:val="009958D5"/>
    <w:rsid w:val="00995C09"/>
    <w:rsid w:val="00995D19"/>
    <w:rsid w:val="00995D57"/>
    <w:rsid w:val="00995E25"/>
    <w:rsid w:val="00996227"/>
    <w:rsid w:val="00996289"/>
    <w:rsid w:val="00996568"/>
    <w:rsid w:val="00996A7C"/>
    <w:rsid w:val="00996BB7"/>
    <w:rsid w:val="00996BCD"/>
    <w:rsid w:val="0099768E"/>
    <w:rsid w:val="00997792"/>
    <w:rsid w:val="0099782B"/>
    <w:rsid w:val="009978B2"/>
    <w:rsid w:val="00997D80"/>
    <w:rsid w:val="00997DB5"/>
    <w:rsid w:val="009A0535"/>
    <w:rsid w:val="009A0CD0"/>
    <w:rsid w:val="009A1063"/>
    <w:rsid w:val="009A1142"/>
    <w:rsid w:val="009A1242"/>
    <w:rsid w:val="009A1344"/>
    <w:rsid w:val="009A16DF"/>
    <w:rsid w:val="009A1B4B"/>
    <w:rsid w:val="009A1D86"/>
    <w:rsid w:val="009A20BD"/>
    <w:rsid w:val="009A25C1"/>
    <w:rsid w:val="009A29B2"/>
    <w:rsid w:val="009A2C03"/>
    <w:rsid w:val="009A2CEF"/>
    <w:rsid w:val="009A2EE1"/>
    <w:rsid w:val="009A315E"/>
    <w:rsid w:val="009A3301"/>
    <w:rsid w:val="009A362C"/>
    <w:rsid w:val="009A3668"/>
    <w:rsid w:val="009A3D57"/>
    <w:rsid w:val="009A3D86"/>
    <w:rsid w:val="009A42C8"/>
    <w:rsid w:val="009A445F"/>
    <w:rsid w:val="009A469F"/>
    <w:rsid w:val="009A4753"/>
    <w:rsid w:val="009A4844"/>
    <w:rsid w:val="009A48A2"/>
    <w:rsid w:val="009A4D35"/>
    <w:rsid w:val="009A4D80"/>
    <w:rsid w:val="009A4D92"/>
    <w:rsid w:val="009A50C4"/>
    <w:rsid w:val="009A511D"/>
    <w:rsid w:val="009A55C5"/>
    <w:rsid w:val="009A5A7A"/>
    <w:rsid w:val="009A5B37"/>
    <w:rsid w:val="009A5CC3"/>
    <w:rsid w:val="009A5F0C"/>
    <w:rsid w:val="009A607D"/>
    <w:rsid w:val="009A611A"/>
    <w:rsid w:val="009A649E"/>
    <w:rsid w:val="009A65D4"/>
    <w:rsid w:val="009A66C2"/>
    <w:rsid w:val="009A6731"/>
    <w:rsid w:val="009A6AD7"/>
    <w:rsid w:val="009A6EFA"/>
    <w:rsid w:val="009A70E8"/>
    <w:rsid w:val="009A7236"/>
    <w:rsid w:val="009A72CE"/>
    <w:rsid w:val="009A73F6"/>
    <w:rsid w:val="009A7978"/>
    <w:rsid w:val="009A799B"/>
    <w:rsid w:val="009A7B4F"/>
    <w:rsid w:val="009A7B64"/>
    <w:rsid w:val="009A7BDE"/>
    <w:rsid w:val="009A7CAE"/>
    <w:rsid w:val="009A7E13"/>
    <w:rsid w:val="009A7F18"/>
    <w:rsid w:val="009B0640"/>
    <w:rsid w:val="009B0792"/>
    <w:rsid w:val="009B0C3C"/>
    <w:rsid w:val="009B0CE8"/>
    <w:rsid w:val="009B0D76"/>
    <w:rsid w:val="009B104F"/>
    <w:rsid w:val="009B1632"/>
    <w:rsid w:val="009B1661"/>
    <w:rsid w:val="009B1926"/>
    <w:rsid w:val="009B25A2"/>
    <w:rsid w:val="009B25E8"/>
    <w:rsid w:val="009B29EA"/>
    <w:rsid w:val="009B304F"/>
    <w:rsid w:val="009B33E7"/>
    <w:rsid w:val="009B3411"/>
    <w:rsid w:val="009B36C8"/>
    <w:rsid w:val="009B3762"/>
    <w:rsid w:val="009B3837"/>
    <w:rsid w:val="009B3C74"/>
    <w:rsid w:val="009B403B"/>
    <w:rsid w:val="009B4337"/>
    <w:rsid w:val="009B4666"/>
    <w:rsid w:val="009B4A1C"/>
    <w:rsid w:val="009B4D2B"/>
    <w:rsid w:val="009B515C"/>
    <w:rsid w:val="009B55E1"/>
    <w:rsid w:val="009B5A55"/>
    <w:rsid w:val="009B5C2D"/>
    <w:rsid w:val="009B5D58"/>
    <w:rsid w:val="009B607D"/>
    <w:rsid w:val="009B60F6"/>
    <w:rsid w:val="009B6181"/>
    <w:rsid w:val="009B64E5"/>
    <w:rsid w:val="009B6674"/>
    <w:rsid w:val="009B6CDC"/>
    <w:rsid w:val="009B6E2F"/>
    <w:rsid w:val="009B74EC"/>
    <w:rsid w:val="009B76C8"/>
    <w:rsid w:val="009B79D3"/>
    <w:rsid w:val="009B7CB7"/>
    <w:rsid w:val="009B7EB1"/>
    <w:rsid w:val="009C018D"/>
    <w:rsid w:val="009C051D"/>
    <w:rsid w:val="009C058E"/>
    <w:rsid w:val="009C1007"/>
    <w:rsid w:val="009C100C"/>
    <w:rsid w:val="009C108A"/>
    <w:rsid w:val="009C1314"/>
    <w:rsid w:val="009C17BE"/>
    <w:rsid w:val="009C19DE"/>
    <w:rsid w:val="009C1EB0"/>
    <w:rsid w:val="009C2423"/>
    <w:rsid w:val="009C255A"/>
    <w:rsid w:val="009C258A"/>
    <w:rsid w:val="009C2ECA"/>
    <w:rsid w:val="009C303A"/>
    <w:rsid w:val="009C3246"/>
    <w:rsid w:val="009C33D8"/>
    <w:rsid w:val="009C34B2"/>
    <w:rsid w:val="009C3769"/>
    <w:rsid w:val="009C4021"/>
    <w:rsid w:val="009C44F3"/>
    <w:rsid w:val="009C4AE4"/>
    <w:rsid w:val="009C4B18"/>
    <w:rsid w:val="009C4C3F"/>
    <w:rsid w:val="009C4DF6"/>
    <w:rsid w:val="009C4FEF"/>
    <w:rsid w:val="009C5425"/>
    <w:rsid w:val="009C563C"/>
    <w:rsid w:val="009C5A0D"/>
    <w:rsid w:val="009C5B89"/>
    <w:rsid w:val="009C5C1E"/>
    <w:rsid w:val="009C67A5"/>
    <w:rsid w:val="009C6F9A"/>
    <w:rsid w:val="009C770E"/>
    <w:rsid w:val="009C7767"/>
    <w:rsid w:val="009C7E92"/>
    <w:rsid w:val="009C7F2E"/>
    <w:rsid w:val="009D0077"/>
    <w:rsid w:val="009D01E0"/>
    <w:rsid w:val="009D02FD"/>
    <w:rsid w:val="009D0505"/>
    <w:rsid w:val="009D05B2"/>
    <w:rsid w:val="009D05C9"/>
    <w:rsid w:val="009D0665"/>
    <w:rsid w:val="009D0EAF"/>
    <w:rsid w:val="009D163B"/>
    <w:rsid w:val="009D1BEE"/>
    <w:rsid w:val="009D1F3E"/>
    <w:rsid w:val="009D2202"/>
    <w:rsid w:val="009D25CC"/>
    <w:rsid w:val="009D2851"/>
    <w:rsid w:val="009D2A1E"/>
    <w:rsid w:val="009D2E34"/>
    <w:rsid w:val="009D2E6F"/>
    <w:rsid w:val="009D35A4"/>
    <w:rsid w:val="009D383F"/>
    <w:rsid w:val="009D3A6F"/>
    <w:rsid w:val="009D3B19"/>
    <w:rsid w:val="009D3C74"/>
    <w:rsid w:val="009D3D2B"/>
    <w:rsid w:val="009D40FF"/>
    <w:rsid w:val="009D43A7"/>
    <w:rsid w:val="009D464E"/>
    <w:rsid w:val="009D4916"/>
    <w:rsid w:val="009D4BE4"/>
    <w:rsid w:val="009D5BC5"/>
    <w:rsid w:val="009D5E5F"/>
    <w:rsid w:val="009D5EDC"/>
    <w:rsid w:val="009D6237"/>
    <w:rsid w:val="009D6579"/>
    <w:rsid w:val="009D66A1"/>
    <w:rsid w:val="009D6C18"/>
    <w:rsid w:val="009D6C20"/>
    <w:rsid w:val="009D7500"/>
    <w:rsid w:val="009D767C"/>
    <w:rsid w:val="009D7849"/>
    <w:rsid w:val="009D78B9"/>
    <w:rsid w:val="009D7A34"/>
    <w:rsid w:val="009E0464"/>
    <w:rsid w:val="009E0616"/>
    <w:rsid w:val="009E0A11"/>
    <w:rsid w:val="009E0B58"/>
    <w:rsid w:val="009E0D6C"/>
    <w:rsid w:val="009E11E0"/>
    <w:rsid w:val="009E146F"/>
    <w:rsid w:val="009E14B8"/>
    <w:rsid w:val="009E1BBE"/>
    <w:rsid w:val="009E1BDD"/>
    <w:rsid w:val="009E1E0A"/>
    <w:rsid w:val="009E1F98"/>
    <w:rsid w:val="009E233D"/>
    <w:rsid w:val="009E23C7"/>
    <w:rsid w:val="009E24FF"/>
    <w:rsid w:val="009E25D7"/>
    <w:rsid w:val="009E2E41"/>
    <w:rsid w:val="009E3010"/>
    <w:rsid w:val="009E4088"/>
    <w:rsid w:val="009E4447"/>
    <w:rsid w:val="009E47D7"/>
    <w:rsid w:val="009E483B"/>
    <w:rsid w:val="009E4879"/>
    <w:rsid w:val="009E4B1E"/>
    <w:rsid w:val="009E51FD"/>
    <w:rsid w:val="009E5401"/>
    <w:rsid w:val="009E578A"/>
    <w:rsid w:val="009E6013"/>
    <w:rsid w:val="009E6138"/>
    <w:rsid w:val="009E6154"/>
    <w:rsid w:val="009E61FE"/>
    <w:rsid w:val="009E627C"/>
    <w:rsid w:val="009E674F"/>
    <w:rsid w:val="009E6886"/>
    <w:rsid w:val="009E6A1B"/>
    <w:rsid w:val="009E6CDB"/>
    <w:rsid w:val="009E6E87"/>
    <w:rsid w:val="009E6FEE"/>
    <w:rsid w:val="009E768D"/>
    <w:rsid w:val="009E76CD"/>
    <w:rsid w:val="009E7CDE"/>
    <w:rsid w:val="009F006F"/>
    <w:rsid w:val="009F02C1"/>
    <w:rsid w:val="009F0515"/>
    <w:rsid w:val="009F07B3"/>
    <w:rsid w:val="009F07FE"/>
    <w:rsid w:val="009F0C22"/>
    <w:rsid w:val="009F153F"/>
    <w:rsid w:val="009F17AF"/>
    <w:rsid w:val="009F17C0"/>
    <w:rsid w:val="009F1AA7"/>
    <w:rsid w:val="009F1B9B"/>
    <w:rsid w:val="009F1D8C"/>
    <w:rsid w:val="009F1E27"/>
    <w:rsid w:val="009F2121"/>
    <w:rsid w:val="009F21A0"/>
    <w:rsid w:val="009F250E"/>
    <w:rsid w:val="009F29CD"/>
    <w:rsid w:val="009F333C"/>
    <w:rsid w:val="009F3363"/>
    <w:rsid w:val="009F33E0"/>
    <w:rsid w:val="009F34D9"/>
    <w:rsid w:val="009F3571"/>
    <w:rsid w:val="009F3F32"/>
    <w:rsid w:val="009F43C4"/>
    <w:rsid w:val="009F44ED"/>
    <w:rsid w:val="009F4598"/>
    <w:rsid w:val="009F4905"/>
    <w:rsid w:val="009F50E3"/>
    <w:rsid w:val="009F5166"/>
    <w:rsid w:val="009F56EC"/>
    <w:rsid w:val="009F5728"/>
    <w:rsid w:val="009F5800"/>
    <w:rsid w:val="009F5833"/>
    <w:rsid w:val="009F58EE"/>
    <w:rsid w:val="009F59F8"/>
    <w:rsid w:val="009F5B07"/>
    <w:rsid w:val="009F60F3"/>
    <w:rsid w:val="009F625B"/>
    <w:rsid w:val="009F664B"/>
    <w:rsid w:val="009F664C"/>
    <w:rsid w:val="009F676B"/>
    <w:rsid w:val="009F6D14"/>
    <w:rsid w:val="009F70AD"/>
    <w:rsid w:val="009F70E2"/>
    <w:rsid w:val="009F717E"/>
    <w:rsid w:val="009F73BF"/>
    <w:rsid w:val="009F73C9"/>
    <w:rsid w:val="009F7466"/>
    <w:rsid w:val="009F765D"/>
    <w:rsid w:val="009F7727"/>
    <w:rsid w:val="009F776F"/>
    <w:rsid w:val="009F7979"/>
    <w:rsid w:val="009F7D40"/>
    <w:rsid w:val="00A0019F"/>
    <w:rsid w:val="00A001F3"/>
    <w:rsid w:val="00A0024E"/>
    <w:rsid w:val="00A002A4"/>
    <w:rsid w:val="00A0083D"/>
    <w:rsid w:val="00A00BF0"/>
    <w:rsid w:val="00A00D83"/>
    <w:rsid w:val="00A00FB6"/>
    <w:rsid w:val="00A011E3"/>
    <w:rsid w:val="00A016EC"/>
    <w:rsid w:val="00A01B48"/>
    <w:rsid w:val="00A01E55"/>
    <w:rsid w:val="00A02330"/>
    <w:rsid w:val="00A02384"/>
    <w:rsid w:val="00A0275A"/>
    <w:rsid w:val="00A029AF"/>
    <w:rsid w:val="00A02A43"/>
    <w:rsid w:val="00A02A72"/>
    <w:rsid w:val="00A03140"/>
    <w:rsid w:val="00A03462"/>
    <w:rsid w:val="00A03494"/>
    <w:rsid w:val="00A034A0"/>
    <w:rsid w:val="00A03524"/>
    <w:rsid w:val="00A03713"/>
    <w:rsid w:val="00A03C3F"/>
    <w:rsid w:val="00A03E42"/>
    <w:rsid w:val="00A03E4E"/>
    <w:rsid w:val="00A0408E"/>
    <w:rsid w:val="00A042AD"/>
    <w:rsid w:val="00A04592"/>
    <w:rsid w:val="00A0477E"/>
    <w:rsid w:val="00A04EB6"/>
    <w:rsid w:val="00A052E0"/>
    <w:rsid w:val="00A054D6"/>
    <w:rsid w:val="00A056C5"/>
    <w:rsid w:val="00A058C9"/>
    <w:rsid w:val="00A05B33"/>
    <w:rsid w:val="00A0639B"/>
    <w:rsid w:val="00A06C49"/>
    <w:rsid w:val="00A06EB8"/>
    <w:rsid w:val="00A06F7D"/>
    <w:rsid w:val="00A06F8E"/>
    <w:rsid w:val="00A070DB"/>
    <w:rsid w:val="00A0722C"/>
    <w:rsid w:val="00A0752A"/>
    <w:rsid w:val="00A078A4"/>
    <w:rsid w:val="00A10390"/>
    <w:rsid w:val="00A106E0"/>
    <w:rsid w:val="00A109F8"/>
    <w:rsid w:val="00A10AE0"/>
    <w:rsid w:val="00A10D5F"/>
    <w:rsid w:val="00A10FA5"/>
    <w:rsid w:val="00A1129B"/>
    <w:rsid w:val="00A1145D"/>
    <w:rsid w:val="00A11598"/>
    <w:rsid w:val="00A11AA9"/>
    <w:rsid w:val="00A11D25"/>
    <w:rsid w:val="00A12033"/>
    <w:rsid w:val="00A120F9"/>
    <w:rsid w:val="00A1289C"/>
    <w:rsid w:val="00A12F25"/>
    <w:rsid w:val="00A13365"/>
    <w:rsid w:val="00A13B27"/>
    <w:rsid w:val="00A13FA6"/>
    <w:rsid w:val="00A1460B"/>
    <w:rsid w:val="00A1466C"/>
    <w:rsid w:val="00A14BC2"/>
    <w:rsid w:val="00A14C03"/>
    <w:rsid w:val="00A14F38"/>
    <w:rsid w:val="00A151B2"/>
    <w:rsid w:val="00A155FC"/>
    <w:rsid w:val="00A1595A"/>
    <w:rsid w:val="00A15A2F"/>
    <w:rsid w:val="00A15F25"/>
    <w:rsid w:val="00A16006"/>
    <w:rsid w:val="00A16614"/>
    <w:rsid w:val="00A16B52"/>
    <w:rsid w:val="00A179C1"/>
    <w:rsid w:val="00A17AF3"/>
    <w:rsid w:val="00A17E30"/>
    <w:rsid w:val="00A200A7"/>
    <w:rsid w:val="00A2042B"/>
    <w:rsid w:val="00A20798"/>
    <w:rsid w:val="00A207AE"/>
    <w:rsid w:val="00A2100B"/>
    <w:rsid w:val="00A21356"/>
    <w:rsid w:val="00A2158D"/>
    <w:rsid w:val="00A21D6A"/>
    <w:rsid w:val="00A21E08"/>
    <w:rsid w:val="00A21EF7"/>
    <w:rsid w:val="00A21F66"/>
    <w:rsid w:val="00A22101"/>
    <w:rsid w:val="00A22433"/>
    <w:rsid w:val="00A2274E"/>
    <w:rsid w:val="00A228E1"/>
    <w:rsid w:val="00A22BB1"/>
    <w:rsid w:val="00A23216"/>
    <w:rsid w:val="00A23345"/>
    <w:rsid w:val="00A235EE"/>
    <w:rsid w:val="00A23B07"/>
    <w:rsid w:val="00A23D6F"/>
    <w:rsid w:val="00A24052"/>
    <w:rsid w:val="00A242FA"/>
    <w:rsid w:val="00A24376"/>
    <w:rsid w:val="00A244CA"/>
    <w:rsid w:val="00A24521"/>
    <w:rsid w:val="00A24AD8"/>
    <w:rsid w:val="00A24D6F"/>
    <w:rsid w:val="00A2504D"/>
    <w:rsid w:val="00A250BE"/>
    <w:rsid w:val="00A251AA"/>
    <w:rsid w:val="00A251CC"/>
    <w:rsid w:val="00A253F7"/>
    <w:rsid w:val="00A2557F"/>
    <w:rsid w:val="00A25804"/>
    <w:rsid w:val="00A258AA"/>
    <w:rsid w:val="00A259C7"/>
    <w:rsid w:val="00A25CC5"/>
    <w:rsid w:val="00A262E7"/>
    <w:rsid w:val="00A263AC"/>
    <w:rsid w:val="00A263B0"/>
    <w:rsid w:val="00A263E6"/>
    <w:rsid w:val="00A267AD"/>
    <w:rsid w:val="00A26C05"/>
    <w:rsid w:val="00A2710E"/>
    <w:rsid w:val="00A27160"/>
    <w:rsid w:val="00A272C4"/>
    <w:rsid w:val="00A272D3"/>
    <w:rsid w:val="00A2754F"/>
    <w:rsid w:val="00A2757C"/>
    <w:rsid w:val="00A27659"/>
    <w:rsid w:val="00A277AB"/>
    <w:rsid w:val="00A277F5"/>
    <w:rsid w:val="00A2798E"/>
    <w:rsid w:val="00A27A17"/>
    <w:rsid w:val="00A27B10"/>
    <w:rsid w:val="00A27EC7"/>
    <w:rsid w:val="00A30333"/>
    <w:rsid w:val="00A30461"/>
    <w:rsid w:val="00A30C22"/>
    <w:rsid w:val="00A30C87"/>
    <w:rsid w:val="00A30EC0"/>
    <w:rsid w:val="00A311EF"/>
    <w:rsid w:val="00A31260"/>
    <w:rsid w:val="00A312DA"/>
    <w:rsid w:val="00A31736"/>
    <w:rsid w:val="00A319A8"/>
    <w:rsid w:val="00A31B0D"/>
    <w:rsid w:val="00A32085"/>
    <w:rsid w:val="00A321AE"/>
    <w:rsid w:val="00A322E5"/>
    <w:rsid w:val="00A32678"/>
    <w:rsid w:val="00A32A35"/>
    <w:rsid w:val="00A32CBE"/>
    <w:rsid w:val="00A32F8E"/>
    <w:rsid w:val="00A33052"/>
    <w:rsid w:val="00A331D6"/>
    <w:rsid w:val="00A33506"/>
    <w:rsid w:val="00A33547"/>
    <w:rsid w:val="00A3422E"/>
    <w:rsid w:val="00A348B5"/>
    <w:rsid w:val="00A34963"/>
    <w:rsid w:val="00A34988"/>
    <w:rsid w:val="00A349B4"/>
    <w:rsid w:val="00A34AF8"/>
    <w:rsid w:val="00A34CF3"/>
    <w:rsid w:val="00A354BC"/>
    <w:rsid w:val="00A355B5"/>
    <w:rsid w:val="00A35875"/>
    <w:rsid w:val="00A35939"/>
    <w:rsid w:val="00A35C60"/>
    <w:rsid w:val="00A35D79"/>
    <w:rsid w:val="00A35DC6"/>
    <w:rsid w:val="00A35E54"/>
    <w:rsid w:val="00A360FD"/>
    <w:rsid w:val="00A3613C"/>
    <w:rsid w:val="00A362B7"/>
    <w:rsid w:val="00A36446"/>
    <w:rsid w:val="00A36565"/>
    <w:rsid w:val="00A369E8"/>
    <w:rsid w:val="00A36C7A"/>
    <w:rsid w:val="00A37369"/>
    <w:rsid w:val="00A3754C"/>
    <w:rsid w:val="00A3757B"/>
    <w:rsid w:val="00A3788F"/>
    <w:rsid w:val="00A378AD"/>
    <w:rsid w:val="00A37951"/>
    <w:rsid w:val="00A37A76"/>
    <w:rsid w:val="00A400AC"/>
    <w:rsid w:val="00A40276"/>
    <w:rsid w:val="00A4031D"/>
    <w:rsid w:val="00A40483"/>
    <w:rsid w:val="00A40A5D"/>
    <w:rsid w:val="00A40BD5"/>
    <w:rsid w:val="00A41121"/>
    <w:rsid w:val="00A41168"/>
    <w:rsid w:val="00A41309"/>
    <w:rsid w:val="00A419E8"/>
    <w:rsid w:val="00A41BA5"/>
    <w:rsid w:val="00A41E3A"/>
    <w:rsid w:val="00A41FAF"/>
    <w:rsid w:val="00A422DA"/>
    <w:rsid w:val="00A42C68"/>
    <w:rsid w:val="00A430BC"/>
    <w:rsid w:val="00A432CC"/>
    <w:rsid w:val="00A43459"/>
    <w:rsid w:val="00A435FE"/>
    <w:rsid w:val="00A43991"/>
    <w:rsid w:val="00A43C6B"/>
    <w:rsid w:val="00A43D0C"/>
    <w:rsid w:val="00A43D45"/>
    <w:rsid w:val="00A44221"/>
    <w:rsid w:val="00A44397"/>
    <w:rsid w:val="00A443D1"/>
    <w:rsid w:val="00A443EF"/>
    <w:rsid w:val="00A4473C"/>
    <w:rsid w:val="00A44A24"/>
    <w:rsid w:val="00A44BEE"/>
    <w:rsid w:val="00A44C3B"/>
    <w:rsid w:val="00A44DF9"/>
    <w:rsid w:val="00A44E96"/>
    <w:rsid w:val="00A45061"/>
    <w:rsid w:val="00A450AD"/>
    <w:rsid w:val="00A4561A"/>
    <w:rsid w:val="00A45929"/>
    <w:rsid w:val="00A45B0E"/>
    <w:rsid w:val="00A45CA1"/>
    <w:rsid w:val="00A45DF8"/>
    <w:rsid w:val="00A460A0"/>
    <w:rsid w:val="00A464EC"/>
    <w:rsid w:val="00A4693C"/>
    <w:rsid w:val="00A46C36"/>
    <w:rsid w:val="00A46DC7"/>
    <w:rsid w:val="00A47243"/>
    <w:rsid w:val="00A472EF"/>
    <w:rsid w:val="00A47330"/>
    <w:rsid w:val="00A4741F"/>
    <w:rsid w:val="00A474A4"/>
    <w:rsid w:val="00A47A95"/>
    <w:rsid w:val="00A47F17"/>
    <w:rsid w:val="00A50094"/>
    <w:rsid w:val="00A50188"/>
    <w:rsid w:val="00A50436"/>
    <w:rsid w:val="00A504CF"/>
    <w:rsid w:val="00A5059C"/>
    <w:rsid w:val="00A50BA4"/>
    <w:rsid w:val="00A50CB7"/>
    <w:rsid w:val="00A5113E"/>
    <w:rsid w:val="00A51403"/>
    <w:rsid w:val="00A51525"/>
    <w:rsid w:val="00A51552"/>
    <w:rsid w:val="00A516C1"/>
    <w:rsid w:val="00A51C91"/>
    <w:rsid w:val="00A51EFF"/>
    <w:rsid w:val="00A51F41"/>
    <w:rsid w:val="00A52253"/>
    <w:rsid w:val="00A5240F"/>
    <w:rsid w:val="00A525E5"/>
    <w:rsid w:val="00A52ECC"/>
    <w:rsid w:val="00A52ED6"/>
    <w:rsid w:val="00A5314D"/>
    <w:rsid w:val="00A5331A"/>
    <w:rsid w:val="00A53332"/>
    <w:rsid w:val="00A53380"/>
    <w:rsid w:val="00A535FC"/>
    <w:rsid w:val="00A5381D"/>
    <w:rsid w:val="00A53BE0"/>
    <w:rsid w:val="00A53F52"/>
    <w:rsid w:val="00A5403C"/>
    <w:rsid w:val="00A545A6"/>
    <w:rsid w:val="00A545C5"/>
    <w:rsid w:val="00A545E7"/>
    <w:rsid w:val="00A54B1B"/>
    <w:rsid w:val="00A54FD2"/>
    <w:rsid w:val="00A5519C"/>
    <w:rsid w:val="00A55415"/>
    <w:rsid w:val="00A55470"/>
    <w:rsid w:val="00A5576C"/>
    <w:rsid w:val="00A55778"/>
    <w:rsid w:val="00A559D1"/>
    <w:rsid w:val="00A56199"/>
    <w:rsid w:val="00A565AE"/>
    <w:rsid w:val="00A567DC"/>
    <w:rsid w:val="00A56A14"/>
    <w:rsid w:val="00A56D82"/>
    <w:rsid w:val="00A56DBC"/>
    <w:rsid w:val="00A56E02"/>
    <w:rsid w:val="00A56F90"/>
    <w:rsid w:val="00A57361"/>
    <w:rsid w:val="00A57425"/>
    <w:rsid w:val="00A57448"/>
    <w:rsid w:val="00A576A4"/>
    <w:rsid w:val="00A578D6"/>
    <w:rsid w:val="00A57B2F"/>
    <w:rsid w:val="00A57B8D"/>
    <w:rsid w:val="00A57BAB"/>
    <w:rsid w:val="00A600E6"/>
    <w:rsid w:val="00A6042D"/>
    <w:rsid w:val="00A604B7"/>
    <w:rsid w:val="00A605A6"/>
    <w:rsid w:val="00A60F41"/>
    <w:rsid w:val="00A60FC5"/>
    <w:rsid w:val="00A6122E"/>
    <w:rsid w:val="00A61298"/>
    <w:rsid w:val="00A61501"/>
    <w:rsid w:val="00A6160D"/>
    <w:rsid w:val="00A6167B"/>
    <w:rsid w:val="00A6169D"/>
    <w:rsid w:val="00A6182E"/>
    <w:rsid w:val="00A619F7"/>
    <w:rsid w:val="00A61B57"/>
    <w:rsid w:val="00A61C0F"/>
    <w:rsid w:val="00A61D5E"/>
    <w:rsid w:val="00A62047"/>
    <w:rsid w:val="00A62425"/>
    <w:rsid w:val="00A6244D"/>
    <w:rsid w:val="00A62C24"/>
    <w:rsid w:val="00A631C3"/>
    <w:rsid w:val="00A631D0"/>
    <w:rsid w:val="00A6342D"/>
    <w:rsid w:val="00A63529"/>
    <w:rsid w:val="00A6374A"/>
    <w:rsid w:val="00A63755"/>
    <w:rsid w:val="00A6378B"/>
    <w:rsid w:val="00A63AF8"/>
    <w:rsid w:val="00A63BBE"/>
    <w:rsid w:val="00A63BC8"/>
    <w:rsid w:val="00A63EBC"/>
    <w:rsid w:val="00A63F4B"/>
    <w:rsid w:val="00A64042"/>
    <w:rsid w:val="00A643E6"/>
    <w:rsid w:val="00A64AEF"/>
    <w:rsid w:val="00A64C8B"/>
    <w:rsid w:val="00A64D8D"/>
    <w:rsid w:val="00A64F19"/>
    <w:rsid w:val="00A65194"/>
    <w:rsid w:val="00A65AA3"/>
    <w:rsid w:val="00A65D43"/>
    <w:rsid w:val="00A65E15"/>
    <w:rsid w:val="00A65F45"/>
    <w:rsid w:val="00A66130"/>
    <w:rsid w:val="00A66357"/>
    <w:rsid w:val="00A6657E"/>
    <w:rsid w:val="00A665CE"/>
    <w:rsid w:val="00A66666"/>
    <w:rsid w:val="00A66C21"/>
    <w:rsid w:val="00A677B8"/>
    <w:rsid w:val="00A679CF"/>
    <w:rsid w:val="00A701C2"/>
    <w:rsid w:val="00A70494"/>
    <w:rsid w:val="00A70575"/>
    <w:rsid w:val="00A70B04"/>
    <w:rsid w:val="00A7116E"/>
    <w:rsid w:val="00A71247"/>
    <w:rsid w:val="00A718D5"/>
    <w:rsid w:val="00A71CF8"/>
    <w:rsid w:val="00A71EA5"/>
    <w:rsid w:val="00A7200E"/>
    <w:rsid w:val="00A721B6"/>
    <w:rsid w:val="00A725B7"/>
    <w:rsid w:val="00A72BD2"/>
    <w:rsid w:val="00A72CB8"/>
    <w:rsid w:val="00A72F8E"/>
    <w:rsid w:val="00A73030"/>
    <w:rsid w:val="00A730EA"/>
    <w:rsid w:val="00A73219"/>
    <w:rsid w:val="00A73375"/>
    <w:rsid w:val="00A734CA"/>
    <w:rsid w:val="00A73594"/>
    <w:rsid w:val="00A737AF"/>
    <w:rsid w:val="00A73946"/>
    <w:rsid w:val="00A74108"/>
    <w:rsid w:val="00A7417E"/>
    <w:rsid w:val="00A746A2"/>
    <w:rsid w:val="00A7496D"/>
    <w:rsid w:val="00A74A66"/>
    <w:rsid w:val="00A74C3A"/>
    <w:rsid w:val="00A74C59"/>
    <w:rsid w:val="00A74E15"/>
    <w:rsid w:val="00A75390"/>
    <w:rsid w:val="00A75567"/>
    <w:rsid w:val="00A756CB"/>
    <w:rsid w:val="00A75E60"/>
    <w:rsid w:val="00A760D6"/>
    <w:rsid w:val="00A76449"/>
    <w:rsid w:val="00A76683"/>
    <w:rsid w:val="00A76EB1"/>
    <w:rsid w:val="00A76FDF"/>
    <w:rsid w:val="00A7769F"/>
    <w:rsid w:val="00A7775D"/>
    <w:rsid w:val="00A77833"/>
    <w:rsid w:val="00A77D3F"/>
    <w:rsid w:val="00A77E27"/>
    <w:rsid w:val="00A77FF0"/>
    <w:rsid w:val="00A805F1"/>
    <w:rsid w:val="00A80B65"/>
    <w:rsid w:val="00A8170E"/>
    <w:rsid w:val="00A81CBE"/>
    <w:rsid w:val="00A81D3A"/>
    <w:rsid w:val="00A81EF8"/>
    <w:rsid w:val="00A81F8E"/>
    <w:rsid w:val="00A81FFE"/>
    <w:rsid w:val="00A82076"/>
    <w:rsid w:val="00A8224D"/>
    <w:rsid w:val="00A82323"/>
    <w:rsid w:val="00A829CD"/>
    <w:rsid w:val="00A82DEF"/>
    <w:rsid w:val="00A82F60"/>
    <w:rsid w:val="00A82FD7"/>
    <w:rsid w:val="00A83695"/>
    <w:rsid w:val="00A83E1F"/>
    <w:rsid w:val="00A8419A"/>
    <w:rsid w:val="00A8425C"/>
    <w:rsid w:val="00A84351"/>
    <w:rsid w:val="00A8438A"/>
    <w:rsid w:val="00A84CFE"/>
    <w:rsid w:val="00A84D4A"/>
    <w:rsid w:val="00A85533"/>
    <w:rsid w:val="00A85A1D"/>
    <w:rsid w:val="00A8612E"/>
    <w:rsid w:val="00A863A2"/>
    <w:rsid w:val="00A863F8"/>
    <w:rsid w:val="00A864DC"/>
    <w:rsid w:val="00A8653B"/>
    <w:rsid w:val="00A86909"/>
    <w:rsid w:val="00A86B3E"/>
    <w:rsid w:val="00A86B9A"/>
    <w:rsid w:val="00A86D62"/>
    <w:rsid w:val="00A874DF"/>
    <w:rsid w:val="00A87569"/>
    <w:rsid w:val="00A87882"/>
    <w:rsid w:val="00A87E62"/>
    <w:rsid w:val="00A90368"/>
    <w:rsid w:val="00A903E7"/>
    <w:rsid w:val="00A9070E"/>
    <w:rsid w:val="00A907C4"/>
    <w:rsid w:val="00A90808"/>
    <w:rsid w:val="00A90A9E"/>
    <w:rsid w:val="00A90BE4"/>
    <w:rsid w:val="00A90EC9"/>
    <w:rsid w:val="00A912A9"/>
    <w:rsid w:val="00A917D0"/>
    <w:rsid w:val="00A92064"/>
    <w:rsid w:val="00A920EC"/>
    <w:rsid w:val="00A926DA"/>
    <w:rsid w:val="00A92BCB"/>
    <w:rsid w:val="00A9326F"/>
    <w:rsid w:val="00A932F0"/>
    <w:rsid w:val="00A9331F"/>
    <w:rsid w:val="00A934DD"/>
    <w:rsid w:val="00A937E2"/>
    <w:rsid w:val="00A93B49"/>
    <w:rsid w:val="00A93BFE"/>
    <w:rsid w:val="00A93E64"/>
    <w:rsid w:val="00A946BB"/>
    <w:rsid w:val="00A9512F"/>
    <w:rsid w:val="00A95158"/>
    <w:rsid w:val="00A95173"/>
    <w:rsid w:val="00A955F5"/>
    <w:rsid w:val="00A95724"/>
    <w:rsid w:val="00A95D8B"/>
    <w:rsid w:val="00A95DD3"/>
    <w:rsid w:val="00A95F98"/>
    <w:rsid w:val="00A960E5"/>
    <w:rsid w:val="00A96143"/>
    <w:rsid w:val="00A966F0"/>
    <w:rsid w:val="00A9675A"/>
    <w:rsid w:val="00A96EB9"/>
    <w:rsid w:val="00A971DA"/>
    <w:rsid w:val="00A97548"/>
    <w:rsid w:val="00A9756D"/>
    <w:rsid w:val="00A9793A"/>
    <w:rsid w:val="00A979D1"/>
    <w:rsid w:val="00A97B19"/>
    <w:rsid w:val="00A9DA0C"/>
    <w:rsid w:val="00AA012B"/>
    <w:rsid w:val="00AA04B8"/>
    <w:rsid w:val="00AA05AE"/>
    <w:rsid w:val="00AA0861"/>
    <w:rsid w:val="00AA0B63"/>
    <w:rsid w:val="00AA0D88"/>
    <w:rsid w:val="00AA0D97"/>
    <w:rsid w:val="00AA0DA8"/>
    <w:rsid w:val="00AA13F0"/>
    <w:rsid w:val="00AA1738"/>
    <w:rsid w:val="00AA19D9"/>
    <w:rsid w:val="00AA1BD7"/>
    <w:rsid w:val="00AA1F66"/>
    <w:rsid w:val="00AA21CE"/>
    <w:rsid w:val="00AA24C1"/>
    <w:rsid w:val="00AA262E"/>
    <w:rsid w:val="00AA2F05"/>
    <w:rsid w:val="00AA2F7C"/>
    <w:rsid w:val="00AA306E"/>
    <w:rsid w:val="00AA342B"/>
    <w:rsid w:val="00AA376A"/>
    <w:rsid w:val="00AA399C"/>
    <w:rsid w:val="00AA3F16"/>
    <w:rsid w:val="00AA3F7C"/>
    <w:rsid w:val="00AA40E4"/>
    <w:rsid w:val="00AA45CB"/>
    <w:rsid w:val="00AA4703"/>
    <w:rsid w:val="00AA479D"/>
    <w:rsid w:val="00AA48E7"/>
    <w:rsid w:val="00AA549D"/>
    <w:rsid w:val="00AA5500"/>
    <w:rsid w:val="00AA55F2"/>
    <w:rsid w:val="00AA569D"/>
    <w:rsid w:val="00AA5781"/>
    <w:rsid w:val="00AA5843"/>
    <w:rsid w:val="00AA5859"/>
    <w:rsid w:val="00AA5930"/>
    <w:rsid w:val="00AA5F2F"/>
    <w:rsid w:val="00AA6274"/>
    <w:rsid w:val="00AA635E"/>
    <w:rsid w:val="00AA6AF2"/>
    <w:rsid w:val="00AA6E41"/>
    <w:rsid w:val="00AA6E6C"/>
    <w:rsid w:val="00AA6F68"/>
    <w:rsid w:val="00AA7038"/>
    <w:rsid w:val="00AA7086"/>
    <w:rsid w:val="00AA738E"/>
    <w:rsid w:val="00AA73B8"/>
    <w:rsid w:val="00AA75B2"/>
    <w:rsid w:val="00AA75D6"/>
    <w:rsid w:val="00AA75F1"/>
    <w:rsid w:val="00AA774C"/>
    <w:rsid w:val="00AA77D4"/>
    <w:rsid w:val="00AA7D54"/>
    <w:rsid w:val="00AAD2D8"/>
    <w:rsid w:val="00AB045F"/>
    <w:rsid w:val="00AB07CE"/>
    <w:rsid w:val="00AB08BE"/>
    <w:rsid w:val="00AB08D1"/>
    <w:rsid w:val="00AB0D45"/>
    <w:rsid w:val="00AB0E70"/>
    <w:rsid w:val="00AB0F64"/>
    <w:rsid w:val="00AB107B"/>
    <w:rsid w:val="00AB112A"/>
    <w:rsid w:val="00AB12BC"/>
    <w:rsid w:val="00AB1BA9"/>
    <w:rsid w:val="00AB1BE9"/>
    <w:rsid w:val="00AB217E"/>
    <w:rsid w:val="00AB2324"/>
    <w:rsid w:val="00AB2493"/>
    <w:rsid w:val="00AB25AA"/>
    <w:rsid w:val="00AB2728"/>
    <w:rsid w:val="00AB28BA"/>
    <w:rsid w:val="00AB29D0"/>
    <w:rsid w:val="00AB2EF9"/>
    <w:rsid w:val="00AB2F7B"/>
    <w:rsid w:val="00AB2F94"/>
    <w:rsid w:val="00AB322E"/>
    <w:rsid w:val="00AB3365"/>
    <w:rsid w:val="00AB34BF"/>
    <w:rsid w:val="00AB362E"/>
    <w:rsid w:val="00AB390A"/>
    <w:rsid w:val="00AB3AB5"/>
    <w:rsid w:val="00AB3BDF"/>
    <w:rsid w:val="00AB3D17"/>
    <w:rsid w:val="00AB46C9"/>
    <w:rsid w:val="00AB4979"/>
    <w:rsid w:val="00AB4EFB"/>
    <w:rsid w:val="00AB5182"/>
    <w:rsid w:val="00AB5533"/>
    <w:rsid w:val="00AB59D1"/>
    <w:rsid w:val="00AB5A46"/>
    <w:rsid w:val="00AB5C4C"/>
    <w:rsid w:val="00AB5D44"/>
    <w:rsid w:val="00AB5F72"/>
    <w:rsid w:val="00AB609F"/>
    <w:rsid w:val="00AB60F8"/>
    <w:rsid w:val="00AB6235"/>
    <w:rsid w:val="00AB6458"/>
    <w:rsid w:val="00AB65D8"/>
    <w:rsid w:val="00AB6A76"/>
    <w:rsid w:val="00AB6AC4"/>
    <w:rsid w:val="00AB6B6A"/>
    <w:rsid w:val="00AB6BCE"/>
    <w:rsid w:val="00AB6CE8"/>
    <w:rsid w:val="00AB7010"/>
    <w:rsid w:val="00AB7205"/>
    <w:rsid w:val="00AB772E"/>
    <w:rsid w:val="00AB7C3D"/>
    <w:rsid w:val="00AB7E4C"/>
    <w:rsid w:val="00AC00E6"/>
    <w:rsid w:val="00AC01FE"/>
    <w:rsid w:val="00AC02B3"/>
    <w:rsid w:val="00AC0D8A"/>
    <w:rsid w:val="00AC111A"/>
    <w:rsid w:val="00AC11DA"/>
    <w:rsid w:val="00AC13F2"/>
    <w:rsid w:val="00AC149B"/>
    <w:rsid w:val="00AC151A"/>
    <w:rsid w:val="00AC18D3"/>
    <w:rsid w:val="00AC1984"/>
    <w:rsid w:val="00AC1A53"/>
    <w:rsid w:val="00AC1E0D"/>
    <w:rsid w:val="00AC20BD"/>
    <w:rsid w:val="00AC216D"/>
    <w:rsid w:val="00AC2363"/>
    <w:rsid w:val="00AC255F"/>
    <w:rsid w:val="00AC2AB6"/>
    <w:rsid w:val="00AC2C00"/>
    <w:rsid w:val="00AC2F74"/>
    <w:rsid w:val="00AC304C"/>
    <w:rsid w:val="00AC34BE"/>
    <w:rsid w:val="00AC3811"/>
    <w:rsid w:val="00AC3C93"/>
    <w:rsid w:val="00AC405D"/>
    <w:rsid w:val="00AC47AA"/>
    <w:rsid w:val="00AC48FD"/>
    <w:rsid w:val="00AC4912"/>
    <w:rsid w:val="00AC4A24"/>
    <w:rsid w:val="00AC4EB4"/>
    <w:rsid w:val="00AC4F8D"/>
    <w:rsid w:val="00AC5562"/>
    <w:rsid w:val="00AC55B9"/>
    <w:rsid w:val="00AC5773"/>
    <w:rsid w:val="00AC58D5"/>
    <w:rsid w:val="00AC5A38"/>
    <w:rsid w:val="00AC6078"/>
    <w:rsid w:val="00AC6175"/>
    <w:rsid w:val="00AC6528"/>
    <w:rsid w:val="00AC6AA7"/>
    <w:rsid w:val="00AC7412"/>
    <w:rsid w:val="00AC7564"/>
    <w:rsid w:val="00AC75AF"/>
    <w:rsid w:val="00AC79FA"/>
    <w:rsid w:val="00AC7A6B"/>
    <w:rsid w:val="00AC7F56"/>
    <w:rsid w:val="00AC7F5B"/>
    <w:rsid w:val="00AD046B"/>
    <w:rsid w:val="00AD0866"/>
    <w:rsid w:val="00AD09F8"/>
    <w:rsid w:val="00AD0A13"/>
    <w:rsid w:val="00AD0A57"/>
    <w:rsid w:val="00AD0D50"/>
    <w:rsid w:val="00AD1019"/>
    <w:rsid w:val="00AD10CE"/>
    <w:rsid w:val="00AD1297"/>
    <w:rsid w:val="00AD15F7"/>
    <w:rsid w:val="00AD1CFA"/>
    <w:rsid w:val="00AD202C"/>
    <w:rsid w:val="00AD223F"/>
    <w:rsid w:val="00AD236E"/>
    <w:rsid w:val="00AD2933"/>
    <w:rsid w:val="00AD2944"/>
    <w:rsid w:val="00AD2B60"/>
    <w:rsid w:val="00AD2B93"/>
    <w:rsid w:val="00AD2DD2"/>
    <w:rsid w:val="00AD3536"/>
    <w:rsid w:val="00AD3722"/>
    <w:rsid w:val="00AD38A0"/>
    <w:rsid w:val="00AD3B88"/>
    <w:rsid w:val="00AD4285"/>
    <w:rsid w:val="00AD4794"/>
    <w:rsid w:val="00AD5314"/>
    <w:rsid w:val="00AD55D3"/>
    <w:rsid w:val="00AD6016"/>
    <w:rsid w:val="00AD64D9"/>
    <w:rsid w:val="00AD677D"/>
    <w:rsid w:val="00AD686C"/>
    <w:rsid w:val="00AD69A6"/>
    <w:rsid w:val="00AD6C1F"/>
    <w:rsid w:val="00AD6C94"/>
    <w:rsid w:val="00AD7199"/>
    <w:rsid w:val="00AD7306"/>
    <w:rsid w:val="00AD7312"/>
    <w:rsid w:val="00AD79D9"/>
    <w:rsid w:val="00AD7CFD"/>
    <w:rsid w:val="00AE0097"/>
    <w:rsid w:val="00AE0156"/>
    <w:rsid w:val="00AE017C"/>
    <w:rsid w:val="00AE036E"/>
    <w:rsid w:val="00AE0BBB"/>
    <w:rsid w:val="00AE0DD4"/>
    <w:rsid w:val="00AE109E"/>
    <w:rsid w:val="00AE19EE"/>
    <w:rsid w:val="00AE1D0E"/>
    <w:rsid w:val="00AE2246"/>
    <w:rsid w:val="00AE22E3"/>
    <w:rsid w:val="00AE2349"/>
    <w:rsid w:val="00AE242D"/>
    <w:rsid w:val="00AE29F0"/>
    <w:rsid w:val="00AE2C90"/>
    <w:rsid w:val="00AE2D7A"/>
    <w:rsid w:val="00AE3B6A"/>
    <w:rsid w:val="00AE3D9A"/>
    <w:rsid w:val="00AE3E0C"/>
    <w:rsid w:val="00AE44BB"/>
    <w:rsid w:val="00AE457C"/>
    <w:rsid w:val="00AE4B78"/>
    <w:rsid w:val="00AE4C9C"/>
    <w:rsid w:val="00AE4CAC"/>
    <w:rsid w:val="00AE5005"/>
    <w:rsid w:val="00AE515F"/>
    <w:rsid w:val="00AE5349"/>
    <w:rsid w:val="00AE546C"/>
    <w:rsid w:val="00AE585A"/>
    <w:rsid w:val="00AE59AE"/>
    <w:rsid w:val="00AE59F0"/>
    <w:rsid w:val="00AE5C22"/>
    <w:rsid w:val="00AE5E92"/>
    <w:rsid w:val="00AE638B"/>
    <w:rsid w:val="00AE6AD1"/>
    <w:rsid w:val="00AE6B9C"/>
    <w:rsid w:val="00AE6D29"/>
    <w:rsid w:val="00AE73E9"/>
    <w:rsid w:val="00AE740B"/>
    <w:rsid w:val="00AE7700"/>
    <w:rsid w:val="00AE770F"/>
    <w:rsid w:val="00AF02E7"/>
    <w:rsid w:val="00AF07A4"/>
    <w:rsid w:val="00AF0D82"/>
    <w:rsid w:val="00AF1170"/>
    <w:rsid w:val="00AF14EA"/>
    <w:rsid w:val="00AF1E3C"/>
    <w:rsid w:val="00AF1EB5"/>
    <w:rsid w:val="00AF2324"/>
    <w:rsid w:val="00AF259C"/>
    <w:rsid w:val="00AF263D"/>
    <w:rsid w:val="00AF2656"/>
    <w:rsid w:val="00AF2AD7"/>
    <w:rsid w:val="00AF2C77"/>
    <w:rsid w:val="00AF2E0A"/>
    <w:rsid w:val="00AF2FC6"/>
    <w:rsid w:val="00AF3A5D"/>
    <w:rsid w:val="00AF3D01"/>
    <w:rsid w:val="00AF4352"/>
    <w:rsid w:val="00AF458B"/>
    <w:rsid w:val="00AF45EA"/>
    <w:rsid w:val="00AF4F73"/>
    <w:rsid w:val="00AF55D6"/>
    <w:rsid w:val="00AF583D"/>
    <w:rsid w:val="00AF5979"/>
    <w:rsid w:val="00AF6559"/>
    <w:rsid w:val="00AF6601"/>
    <w:rsid w:val="00AF66A3"/>
    <w:rsid w:val="00AF6983"/>
    <w:rsid w:val="00AF6BA9"/>
    <w:rsid w:val="00AF6C7E"/>
    <w:rsid w:val="00AF6C88"/>
    <w:rsid w:val="00AF6DEA"/>
    <w:rsid w:val="00AF6FE5"/>
    <w:rsid w:val="00AF7082"/>
    <w:rsid w:val="00AF7370"/>
    <w:rsid w:val="00AF760B"/>
    <w:rsid w:val="00AF7674"/>
    <w:rsid w:val="00AF772A"/>
    <w:rsid w:val="00AF77CD"/>
    <w:rsid w:val="00AF7B69"/>
    <w:rsid w:val="00AF7E75"/>
    <w:rsid w:val="00AF7F3F"/>
    <w:rsid w:val="00B0000B"/>
    <w:rsid w:val="00B003A7"/>
    <w:rsid w:val="00B006E3"/>
    <w:rsid w:val="00B00766"/>
    <w:rsid w:val="00B009D3"/>
    <w:rsid w:val="00B00CCB"/>
    <w:rsid w:val="00B00D81"/>
    <w:rsid w:val="00B00E99"/>
    <w:rsid w:val="00B00ED9"/>
    <w:rsid w:val="00B01274"/>
    <w:rsid w:val="00B0141A"/>
    <w:rsid w:val="00B0156E"/>
    <w:rsid w:val="00B01805"/>
    <w:rsid w:val="00B01811"/>
    <w:rsid w:val="00B019E3"/>
    <w:rsid w:val="00B02126"/>
    <w:rsid w:val="00B022A2"/>
    <w:rsid w:val="00B0275F"/>
    <w:rsid w:val="00B02772"/>
    <w:rsid w:val="00B02A2F"/>
    <w:rsid w:val="00B030F5"/>
    <w:rsid w:val="00B0324E"/>
    <w:rsid w:val="00B03388"/>
    <w:rsid w:val="00B039B4"/>
    <w:rsid w:val="00B03A0A"/>
    <w:rsid w:val="00B03A8B"/>
    <w:rsid w:val="00B03C1A"/>
    <w:rsid w:val="00B03E52"/>
    <w:rsid w:val="00B03F8F"/>
    <w:rsid w:val="00B0429E"/>
    <w:rsid w:val="00B044A4"/>
    <w:rsid w:val="00B04653"/>
    <w:rsid w:val="00B049E8"/>
    <w:rsid w:val="00B04B7F"/>
    <w:rsid w:val="00B04D19"/>
    <w:rsid w:val="00B056FE"/>
    <w:rsid w:val="00B05C03"/>
    <w:rsid w:val="00B05DA3"/>
    <w:rsid w:val="00B05EAE"/>
    <w:rsid w:val="00B0636F"/>
    <w:rsid w:val="00B06441"/>
    <w:rsid w:val="00B06499"/>
    <w:rsid w:val="00B06751"/>
    <w:rsid w:val="00B06F38"/>
    <w:rsid w:val="00B0715C"/>
    <w:rsid w:val="00B0725D"/>
    <w:rsid w:val="00B07484"/>
    <w:rsid w:val="00B07607"/>
    <w:rsid w:val="00B079EB"/>
    <w:rsid w:val="00B07B19"/>
    <w:rsid w:val="00B07BE0"/>
    <w:rsid w:val="00B07C1D"/>
    <w:rsid w:val="00B07C60"/>
    <w:rsid w:val="00B1001E"/>
    <w:rsid w:val="00B104AD"/>
    <w:rsid w:val="00B10BA4"/>
    <w:rsid w:val="00B11362"/>
    <w:rsid w:val="00B119F3"/>
    <w:rsid w:val="00B11B00"/>
    <w:rsid w:val="00B11B9B"/>
    <w:rsid w:val="00B121C4"/>
    <w:rsid w:val="00B12495"/>
    <w:rsid w:val="00B12C1E"/>
    <w:rsid w:val="00B12C4A"/>
    <w:rsid w:val="00B13002"/>
    <w:rsid w:val="00B132B8"/>
    <w:rsid w:val="00B1360D"/>
    <w:rsid w:val="00B13683"/>
    <w:rsid w:val="00B13820"/>
    <w:rsid w:val="00B139E4"/>
    <w:rsid w:val="00B13E76"/>
    <w:rsid w:val="00B14084"/>
    <w:rsid w:val="00B1418C"/>
    <w:rsid w:val="00B14246"/>
    <w:rsid w:val="00B14256"/>
    <w:rsid w:val="00B142B9"/>
    <w:rsid w:val="00B145BD"/>
    <w:rsid w:val="00B14893"/>
    <w:rsid w:val="00B14968"/>
    <w:rsid w:val="00B14BAB"/>
    <w:rsid w:val="00B14BB3"/>
    <w:rsid w:val="00B15066"/>
    <w:rsid w:val="00B15094"/>
    <w:rsid w:val="00B154C8"/>
    <w:rsid w:val="00B15544"/>
    <w:rsid w:val="00B156BD"/>
    <w:rsid w:val="00B15B8A"/>
    <w:rsid w:val="00B16170"/>
    <w:rsid w:val="00B161E9"/>
    <w:rsid w:val="00B165AE"/>
    <w:rsid w:val="00B16716"/>
    <w:rsid w:val="00B167E0"/>
    <w:rsid w:val="00B16D7D"/>
    <w:rsid w:val="00B16E06"/>
    <w:rsid w:val="00B16F30"/>
    <w:rsid w:val="00B16F5B"/>
    <w:rsid w:val="00B1713E"/>
    <w:rsid w:val="00B172B2"/>
    <w:rsid w:val="00B172D9"/>
    <w:rsid w:val="00B17D16"/>
    <w:rsid w:val="00B17DD3"/>
    <w:rsid w:val="00B17EC9"/>
    <w:rsid w:val="00B2016B"/>
    <w:rsid w:val="00B2036B"/>
    <w:rsid w:val="00B2042D"/>
    <w:rsid w:val="00B2049C"/>
    <w:rsid w:val="00B20622"/>
    <w:rsid w:val="00B20663"/>
    <w:rsid w:val="00B20B56"/>
    <w:rsid w:val="00B20BFE"/>
    <w:rsid w:val="00B2107F"/>
    <w:rsid w:val="00B21194"/>
    <w:rsid w:val="00B21358"/>
    <w:rsid w:val="00B2145B"/>
    <w:rsid w:val="00B21583"/>
    <w:rsid w:val="00B21692"/>
    <w:rsid w:val="00B21801"/>
    <w:rsid w:val="00B218A3"/>
    <w:rsid w:val="00B219AA"/>
    <w:rsid w:val="00B21CE9"/>
    <w:rsid w:val="00B22439"/>
    <w:rsid w:val="00B224AA"/>
    <w:rsid w:val="00B226B7"/>
    <w:rsid w:val="00B22720"/>
    <w:rsid w:val="00B22A64"/>
    <w:rsid w:val="00B22DAA"/>
    <w:rsid w:val="00B22FC7"/>
    <w:rsid w:val="00B231CB"/>
    <w:rsid w:val="00B2335F"/>
    <w:rsid w:val="00B2339A"/>
    <w:rsid w:val="00B235D0"/>
    <w:rsid w:val="00B2382D"/>
    <w:rsid w:val="00B23840"/>
    <w:rsid w:val="00B238F5"/>
    <w:rsid w:val="00B2390A"/>
    <w:rsid w:val="00B23968"/>
    <w:rsid w:val="00B23AD2"/>
    <w:rsid w:val="00B23E3E"/>
    <w:rsid w:val="00B23E5B"/>
    <w:rsid w:val="00B23EEB"/>
    <w:rsid w:val="00B24181"/>
    <w:rsid w:val="00B24250"/>
    <w:rsid w:val="00B2442C"/>
    <w:rsid w:val="00B248E1"/>
    <w:rsid w:val="00B24C8D"/>
    <w:rsid w:val="00B24D2C"/>
    <w:rsid w:val="00B24E49"/>
    <w:rsid w:val="00B24F29"/>
    <w:rsid w:val="00B2535F"/>
    <w:rsid w:val="00B253BC"/>
    <w:rsid w:val="00B25508"/>
    <w:rsid w:val="00B25655"/>
    <w:rsid w:val="00B25FB7"/>
    <w:rsid w:val="00B26059"/>
    <w:rsid w:val="00B263B6"/>
    <w:rsid w:val="00B263D9"/>
    <w:rsid w:val="00B265A0"/>
    <w:rsid w:val="00B2686F"/>
    <w:rsid w:val="00B2703D"/>
    <w:rsid w:val="00B2712D"/>
    <w:rsid w:val="00B2716D"/>
    <w:rsid w:val="00B2787D"/>
    <w:rsid w:val="00B27890"/>
    <w:rsid w:val="00B27DA4"/>
    <w:rsid w:val="00B30274"/>
    <w:rsid w:val="00B30D9A"/>
    <w:rsid w:val="00B3206E"/>
    <w:rsid w:val="00B3248F"/>
    <w:rsid w:val="00B32550"/>
    <w:rsid w:val="00B325C1"/>
    <w:rsid w:val="00B3294E"/>
    <w:rsid w:val="00B32D38"/>
    <w:rsid w:val="00B330C8"/>
    <w:rsid w:val="00B330F2"/>
    <w:rsid w:val="00B337FB"/>
    <w:rsid w:val="00B33DE5"/>
    <w:rsid w:val="00B340AD"/>
    <w:rsid w:val="00B35184"/>
    <w:rsid w:val="00B35602"/>
    <w:rsid w:val="00B35882"/>
    <w:rsid w:val="00B35C76"/>
    <w:rsid w:val="00B36285"/>
    <w:rsid w:val="00B3652C"/>
    <w:rsid w:val="00B365F9"/>
    <w:rsid w:val="00B3689A"/>
    <w:rsid w:val="00B36B3A"/>
    <w:rsid w:val="00B36DD9"/>
    <w:rsid w:val="00B3700D"/>
    <w:rsid w:val="00B37B16"/>
    <w:rsid w:val="00B37BFC"/>
    <w:rsid w:val="00B37CFB"/>
    <w:rsid w:val="00B37E0C"/>
    <w:rsid w:val="00B401DE"/>
    <w:rsid w:val="00B4032D"/>
    <w:rsid w:val="00B4047A"/>
    <w:rsid w:val="00B40547"/>
    <w:rsid w:val="00B40EA5"/>
    <w:rsid w:val="00B40EC9"/>
    <w:rsid w:val="00B41490"/>
    <w:rsid w:val="00B414F2"/>
    <w:rsid w:val="00B4197A"/>
    <w:rsid w:val="00B41A01"/>
    <w:rsid w:val="00B41A19"/>
    <w:rsid w:val="00B41B6F"/>
    <w:rsid w:val="00B4207A"/>
    <w:rsid w:val="00B4209B"/>
    <w:rsid w:val="00B42424"/>
    <w:rsid w:val="00B424FE"/>
    <w:rsid w:val="00B42720"/>
    <w:rsid w:val="00B42EE8"/>
    <w:rsid w:val="00B433B2"/>
    <w:rsid w:val="00B434A2"/>
    <w:rsid w:val="00B43CC2"/>
    <w:rsid w:val="00B43D25"/>
    <w:rsid w:val="00B4412D"/>
    <w:rsid w:val="00B4460D"/>
    <w:rsid w:val="00B44844"/>
    <w:rsid w:val="00B4486B"/>
    <w:rsid w:val="00B44C2F"/>
    <w:rsid w:val="00B44E59"/>
    <w:rsid w:val="00B44E70"/>
    <w:rsid w:val="00B44F4C"/>
    <w:rsid w:val="00B44FFF"/>
    <w:rsid w:val="00B45047"/>
    <w:rsid w:val="00B460FF"/>
    <w:rsid w:val="00B4637F"/>
    <w:rsid w:val="00B46535"/>
    <w:rsid w:val="00B467A6"/>
    <w:rsid w:val="00B46F27"/>
    <w:rsid w:val="00B475BA"/>
    <w:rsid w:val="00B47792"/>
    <w:rsid w:val="00B47880"/>
    <w:rsid w:val="00B47A32"/>
    <w:rsid w:val="00B47A6B"/>
    <w:rsid w:val="00B47D55"/>
    <w:rsid w:val="00B47E81"/>
    <w:rsid w:val="00B47E85"/>
    <w:rsid w:val="00B502E5"/>
    <w:rsid w:val="00B50325"/>
    <w:rsid w:val="00B505FC"/>
    <w:rsid w:val="00B50BC1"/>
    <w:rsid w:val="00B50F38"/>
    <w:rsid w:val="00B50FD4"/>
    <w:rsid w:val="00B51257"/>
    <w:rsid w:val="00B5134B"/>
    <w:rsid w:val="00B51772"/>
    <w:rsid w:val="00B52364"/>
    <w:rsid w:val="00B5241A"/>
    <w:rsid w:val="00B52462"/>
    <w:rsid w:val="00B525F9"/>
    <w:rsid w:val="00B52699"/>
    <w:rsid w:val="00B52934"/>
    <w:rsid w:val="00B52C28"/>
    <w:rsid w:val="00B53510"/>
    <w:rsid w:val="00B53E00"/>
    <w:rsid w:val="00B544C2"/>
    <w:rsid w:val="00B54959"/>
    <w:rsid w:val="00B54AFE"/>
    <w:rsid w:val="00B551BD"/>
    <w:rsid w:val="00B553E2"/>
    <w:rsid w:val="00B55C71"/>
    <w:rsid w:val="00B55E63"/>
    <w:rsid w:val="00B55E64"/>
    <w:rsid w:val="00B5620F"/>
    <w:rsid w:val="00B567F1"/>
    <w:rsid w:val="00B56E87"/>
    <w:rsid w:val="00B572B1"/>
    <w:rsid w:val="00B575FA"/>
    <w:rsid w:val="00B57759"/>
    <w:rsid w:val="00B57782"/>
    <w:rsid w:val="00B60350"/>
    <w:rsid w:val="00B60363"/>
    <w:rsid w:val="00B6063C"/>
    <w:rsid w:val="00B60F10"/>
    <w:rsid w:val="00B60FE6"/>
    <w:rsid w:val="00B61235"/>
    <w:rsid w:val="00B6130B"/>
    <w:rsid w:val="00B617BD"/>
    <w:rsid w:val="00B61D67"/>
    <w:rsid w:val="00B62696"/>
    <w:rsid w:val="00B62A41"/>
    <w:rsid w:val="00B62A76"/>
    <w:rsid w:val="00B62BBE"/>
    <w:rsid w:val="00B62C20"/>
    <w:rsid w:val="00B63287"/>
    <w:rsid w:val="00B63953"/>
    <w:rsid w:val="00B63986"/>
    <w:rsid w:val="00B639AC"/>
    <w:rsid w:val="00B63B39"/>
    <w:rsid w:val="00B63C21"/>
    <w:rsid w:val="00B63CF5"/>
    <w:rsid w:val="00B64013"/>
    <w:rsid w:val="00B641CA"/>
    <w:rsid w:val="00B64A69"/>
    <w:rsid w:val="00B64DB0"/>
    <w:rsid w:val="00B65090"/>
    <w:rsid w:val="00B652AB"/>
    <w:rsid w:val="00B656BB"/>
    <w:rsid w:val="00B65BB3"/>
    <w:rsid w:val="00B66239"/>
    <w:rsid w:val="00B662B5"/>
    <w:rsid w:val="00B66900"/>
    <w:rsid w:val="00B66D8C"/>
    <w:rsid w:val="00B6702D"/>
    <w:rsid w:val="00B67311"/>
    <w:rsid w:val="00B67378"/>
    <w:rsid w:val="00B67583"/>
    <w:rsid w:val="00B67CAC"/>
    <w:rsid w:val="00B67EB5"/>
    <w:rsid w:val="00B700A5"/>
    <w:rsid w:val="00B70273"/>
    <w:rsid w:val="00B702F3"/>
    <w:rsid w:val="00B70391"/>
    <w:rsid w:val="00B70447"/>
    <w:rsid w:val="00B70767"/>
    <w:rsid w:val="00B70921"/>
    <w:rsid w:val="00B70FD9"/>
    <w:rsid w:val="00B71143"/>
    <w:rsid w:val="00B71330"/>
    <w:rsid w:val="00B713FF"/>
    <w:rsid w:val="00B717D5"/>
    <w:rsid w:val="00B71A52"/>
    <w:rsid w:val="00B71B2F"/>
    <w:rsid w:val="00B71DAE"/>
    <w:rsid w:val="00B7205D"/>
    <w:rsid w:val="00B72065"/>
    <w:rsid w:val="00B72114"/>
    <w:rsid w:val="00B725D0"/>
    <w:rsid w:val="00B729DA"/>
    <w:rsid w:val="00B72AF2"/>
    <w:rsid w:val="00B72D00"/>
    <w:rsid w:val="00B72F68"/>
    <w:rsid w:val="00B73BF4"/>
    <w:rsid w:val="00B74126"/>
    <w:rsid w:val="00B7453F"/>
    <w:rsid w:val="00B74638"/>
    <w:rsid w:val="00B750CA"/>
    <w:rsid w:val="00B75669"/>
    <w:rsid w:val="00B763A2"/>
    <w:rsid w:val="00B767BC"/>
    <w:rsid w:val="00B76A9C"/>
    <w:rsid w:val="00B76D30"/>
    <w:rsid w:val="00B76D89"/>
    <w:rsid w:val="00B76FDC"/>
    <w:rsid w:val="00B7719A"/>
    <w:rsid w:val="00B771C1"/>
    <w:rsid w:val="00B77215"/>
    <w:rsid w:val="00B773C0"/>
    <w:rsid w:val="00B7758E"/>
    <w:rsid w:val="00B77707"/>
    <w:rsid w:val="00B7771C"/>
    <w:rsid w:val="00B7784C"/>
    <w:rsid w:val="00B77E50"/>
    <w:rsid w:val="00B77F68"/>
    <w:rsid w:val="00B80108"/>
    <w:rsid w:val="00B8074E"/>
    <w:rsid w:val="00B80755"/>
    <w:rsid w:val="00B80799"/>
    <w:rsid w:val="00B807B7"/>
    <w:rsid w:val="00B80915"/>
    <w:rsid w:val="00B81279"/>
    <w:rsid w:val="00B8135A"/>
    <w:rsid w:val="00B81369"/>
    <w:rsid w:val="00B81543"/>
    <w:rsid w:val="00B81567"/>
    <w:rsid w:val="00B8182D"/>
    <w:rsid w:val="00B81C03"/>
    <w:rsid w:val="00B81EFE"/>
    <w:rsid w:val="00B82729"/>
    <w:rsid w:val="00B82C68"/>
    <w:rsid w:val="00B82E3E"/>
    <w:rsid w:val="00B82FCF"/>
    <w:rsid w:val="00B830CC"/>
    <w:rsid w:val="00B83164"/>
    <w:rsid w:val="00B83D4E"/>
    <w:rsid w:val="00B840EF"/>
    <w:rsid w:val="00B841F8"/>
    <w:rsid w:val="00B84611"/>
    <w:rsid w:val="00B84D93"/>
    <w:rsid w:val="00B85441"/>
    <w:rsid w:val="00B85458"/>
    <w:rsid w:val="00B854FE"/>
    <w:rsid w:val="00B85621"/>
    <w:rsid w:val="00B856EB"/>
    <w:rsid w:val="00B85714"/>
    <w:rsid w:val="00B85AC9"/>
    <w:rsid w:val="00B85D50"/>
    <w:rsid w:val="00B85D81"/>
    <w:rsid w:val="00B85ECA"/>
    <w:rsid w:val="00B85FAA"/>
    <w:rsid w:val="00B867AD"/>
    <w:rsid w:val="00B86FDD"/>
    <w:rsid w:val="00B870F3"/>
    <w:rsid w:val="00B87572"/>
    <w:rsid w:val="00B878D6"/>
    <w:rsid w:val="00B87A43"/>
    <w:rsid w:val="00B87F72"/>
    <w:rsid w:val="00B90221"/>
    <w:rsid w:val="00B9057E"/>
    <w:rsid w:val="00B906A4"/>
    <w:rsid w:val="00B91150"/>
    <w:rsid w:val="00B9115D"/>
    <w:rsid w:val="00B916B9"/>
    <w:rsid w:val="00B91A44"/>
    <w:rsid w:val="00B91C96"/>
    <w:rsid w:val="00B91D2A"/>
    <w:rsid w:val="00B91F04"/>
    <w:rsid w:val="00B921DF"/>
    <w:rsid w:val="00B9223D"/>
    <w:rsid w:val="00B922AB"/>
    <w:rsid w:val="00B92947"/>
    <w:rsid w:val="00B9298C"/>
    <w:rsid w:val="00B92A40"/>
    <w:rsid w:val="00B92A9A"/>
    <w:rsid w:val="00B92DD7"/>
    <w:rsid w:val="00B932B2"/>
    <w:rsid w:val="00B9372F"/>
    <w:rsid w:val="00B93780"/>
    <w:rsid w:val="00B937C9"/>
    <w:rsid w:val="00B93A25"/>
    <w:rsid w:val="00B93C68"/>
    <w:rsid w:val="00B9412D"/>
    <w:rsid w:val="00B949FF"/>
    <w:rsid w:val="00B94AA8"/>
    <w:rsid w:val="00B94C09"/>
    <w:rsid w:val="00B94C97"/>
    <w:rsid w:val="00B94D1A"/>
    <w:rsid w:val="00B94E67"/>
    <w:rsid w:val="00B9562D"/>
    <w:rsid w:val="00B956D0"/>
    <w:rsid w:val="00B95785"/>
    <w:rsid w:val="00B958AF"/>
    <w:rsid w:val="00B95952"/>
    <w:rsid w:val="00B95ABF"/>
    <w:rsid w:val="00B95B0A"/>
    <w:rsid w:val="00B963EA"/>
    <w:rsid w:val="00B96405"/>
    <w:rsid w:val="00B9679E"/>
    <w:rsid w:val="00B96A60"/>
    <w:rsid w:val="00B96B6B"/>
    <w:rsid w:val="00B96F82"/>
    <w:rsid w:val="00B96F8E"/>
    <w:rsid w:val="00B97476"/>
    <w:rsid w:val="00B9762D"/>
    <w:rsid w:val="00B97A5A"/>
    <w:rsid w:val="00B97B5B"/>
    <w:rsid w:val="00B97D33"/>
    <w:rsid w:val="00B97FB5"/>
    <w:rsid w:val="00BA0054"/>
    <w:rsid w:val="00BA0271"/>
    <w:rsid w:val="00BA02C5"/>
    <w:rsid w:val="00BA04E5"/>
    <w:rsid w:val="00BA05BB"/>
    <w:rsid w:val="00BA09C1"/>
    <w:rsid w:val="00BA1055"/>
    <w:rsid w:val="00BA1968"/>
    <w:rsid w:val="00BA1D74"/>
    <w:rsid w:val="00BA1EDB"/>
    <w:rsid w:val="00BA2016"/>
    <w:rsid w:val="00BA2A3B"/>
    <w:rsid w:val="00BA2A92"/>
    <w:rsid w:val="00BA32BB"/>
    <w:rsid w:val="00BA3B78"/>
    <w:rsid w:val="00BA3FA7"/>
    <w:rsid w:val="00BA3FF0"/>
    <w:rsid w:val="00BA41BB"/>
    <w:rsid w:val="00BA4262"/>
    <w:rsid w:val="00BA4C7C"/>
    <w:rsid w:val="00BA4F39"/>
    <w:rsid w:val="00BA5316"/>
    <w:rsid w:val="00BA55C5"/>
    <w:rsid w:val="00BA56F1"/>
    <w:rsid w:val="00BA58F6"/>
    <w:rsid w:val="00BA5906"/>
    <w:rsid w:val="00BA5951"/>
    <w:rsid w:val="00BA5D35"/>
    <w:rsid w:val="00BA61F9"/>
    <w:rsid w:val="00BA63E7"/>
    <w:rsid w:val="00BA6D53"/>
    <w:rsid w:val="00BA6DF6"/>
    <w:rsid w:val="00BA6EB6"/>
    <w:rsid w:val="00BA6EED"/>
    <w:rsid w:val="00BA70D2"/>
    <w:rsid w:val="00BA76CC"/>
    <w:rsid w:val="00BA7994"/>
    <w:rsid w:val="00BA79F1"/>
    <w:rsid w:val="00BA7D25"/>
    <w:rsid w:val="00BA7E8C"/>
    <w:rsid w:val="00BA7FF3"/>
    <w:rsid w:val="00BB0178"/>
    <w:rsid w:val="00BB01E5"/>
    <w:rsid w:val="00BB053C"/>
    <w:rsid w:val="00BB082F"/>
    <w:rsid w:val="00BB1038"/>
    <w:rsid w:val="00BB1234"/>
    <w:rsid w:val="00BB14F5"/>
    <w:rsid w:val="00BB1647"/>
    <w:rsid w:val="00BB16A7"/>
    <w:rsid w:val="00BB1922"/>
    <w:rsid w:val="00BB1927"/>
    <w:rsid w:val="00BB19D3"/>
    <w:rsid w:val="00BB1A9D"/>
    <w:rsid w:val="00BB1DB6"/>
    <w:rsid w:val="00BB1ED6"/>
    <w:rsid w:val="00BB2041"/>
    <w:rsid w:val="00BB237B"/>
    <w:rsid w:val="00BB256B"/>
    <w:rsid w:val="00BB259F"/>
    <w:rsid w:val="00BB28E7"/>
    <w:rsid w:val="00BB2A78"/>
    <w:rsid w:val="00BB2C06"/>
    <w:rsid w:val="00BB2C54"/>
    <w:rsid w:val="00BB2CAC"/>
    <w:rsid w:val="00BB2EBA"/>
    <w:rsid w:val="00BB2FC5"/>
    <w:rsid w:val="00BB2FDD"/>
    <w:rsid w:val="00BB34C4"/>
    <w:rsid w:val="00BB36E4"/>
    <w:rsid w:val="00BB3800"/>
    <w:rsid w:val="00BB38F3"/>
    <w:rsid w:val="00BB398F"/>
    <w:rsid w:val="00BB3A7D"/>
    <w:rsid w:val="00BB3C73"/>
    <w:rsid w:val="00BB4A22"/>
    <w:rsid w:val="00BB4AF9"/>
    <w:rsid w:val="00BB4B01"/>
    <w:rsid w:val="00BB4DA0"/>
    <w:rsid w:val="00BB4E47"/>
    <w:rsid w:val="00BB4F5B"/>
    <w:rsid w:val="00BB578F"/>
    <w:rsid w:val="00BB5985"/>
    <w:rsid w:val="00BB5BB7"/>
    <w:rsid w:val="00BB5BC6"/>
    <w:rsid w:val="00BB5EE9"/>
    <w:rsid w:val="00BB5EFF"/>
    <w:rsid w:val="00BB5FCE"/>
    <w:rsid w:val="00BB63E6"/>
    <w:rsid w:val="00BB675E"/>
    <w:rsid w:val="00BB6C89"/>
    <w:rsid w:val="00BB6CDC"/>
    <w:rsid w:val="00BB6EA9"/>
    <w:rsid w:val="00BB6ED9"/>
    <w:rsid w:val="00BB7364"/>
    <w:rsid w:val="00BB73E3"/>
    <w:rsid w:val="00BB746A"/>
    <w:rsid w:val="00BB74C5"/>
    <w:rsid w:val="00BB7E8D"/>
    <w:rsid w:val="00BC0253"/>
    <w:rsid w:val="00BC038E"/>
    <w:rsid w:val="00BC0448"/>
    <w:rsid w:val="00BC09C8"/>
    <w:rsid w:val="00BC0DB2"/>
    <w:rsid w:val="00BC107C"/>
    <w:rsid w:val="00BC11D3"/>
    <w:rsid w:val="00BC1221"/>
    <w:rsid w:val="00BC1385"/>
    <w:rsid w:val="00BC1512"/>
    <w:rsid w:val="00BC159E"/>
    <w:rsid w:val="00BC1B31"/>
    <w:rsid w:val="00BC1BB7"/>
    <w:rsid w:val="00BC1DBE"/>
    <w:rsid w:val="00BC1E1C"/>
    <w:rsid w:val="00BC237C"/>
    <w:rsid w:val="00BC25FC"/>
    <w:rsid w:val="00BC2965"/>
    <w:rsid w:val="00BC2BC1"/>
    <w:rsid w:val="00BC2FA7"/>
    <w:rsid w:val="00BC3030"/>
    <w:rsid w:val="00BC32A0"/>
    <w:rsid w:val="00BC39BE"/>
    <w:rsid w:val="00BC3E7E"/>
    <w:rsid w:val="00BC3F00"/>
    <w:rsid w:val="00BC3F3D"/>
    <w:rsid w:val="00BC3F7E"/>
    <w:rsid w:val="00BC41BF"/>
    <w:rsid w:val="00BC4392"/>
    <w:rsid w:val="00BC4423"/>
    <w:rsid w:val="00BC449E"/>
    <w:rsid w:val="00BC4588"/>
    <w:rsid w:val="00BC51C8"/>
    <w:rsid w:val="00BC60B0"/>
    <w:rsid w:val="00BC60E6"/>
    <w:rsid w:val="00BC612B"/>
    <w:rsid w:val="00BC61CF"/>
    <w:rsid w:val="00BC6485"/>
    <w:rsid w:val="00BC6832"/>
    <w:rsid w:val="00BC68CE"/>
    <w:rsid w:val="00BC7589"/>
    <w:rsid w:val="00BC7B09"/>
    <w:rsid w:val="00BC7FDB"/>
    <w:rsid w:val="00BD0463"/>
    <w:rsid w:val="00BD085D"/>
    <w:rsid w:val="00BD097C"/>
    <w:rsid w:val="00BD0B01"/>
    <w:rsid w:val="00BD0BDC"/>
    <w:rsid w:val="00BD0D2F"/>
    <w:rsid w:val="00BD0E4A"/>
    <w:rsid w:val="00BD10F2"/>
    <w:rsid w:val="00BD1606"/>
    <w:rsid w:val="00BD17C7"/>
    <w:rsid w:val="00BD1965"/>
    <w:rsid w:val="00BD1A10"/>
    <w:rsid w:val="00BD1E29"/>
    <w:rsid w:val="00BD1F4B"/>
    <w:rsid w:val="00BD2006"/>
    <w:rsid w:val="00BD210E"/>
    <w:rsid w:val="00BD2AC3"/>
    <w:rsid w:val="00BD2AF9"/>
    <w:rsid w:val="00BD366C"/>
    <w:rsid w:val="00BD4029"/>
    <w:rsid w:val="00BD412A"/>
    <w:rsid w:val="00BD4613"/>
    <w:rsid w:val="00BD475D"/>
    <w:rsid w:val="00BD518F"/>
    <w:rsid w:val="00BD5874"/>
    <w:rsid w:val="00BD593B"/>
    <w:rsid w:val="00BD5A68"/>
    <w:rsid w:val="00BD5D8E"/>
    <w:rsid w:val="00BD5E37"/>
    <w:rsid w:val="00BD5E9D"/>
    <w:rsid w:val="00BD5FEB"/>
    <w:rsid w:val="00BD6442"/>
    <w:rsid w:val="00BD65AC"/>
    <w:rsid w:val="00BD67B5"/>
    <w:rsid w:val="00BD6821"/>
    <w:rsid w:val="00BD690B"/>
    <w:rsid w:val="00BD6A3D"/>
    <w:rsid w:val="00BD6C64"/>
    <w:rsid w:val="00BD7010"/>
    <w:rsid w:val="00BD73FB"/>
    <w:rsid w:val="00BD7421"/>
    <w:rsid w:val="00BD756C"/>
    <w:rsid w:val="00BD7819"/>
    <w:rsid w:val="00BD78ED"/>
    <w:rsid w:val="00BD7A71"/>
    <w:rsid w:val="00BD7CB9"/>
    <w:rsid w:val="00BD7E60"/>
    <w:rsid w:val="00BE03AF"/>
    <w:rsid w:val="00BE0B48"/>
    <w:rsid w:val="00BE0CC1"/>
    <w:rsid w:val="00BE0EA2"/>
    <w:rsid w:val="00BE14DB"/>
    <w:rsid w:val="00BE1B28"/>
    <w:rsid w:val="00BE1B3A"/>
    <w:rsid w:val="00BE200D"/>
    <w:rsid w:val="00BE21AA"/>
    <w:rsid w:val="00BE2399"/>
    <w:rsid w:val="00BE2DA0"/>
    <w:rsid w:val="00BE2FA1"/>
    <w:rsid w:val="00BE321E"/>
    <w:rsid w:val="00BE3C4A"/>
    <w:rsid w:val="00BE4B4D"/>
    <w:rsid w:val="00BE4B7A"/>
    <w:rsid w:val="00BE4BD8"/>
    <w:rsid w:val="00BE52F3"/>
    <w:rsid w:val="00BE5402"/>
    <w:rsid w:val="00BE5450"/>
    <w:rsid w:val="00BE584E"/>
    <w:rsid w:val="00BE5AC6"/>
    <w:rsid w:val="00BE5D66"/>
    <w:rsid w:val="00BE5EA1"/>
    <w:rsid w:val="00BE6422"/>
    <w:rsid w:val="00BE6DC7"/>
    <w:rsid w:val="00BE7041"/>
    <w:rsid w:val="00BE71A2"/>
    <w:rsid w:val="00BE72C3"/>
    <w:rsid w:val="00BE74A9"/>
    <w:rsid w:val="00BE76ED"/>
    <w:rsid w:val="00BE78E0"/>
    <w:rsid w:val="00BE7D20"/>
    <w:rsid w:val="00BF0050"/>
    <w:rsid w:val="00BF00E0"/>
    <w:rsid w:val="00BF0108"/>
    <w:rsid w:val="00BF04F2"/>
    <w:rsid w:val="00BF0516"/>
    <w:rsid w:val="00BF0661"/>
    <w:rsid w:val="00BF079B"/>
    <w:rsid w:val="00BF07D7"/>
    <w:rsid w:val="00BF0812"/>
    <w:rsid w:val="00BF0EA3"/>
    <w:rsid w:val="00BF191F"/>
    <w:rsid w:val="00BF1990"/>
    <w:rsid w:val="00BF1BAA"/>
    <w:rsid w:val="00BF1D6D"/>
    <w:rsid w:val="00BF228D"/>
    <w:rsid w:val="00BF255C"/>
    <w:rsid w:val="00BF2822"/>
    <w:rsid w:val="00BF2B23"/>
    <w:rsid w:val="00BF33DB"/>
    <w:rsid w:val="00BF3550"/>
    <w:rsid w:val="00BF35A5"/>
    <w:rsid w:val="00BF35D6"/>
    <w:rsid w:val="00BF3C33"/>
    <w:rsid w:val="00BF3F10"/>
    <w:rsid w:val="00BF41F1"/>
    <w:rsid w:val="00BF447C"/>
    <w:rsid w:val="00BF4BE3"/>
    <w:rsid w:val="00BF504A"/>
    <w:rsid w:val="00BF50EC"/>
    <w:rsid w:val="00BF5432"/>
    <w:rsid w:val="00BF5530"/>
    <w:rsid w:val="00BF5A3F"/>
    <w:rsid w:val="00BF5E80"/>
    <w:rsid w:val="00BF5ED6"/>
    <w:rsid w:val="00BF61A4"/>
    <w:rsid w:val="00BF657E"/>
    <w:rsid w:val="00BF6FAF"/>
    <w:rsid w:val="00BF7219"/>
    <w:rsid w:val="00BF74DF"/>
    <w:rsid w:val="00BF7713"/>
    <w:rsid w:val="00BF7932"/>
    <w:rsid w:val="00BF7E0B"/>
    <w:rsid w:val="00C001B8"/>
    <w:rsid w:val="00C00418"/>
    <w:rsid w:val="00C0063A"/>
    <w:rsid w:val="00C007CD"/>
    <w:rsid w:val="00C0096D"/>
    <w:rsid w:val="00C00DCA"/>
    <w:rsid w:val="00C00E14"/>
    <w:rsid w:val="00C011A3"/>
    <w:rsid w:val="00C014D1"/>
    <w:rsid w:val="00C01725"/>
    <w:rsid w:val="00C01C2D"/>
    <w:rsid w:val="00C01E71"/>
    <w:rsid w:val="00C0201C"/>
    <w:rsid w:val="00C02799"/>
    <w:rsid w:val="00C0293F"/>
    <w:rsid w:val="00C02A3E"/>
    <w:rsid w:val="00C02DF6"/>
    <w:rsid w:val="00C030B0"/>
    <w:rsid w:val="00C035AC"/>
    <w:rsid w:val="00C03752"/>
    <w:rsid w:val="00C0390E"/>
    <w:rsid w:val="00C03B7E"/>
    <w:rsid w:val="00C03D2C"/>
    <w:rsid w:val="00C04139"/>
    <w:rsid w:val="00C041B2"/>
    <w:rsid w:val="00C04575"/>
    <w:rsid w:val="00C0464E"/>
    <w:rsid w:val="00C0475D"/>
    <w:rsid w:val="00C047CC"/>
    <w:rsid w:val="00C054F5"/>
    <w:rsid w:val="00C05573"/>
    <w:rsid w:val="00C055CE"/>
    <w:rsid w:val="00C05C7B"/>
    <w:rsid w:val="00C06493"/>
    <w:rsid w:val="00C065F8"/>
    <w:rsid w:val="00C067C8"/>
    <w:rsid w:val="00C067D6"/>
    <w:rsid w:val="00C07385"/>
    <w:rsid w:val="00C0790C"/>
    <w:rsid w:val="00C07C06"/>
    <w:rsid w:val="00C103D1"/>
    <w:rsid w:val="00C11028"/>
    <w:rsid w:val="00C118E9"/>
    <w:rsid w:val="00C119B0"/>
    <w:rsid w:val="00C11A53"/>
    <w:rsid w:val="00C12055"/>
    <w:rsid w:val="00C123FB"/>
    <w:rsid w:val="00C1276F"/>
    <w:rsid w:val="00C1278D"/>
    <w:rsid w:val="00C12D2B"/>
    <w:rsid w:val="00C12E8B"/>
    <w:rsid w:val="00C137C6"/>
    <w:rsid w:val="00C137E0"/>
    <w:rsid w:val="00C13F18"/>
    <w:rsid w:val="00C14493"/>
    <w:rsid w:val="00C145DE"/>
    <w:rsid w:val="00C14BB2"/>
    <w:rsid w:val="00C14C0F"/>
    <w:rsid w:val="00C1526D"/>
    <w:rsid w:val="00C15372"/>
    <w:rsid w:val="00C153BD"/>
    <w:rsid w:val="00C155AA"/>
    <w:rsid w:val="00C157D2"/>
    <w:rsid w:val="00C15809"/>
    <w:rsid w:val="00C15FA0"/>
    <w:rsid w:val="00C16567"/>
    <w:rsid w:val="00C16595"/>
    <w:rsid w:val="00C165DB"/>
    <w:rsid w:val="00C16A35"/>
    <w:rsid w:val="00C16AB0"/>
    <w:rsid w:val="00C16AFF"/>
    <w:rsid w:val="00C16C23"/>
    <w:rsid w:val="00C16D65"/>
    <w:rsid w:val="00C16F56"/>
    <w:rsid w:val="00C1739E"/>
    <w:rsid w:val="00C175DE"/>
    <w:rsid w:val="00C17AB6"/>
    <w:rsid w:val="00C17AFE"/>
    <w:rsid w:val="00C17E97"/>
    <w:rsid w:val="00C17F06"/>
    <w:rsid w:val="00C2038B"/>
    <w:rsid w:val="00C2058A"/>
    <w:rsid w:val="00C205EA"/>
    <w:rsid w:val="00C206CD"/>
    <w:rsid w:val="00C20C4C"/>
    <w:rsid w:val="00C20C9E"/>
    <w:rsid w:val="00C20E72"/>
    <w:rsid w:val="00C2130E"/>
    <w:rsid w:val="00C214D6"/>
    <w:rsid w:val="00C21709"/>
    <w:rsid w:val="00C21722"/>
    <w:rsid w:val="00C217AA"/>
    <w:rsid w:val="00C21858"/>
    <w:rsid w:val="00C219F5"/>
    <w:rsid w:val="00C21A70"/>
    <w:rsid w:val="00C21E06"/>
    <w:rsid w:val="00C220BF"/>
    <w:rsid w:val="00C22AD0"/>
    <w:rsid w:val="00C23331"/>
    <w:rsid w:val="00C2359E"/>
    <w:rsid w:val="00C2392A"/>
    <w:rsid w:val="00C23A8A"/>
    <w:rsid w:val="00C23ADA"/>
    <w:rsid w:val="00C23D71"/>
    <w:rsid w:val="00C24144"/>
    <w:rsid w:val="00C24487"/>
    <w:rsid w:val="00C2464B"/>
    <w:rsid w:val="00C246C3"/>
    <w:rsid w:val="00C24B26"/>
    <w:rsid w:val="00C257FD"/>
    <w:rsid w:val="00C259AD"/>
    <w:rsid w:val="00C25A3C"/>
    <w:rsid w:val="00C25B97"/>
    <w:rsid w:val="00C25E7E"/>
    <w:rsid w:val="00C260D3"/>
    <w:rsid w:val="00C26A6C"/>
    <w:rsid w:val="00C26BF9"/>
    <w:rsid w:val="00C26D9E"/>
    <w:rsid w:val="00C26FD4"/>
    <w:rsid w:val="00C2718A"/>
    <w:rsid w:val="00C2722D"/>
    <w:rsid w:val="00C2729E"/>
    <w:rsid w:val="00C27AAA"/>
    <w:rsid w:val="00C27E01"/>
    <w:rsid w:val="00C302F9"/>
    <w:rsid w:val="00C304EA"/>
    <w:rsid w:val="00C30507"/>
    <w:rsid w:val="00C30D03"/>
    <w:rsid w:val="00C31051"/>
    <w:rsid w:val="00C311BF"/>
    <w:rsid w:val="00C31278"/>
    <w:rsid w:val="00C313D8"/>
    <w:rsid w:val="00C314AE"/>
    <w:rsid w:val="00C31559"/>
    <w:rsid w:val="00C31D41"/>
    <w:rsid w:val="00C32237"/>
    <w:rsid w:val="00C32562"/>
    <w:rsid w:val="00C327F8"/>
    <w:rsid w:val="00C33391"/>
    <w:rsid w:val="00C33B31"/>
    <w:rsid w:val="00C33BC3"/>
    <w:rsid w:val="00C34031"/>
    <w:rsid w:val="00C342D0"/>
    <w:rsid w:val="00C34575"/>
    <w:rsid w:val="00C3467C"/>
    <w:rsid w:val="00C346CF"/>
    <w:rsid w:val="00C34769"/>
    <w:rsid w:val="00C347A2"/>
    <w:rsid w:val="00C34CF4"/>
    <w:rsid w:val="00C34FCE"/>
    <w:rsid w:val="00C352C1"/>
    <w:rsid w:val="00C35318"/>
    <w:rsid w:val="00C354CC"/>
    <w:rsid w:val="00C359EC"/>
    <w:rsid w:val="00C359F1"/>
    <w:rsid w:val="00C35E8E"/>
    <w:rsid w:val="00C35EEE"/>
    <w:rsid w:val="00C36234"/>
    <w:rsid w:val="00C36837"/>
    <w:rsid w:val="00C36B96"/>
    <w:rsid w:val="00C36D60"/>
    <w:rsid w:val="00C3742F"/>
    <w:rsid w:val="00C375F6"/>
    <w:rsid w:val="00C3775B"/>
    <w:rsid w:val="00C37A72"/>
    <w:rsid w:val="00C37ABD"/>
    <w:rsid w:val="00C37CBA"/>
    <w:rsid w:val="00C37F41"/>
    <w:rsid w:val="00C37FBD"/>
    <w:rsid w:val="00C40607"/>
    <w:rsid w:val="00C40B40"/>
    <w:rsid w:val="00C40B98"/>
    <w:rsid w:val="00C41126"/>
    <w:rsid w:val="00C4131A"/>
    <w:rsid w:val="00C4156B"/>
    <w:rsid w:val="00C41700"/>
    <w:rsid w:val="00C41E42"/>
    <w:rsid w:val="00C422BF"/>
    <w:rsid w:val="00C422C8"/>
    <w:rsid w:val="00C4293D"/>
    <w:rsid w:val="00C42D85"/>
    <w:rsid w:val="00C42DF7"/>
    <w:rsid w:val="00C4301C"/>
    <w:rsid w:val="00C43853"/>
    <w:rsid w:val="00C43D3F"/>
    <w:rsid w:val="00C44200"/>
    <w:rsid w:val="00C4429F"/>
    <w:rsid w:val="00C4464D"/>
    <w:rsid w:val="00C4470C"/>
    <w:rsid w:val="00C44A63"/>
    <w:rsid w:val="00C44B6D"/>
    <w:rsid w:val="00C44C1B"/>
    <w:rsid w:val="00C44C55"/>
    <w:rsid w:val="00C4538B"/>
    <w:rsid w:val="00C45408"/>
    <w:rsid w:val="00C455B6"/>
    <w:rsid w:val="00C45683"/>
    <w:rsid w:val="00C45921"/>
    <w:rsid w:val="00C45D2B"/>
    <w:rsid w:val="00C45E0D"/>
    <w:rsid w:val="00C46229"/>
    <w:rsid w:val="00C466E5"/>
    <w:rsid w:val="00C469A9"/>
    <w:rsid w:val="00C46C17"/>
    <w:rsid w:val="00C473D3"/>
    <w:rsid w:val="00C47528"/>
    <w:rsid w:val="00C47639"/>
    <w:rsid w:val="00C47B22"/>
    <w:rsid w:val="00C506F2"/>
    <w:rsid w:val="00C50AF9"/>
    <w:rsid w:val="00C50DA2"/>
    <w:rsid w:val="00C50E23"/>
    <w:rsid w:val="00C51102"/>
    <w:rsid w:val="00C512F7"/>
    <w:rsid w:val="00C514FE"/>
    <w:rsid w:val="00C51A32"/>
    <w:rsid w:val="00C51A87"/>
    <w:rsid w:val="00C51D38"/>
    <w:rsid w:val="00C5233E"/>
    <w:rsid w:val="00C52538"/>
    <w:rsid w:val="00C5271A"/>
    <w:rsid w:val="00C52E74"/>
    <w:rsid w:val="00C52EDE"/>
    <w:rsid w:val="00C52F0C"/>
    <w:rsid w:val="00C52F8F"/>
    <w:rsid w:val="00C52FD4"/>
    <w:rsid w:val="00C538BA"/>
    <w:rsid w:val="00C54312"/>
    <w:rsid w:val="00C5431F"/>
    <w:rsid w:val="00C54419"/>
    <w:rsid w:val="00C545D1"/>
    <w:rsid w:val="00C5480A"/>
    <w:rsid w:val="00C54851"/>
    <w:rsid w:val="00C54907"/>
    <w:rsid w:val="00C55009"/>
    <w:rsid w:val="00C55048"/>
    <w:rsid w:val="00C5505B"/>
    <w:rsid w:val="00C55080"/>
    <w:rsid w:val="00C5529F"/>
    <w:rsid w:val="00C55323"/>
    <w:rsid w:val="00C553C5"/>
    <w:rsid w:val="00C55B38"/>
    <w:rsid w:val="00C55D09"/>
    <w:rsid w:val="00C55DAD"/>
    <w:rsid w:val="00C55E67"/>
    <w:rsid w:val="00C55E9B"/>
    <w:rsid w:val="00C56671"/>
    <w:rsid w:val="00C56777"/>
    <w:rsid w:val="00C567DD"/>
    <w:rsid w:val="00C56886"/>
    <w:rsid w:val="00C56A16"/>
    <w:rsid w:val="00C56DFC"/>
    <w:rsid w:val="00C56E80"/>
    <w:rsid w:val="00C5706E"/>
    <w:rsid w:val="00C5708C"/>
    <w:rsid w:val="00C5713C"/>
    <w:rsid w:val="00C5721A"/>
    <w:rsid w:val="00C573BB"/>
    <w:rsid w:val="00C5744A"/>
    <w:rsid w:val="00C57485"/>
    <w:rsid w:val="00C57708"/>
    <w:rsid w:val="00C57BDA"/>
    <w:rsid w:val="00C60162"/>
    <w:rsid w:val="00C60184"/>
    <w:rsid w:val="00C602E2"/>
    <w:rsid w:val="00C6036B"/>
    <w:rsid w:val="00C60515"/>
    <w:rsid w:val="00C60617"/>
    <w:rsid w:val="00C60620"/>
    <w:rsid w:val="00C60676"/>
    <w:rsid w:val="00C6091D"/>
    <w:rsid w:val="00C60D43"/>
    <w:rsid w:val="00C610B0"/>
    <w:rsid w:val="00C614A0"/>
    <w:rsid w:val="00C619DA"/>
    <w:rsid w:val="00C61A17"/>
    <w:rsid w:val="00C61AB2"/>
    <w:rsid w:val="00C61AC9"/>
    <w:rsid w:val="00C61BD1"/>
    <w:rsid w:val="00C61C6F"/>
    <w:rsid w:val="00C61F80"/>
    <w:rsid w:val="00C62008"/>
    <w:rsid w:val="00C6212D"/>
    <w:rsid w:val="00C626A6"/>
    <w:rsid w:val="00C62A9A"/>
    <w:rsid w:val="00C62BF9"/>
    <w:rsid w:val="00C62D42"/>
    <w:rsid w:val="00C63028"/>
    <w:rsid w:val="00C63276"/>
    <w:rsid w:val="00C632AB"/>
    <w:rsid w:val="00C63348"/>
    <w:rsid w:val="00C6381D"/>
    <w:rsid w:val="00C63CE2"/>
    <w:rsid w:val="00C6407C"/>
    <w:rsid w:val="00C64439"/>
    <w:rsid w:val="00C644C2"/>
    <w:rsid w:val="00C64833"/>
    <w:rsid w:val="00C64C15"/>
    <w:rsid w:val="00C64F77"/>
    <w:rsid w:val="00C64F84"/>
    <w:rsid w:val="00C6504B"/>
    <w:rsid w:val="00C65A71"/>
    <w:rsid w:val="00C65C1E"/>
    <w:rsid w:val="00C65DF9"/>
    <w:rsid w:val="00C66308"/>
    <w:rsid w:val="00C668BB"/>
    <w:rsid w:val="00C66FC4"/>
    <w:rsid w:val="00C67017"/>
    <w:rsid w:val="00C6710C"/>
    <w:rsid w:val="00C6716B"/>
    <w:rsid w:val="00C6729A"/>
    <w:rsid w:val="00C673C4"/>
    <w:rsid w:val="00C675EB"/>
    <w:rsid w:val="00C67703"/>
    <w:rsid w:val="00C67B47"/>
    <w:rsid w:val="00C700F8"/>
    <w:rsid w:val="00C704E2"/>
    <w:rsid w:val="00C7064B"/>
    <w:rsid w:val="00C7067C"/>
    <w:rsid w:val="00C70773"/>
    <w:rsid w:val="00C70B79"/>
    <w:rsid w:val="00C712B4"/>
    <w:rsid w:val="00C71424"/>
    <w:rsid w:val="00C71796"/>
    <w:rsid w:val="00C719E5"/>
    <w:rsid w:val="00C71E23"/>
    <w:rsid w:val="00C72590"/>
    <w:rsid w:val="00C72A60"/>
    <w:rsid w:val="00C72ADE"/>
    <w:rsid w:val="00C73022"/>
    <w:rsid w:val="00C730E2"/>
    <w:rsid w:val="00C731F8"/>
    <w:rsid w:val="00C737EF"/>
    <w:rsid w:val="00C73833"/>
    <w:rsid w:val="00C738E6"/>
    <w:rsid w:val="00C739A0"/>
    <w:rsid w:val="00C73BFB"/>
    <w:rsid w:val="00C73EF8"/>
    <w:rsid w:val="00C73F30"/>
    <w:rsid w:val="00C74087"/>
    <w:rsid w:val="00C741A3"/>
    <w:rsid w:val="00C741DF"/>
    <w:rsid w:val="00C74220"/>
    <w:rsid w:val="00C74848"/>
    <w:rsid w:val="00C748AE"/>
    <w:rsid w:val="00C74980"/>
    <w:rsid w:val="00C74EE6"/>
    <w:rsid w:val="00C752ED"/>
    <w:rsid w:val="00C7536F"/>
    <w:rsid w:val="00C7544E"/>
    <w:rsid w:val="00C759C9"/>
    <w:rsid w:val="00C75B25"/>
    <w:rsid w:val="00C75E06"/>
    <w:rsid w:val="00C76023"/>
    <w:rsid w:val="00C76161"/>
    <w:rsid w:val="00C7646C"/>
    <w:rsid w:val="00C76724"/>
    <w:rsid w:val="00C7699D"/>
    <w:rsid w:val="00C76ACA"/>
    <w:rsid w:val="00C76DCE"/>
    <w:rsid w:val="00C77095"/>
    <w:rsid w:val="00C778EF"/>
    <w:rsid w:val="00C77A19"/>
    <w:rsid w:val="00C77A1A"/>
    <w:rsid w:val="00C77C9D"/>
    <w:rsid w:val="00C77ECD"/>
    <w:rsid w:val="00C800E6"/>
    <w:rsid w:val="00C8055D"/>
    <w:rsid w:val="00C80747"/>
    <w:rsid w:val="00C80B97"/>
    <w:rsid w:val="00C80C98"/>
    <w:rsid w:val="00C80CAE"/>
    <w:rsid w:val="00C81293"/>
    <w:rsid w:val="00C8140E"/>
    <w:rsid w:val="00C81498"/>
    <w:rsid w:val="00C814E1"/>
    <w:rsid w:val="00C82041"/>
    <w:rsid w:val="00C8260D"/>
    <w:rsid w:val="00C8330D"/>
    <w:rsid w:val="00C83C98"/>
    <w:rsid w:val="00C83E82"/>
    <w:rsid w:val="00C83F72"/>
    <w:rsid w:val="00C84140"/>
    <w:rsid w:val="00C84576"/>
    <w:rsid w:val="00C846E9"/>
    <w:rsid w:val="00C84723"/>
    <w:rsid w:val="00C84B29"/>
    <w:rsid w:val="00C84D17"/>
    <w:rsid w:val="00C84D84"/>
    <w:rsid w:val="00C84E1F"/>
    <w:rsid w:val="00C84F4C"/>
    <w:rsid w:val="00C84F92"/>
    <w:rsid w:val="00C8505F"/>
    <w:rsid w:val="00C85090"/>
    <w:rsid w:val="00C85363"/>
    <w:rsid w:val="00C8571C"/>
    <w:rsid w:val="00C857C1"/>
    <w:rsid w:val="00C85C7D"/>
    <w:rsid w:val="00C85CEE"/>
    <w:rsid w:val="00C86645"/>
    <w:rsid w:val="00C86769"/>
    <w:rsid w:val="00C86D26"/>
    <w:rsid w:val="00C86FD6"/>
    <w:rsid w:val="00C87014"/>
    <w:rsid w:val="00C873AA"/>
    <w:rsid w:val="00C87403"/>
    <w:rsid w:val="00C8753A"/>
    <w:rsid w:val="00C87941"/>
    <w:rsid w:val="00C87951"/>
    <w:rsid w:val="00C879E1"/>
    <w:rsid w:val="00C87BDF"/>
    <w:rsid w:val="00C87F9E"/>
    <w:rsid w:val="00C9028A"/>
    <w:rsid w:val="00C904C8"/>
    <w:rsid w:val="00C908F1"/>
    <w:rsid w:val="00C9091E"/>
    <w:rsid w:val="00C90A6B"/>
    <w:rsid w:val="00C90C0E"/>
    <w:rsid w:val="00C90C33"/>
    <w:rsid w:val="00C90FE1"/>
    <w:rsid w:val="00C91002"/>
    <w:rsid w:val="00C910E1"/>
    <w:rsid w:val="00C911CB"/>
    <w:rsid w:val="00C91325"/>
    <w:rsid w:val="00C91641"/>
    <w:rsid w:val="00C9181D"/>
    <w:rsid w:val="00C9190E"/>
    <w:rsid w:val="00C91D11"/>
    <w:rsid w:val="00C91E8A"/>
    <w:rsid w:val="00C9219D"/>
    <w:rsid w:val="00C92230"/>
    <w:rsid w:val="00C9294E"/>
    <w:rsid w:val="00C93595"/>
    <w:rsid w:val="00C935BA"/>
    <w:rsid w:val="00C93601"/>
    <w:rsid w:val="00C9362F"/>
    <w:rsid w:val="00C936E9"/>
    <w:rsid w:val="00C9388C"/>
    <w:rsid w:val="00C93C2B"/>
    <w:rsid w:val="00C93D1A"/>
    <w:rsid w:val="00C93DF0"/>
    <w:rsid w:val="00C93E0B"/>
    <w:rsid w:val="00C94682"/>
    <w:rsid w:val="00C94C70"/>
    <w:rsid w:val="00C951C9"/>
    <w:rsid w:val="00C953F2"/>
    <w:rsid w:val="00C956DA"/>
    <w:rsid w:val="00C95979"/>
    <w:rsid w:val="00C95C46"/>
    <w:rsid w:val="00C95CE3"/>
    <w:rsid w:val="00C95D41"/>
    <w:rsid w:val="00C95F6E"/>
    <w:rsid w:val="00C96301"/>
    <w:rsid w:val="00C964C7"/>
    <w:rsid w:val="00C9660B"/>
    <w:rsid w:val="00C967FA"/>
    <w:rsid w:val="00C96C59"/>
    <w:rsid w:val="00C96CF3"/>
    <w:rsid w:val="00C96D40"/>
    <w:rsid w:val="00C96F8C"/>
    <w:rsid w:val="00C97041"/>
    <w:rsid w:val="00C97473"/>
    <w:rsid w:val="00C97E97"/>
    <w:rsid w:val="00C97EF4"/>
    <w:rsid w:val="00CA013A"/>
    <w:rsid w:val="00CA0334"/>
    <w:rsid w:val="00CA04E1"/>
    <w:rsid w:val="00CA0698"/>
    <w:rsid w:val="00CA082B"/>
    <w:rsid w:val="00CA08C7"/>
    <w:rsid w:val="00CA0E78"/>
    <w:rsid w:val="00CA1205"/>
    <w:rsid w:val="00CA16B9"/>
    <w:rsid w:val="00CA17C3"/>
    <w:rsid w:val="00CA1917"/>
    <w:rsid w:val="00CA1C0E"/>
    <w:rsid w:val="00CA22DD"/>
    <w:rsid w:val="00CA2489"/>
    <w:rsid w:val="00CA28BE"/>
    <w:rsid w:val="00CA28E2"/>
    <w:rsid w:val="00CA2A75"/>
    <w:rsid w:val="00CA2DF7"/>
    <w:rsid w:val="00CA303B"/>
    <w:rsid w:val="00CA3706"/>
    <w:rsid w:val="00CA392F"/>
    <w:rsid w:val="00CA3BAB"/>
    <w:rsid w:val="00CA3BD7"/>
    <w:rsid w:val="00CA3EA0"/>
    <w:rsid w:val="00CA3FD1"/>
    <w:rsid w:val="00CA42A7"/>
    <w:rsid w:val="00CA4509"/>
    <w:rsid w:val="00CA450A"/>
    <w:rsid w:val="00CA48C1"/>
    <w:rsid w:val="00CA4957"/>
    <w:rsid w:val="00CA4A8F"/>
    <w:rsid w:val="00CA4B54"/>
    <w:rsid w:val="00CA4DC3"/>
    <w:rsid w:val="00CA4E14"/>
    <w:rsid w:val="00CA519B"/>
    <w:rsid w:val="00CA53C5"/>
    <w:rsid w:val="00CA54F2"/>
    <w:rsid w:val="00CA553D"/>
    <w:rsid w:val="00CA5613"/>
    <w:rsid w:val="00CA56A2"/>
    <w:rsid w:val="00CA58A3"/>
    <w:rsid w:val="00CA597B"/>
    <w:rsid w:val="00CA609D"/>
    <w:rsid w:val="00CA6440"/>
    <w:rsid w:val="00CA6853"/>
    <w:rsid w:val="00CA6A27"/>
    <w:rsid w:val="00CA6CE1"/>
    <w:rsid w:val="00CA6E81"/>
    <w:rsid w:val="00CA6EC8"/>
    <w:rsid w:val="00CA6ED8"/>
    <w:rsid w:val="00CA759F"/>
    <w:rsid w:val="00CA779A"/>
    <w:rsid w:val="00CA7BB2"/>
    <w:rsid w:val="00CA7BED"/>
    <w:rsid w:val="00CB03D5"/>
    <w:rsid w:val="00CB095D"/>
    <w:rsid w:val="00CB0975"/>
    <w:rsid w:val="00CB0C81"/>
    <w:rsid w:val="00CB11B9"/>
    <w:rsid w:val="00CB1527"/>
    <w:rsid w:val="00CB203C"/>
    <w:rsid w:val="00CB21DB"/>
    <w:rsid w:val="00CB224E"/>
    <w:rsid w:val="00CB22B1"/>
    <w:rsid w:val="00CB2599"/>
    <w:rsid w:val="00CB2717"/>
    <w:rsid w:val="00CB276D"/>
    <w:rsid w:val="00CB2D96"/>
    <w:rsid w:val="00CB2E5D"/>
    <w:rsid w:val="00CB3108"/>
    <w:rsid w:val="00CB31B3"/>
    <w:rsid w:val="00CB353F"/>
    <w:rsid w:val="00CB36EE"/>
    <w:rsid w:val="00CB39BC"/>
    <w:rsid w:val="00CB3C5E"/>
    <w:rsid w:val="00CB3F6E"/>
    <w:rsid w:val="00CB3FB6"/>
    <w:rsid w:val="00CB4030"/>
    <w:rsid w:val="00CB4152"/>
    <w:rsid w:val="00CB4313"/>
    <w:rsid w:val="00CB4552"/>
    <w:rsid w:val="00CB4688"/>
    <w:rsid w:val="00CB4B2F"/>
    <w:rsid w:val="00CB4E19"/>
    <w:rsid w:val="00CB500E"/>
    <w:rsid w:val="00CB56D3"/>
    <w:rsid w:val="00CB575F"/>
    <w:rsid w:val="00CB5805"/>
    <w:rsid w:val="00CB5E08"/>
    <w:rsid w:val="00CB60BA"/>
    <w:rsid w:val="00CB62E2"/>
    <w:rsid w:val="00CB6414"/>
    <w:rsid w:val="00CB68C6"/>
    <w:rsid w:val="00CB6987"/>
    <w:rsid w:val="00CB6D00"/>
    <w:rsid w:val="00CB6D77"/>
    <w:rsid w:val="00CB6F8C"/>
    <w:rsid w:val="00CB7710"/>
    <w:rsid w:val="00CB7ACD"/>
    <w:rsid w:val="00CB7E9D"/>
    <w:rsid w:val="00CC0416"/>
    <w:rsid w:val="00CC07D1"/>
    <w:rsid w:val="00CC0901"/>
    <w:rsid w:val="00CC0A0B"/>
    <w:rsid w:val="00CC0DF8"/>
    <w:rsid w:val="00CC12B6"/>
    <w:rsid w:val="00CC14F4"/>
    <w:rsid w:val="00CC17C2"/>
    <w:rsid w:val="00CC17D6"/>
    <w:rsid w:val="00CC1829"/>
    <w:rsid w:val="00CC1967"/>
    <w:rsid w:val="00CC19F9"/>
    <w:rsid w:val="00CC1A7A"/>
    <w:rsid w:val="00CC1CF0"/>
    <w:rsid w:val="00CC208E"/>
    <w:rsid w:val="00CC2269"/>
    <w:rsid w:val="00CC278C"/>
    <w:rsid w:val="00CC29A1"/>
    <w:rsid w:val="00CC2CB6"/>
    <w:rsid w:val="00CC2D12"/>
    <w:rsid w:val="00CC2D89"/>
    <w:rsid w:val="00CC304C"/>
    <w:rsid w:val="00CC3582"/>
    <w:rsid w:val="00CC365C"/>
    <w:rsid w:val="00CC3672"/>
    <w:rsid w:val="00CC3850"/>
    <w:rsid w:val="00CC3CFA"/>
    <w:rsid w:val="00CC3EC0"/>
    <w:rsid w:val="00CC3F3F"/>
    <w:rsid w:val="00CC4080"/>
    <w:rsid w:val="00CC413B"/>
    <w:rsid w:val="00CC4D24"/>
    <w:rsid w:val="00CC4D7B"/>
    <w:rsid w:val="00CC543E"/>
    <w:rsid w:val="00CC5AC2"/>
    <w:rsid w:val="00CC5C07"/>
    <w:rsid w:val="00CC5CFF"/>
    <w:rsid w:val="00CC6035"/>
    <w:rsid w:val="00CC6718"/>
    <w:rsid w:val="00CC686B"/>
    <w:rsid w:val="00CC7311"/>
    <w:rsid w:val="00CC7DAA"/>
    <w:rsid w:val="00CC7FD4"/>
    <w:rsid w:val="00CD00C5"/>
    <w:rsid w:val="00CD00C8"/>
    <w:rsid w:val="00CD0537"/>
    <w:rsid w:val="00CD05E0"/>
    <w:rsid w:val="00CD05FE"/>
    <w:rsid w:val="00CD06D4"/>
    <w:rsid w:val="00CD0837"/>
    <w:rsid w:val="00CD090A"/>
    <w:rsid w:val="00CD0C2A"/>
    <w:rsid w:val="00CD0FFF"/>
    <w:rsid w:val="00CD145C"/>
    <w:rsid w:val="00CD1611"/>
    <w:rsid w:val="00CD1BA8"/>
    <w:rsid w:val="00CD1CD0"/>
    <w:rsid w:val="00CD2B1A"/>
    <w:rsid w:val="00CD2B7D"/>
    <w:rsid w:val="00CD2CC9"/>
    <w:rsid w:val="00CD2E54"/>
    <w:rsid w:val="00CD351A"/>
    <w:rsid w:val="00CD362F"/>
    <w:rsid w:val="00CD37DB"/>
    <w:rsid w:val="00CD3884"/>
    <w:rsid w:val="00CD3A0E"/>
    <w:rsid w:val="00CD40EA"/>
    <w:rsid w:val="00CD40F9"/>
    <w:rsid w:val="00CD41AF"/>
    <w:rsid w:val="00CD46A1"/>
    <w:rsid w:val="00CD477A"/>
    <w:rsid w:val="00CD4794"/>
    <w:rsid w:val="00CD4AAB"/>
    <w:rsid w:val="00CD4C2F"/>
    <w:rsid w:val="00CD4EFE"/>
    <w:rsid w:val="00CD4F6F"/>
    <w:rsid w:val="00CD5C36"/>
    <w:rsid w:val="00CD5F18"/>
    <w:rsid w:val="00CD63A3"/>
    <w:rsid w:val="00CD67BE"/>
    <w:rsid w:val="00CD6981"/>
    <w:rsid w:val="00CD6A6D"/>
    <w:rsid w:val="00CD6BD6"/>
    <w:rsid w:val="00CD6DC7"/>
    <w:rsid w:val="00CD6F3A"/>
    <w:rsid w:val="00CD71FE"/>
    <w:rsid w:val="00CD739A"/>
    <w:rsid w:val="00CD784C"/>
    <w:rsid w:val="00CD7964"/>
    <w:rsid w:val="00CD7ADC"/>
    <w:rsid w:val="00CD7E35"/>
    <w:rsid w:val="00CD7E7E"/>
    <w:rsid w:val="00CE008E"/>
    <w:rsid w:val="00CE0286"/>
    <w:rsid w:val="00CE02D6"/>
    <w:rsid w:val="00CE07EC"/>
    <w:rsid w:val="00CE0945"/>
    <w:rsid w:val="00CE0AA2"/>
    <w:rsid w:val="00CE0B56"/>
    <w:rsid w:val="00CE1AE8"/>
    <w:rsid w:val="00CE1B4D"/>
    <w:rsid w:val="00CE1DC3"/>
    <w:rsid w:val="00CE28ED"/>
    <w:rsid w:val="00CE2AE2"/>
    <w:rsid w:val="00CE2B32"/>
    <w:rsid w:val="00CE2C65"/>
    <w:rsid w:val="00CE3053"/>
    <w:rsid w:val="00CE306B"/>
    <w:rsid w:val="00CE353D"/>
    <w:rsid w:val="00CE3744"/>
    <w:rsid w:val="00CE3A97"/>
    <w:rsid w:val="00CE3ECB"/>
    <w:rsid w:val="00CE410E"/>
    <w:rsid w:val="00CE453C"/>
    <w:rsid w:val="00CE465F"/>
    <w:rsid w:val="00CE4797"/>
    <w:rsid w:val="00CE48ED"/>
    <w:rsid w:val="00CE4C85"/>
    <w:rsid w:val="00CE4FBA"/>
    <w:rsid w:val="00CE506B"/>
    <w:rsid w:val="00CE5502"/>
    <w:rsid w:val="00CE56BC"/>
    <w:rsid w:val="00CE594A"/>
    <w:rsid w:val="00CE5C22"/>
    <w:rsid w:val="00CE5FEC"/>
    <w:rsid w:val="00CE6725"/>
    <w:rsid w:val="00CE6CB1"/>
    <w:rsid w:val="00CE6D21"/>
    <w:rsid w:val="00CE70CC"/>
    <w:rsid w:val="00CE729F"/>
    <w:rsid w:val="00CE7595"/>
    <w:rsid w:val="00CE77E2"/>
    <w:rsid w:val="00CE78FF"/>
    <w:rsid w:val="00CE7AF5"/>
    <w:rsid w:val="00CE7CC0"/>
    <w:rsid w:val="00CE7E19"/>
    <w:rsid w:val="00CF05E6"/>
    <w:rsid w:val="00CF0614"/>
    <w:rsid w:val="00CF061E"/>
    <w:rsid w:val="00CF0E03"/>
    <w:rsid w:val="00CF0EBE"/>
    <w:rsid w:val="00CF12D7"/>
    <w:rsid w:val="00CF13E9"/>
    <w:rsid w:val="00CF1467"/>
    <w:rsid w:val="00CF1491"/>
    <w:rsid w:val="00CF14DC"/>
    <w:rsid w:val="00CF1657"/>
    <w:rsid w:val="00CF22AB"/>
    <w:rsid w:val="00CF22BA"/>
    <w:rsid w:val="00CF25C2"/>
    <w:rsid w:val="00CF2936"/>
    <w:rsid w:val="00CF2ADE"/>
    <w:rsid w:val="00CF2E86"/>
    <w:rsid w:val="00CF31D3"/>
    <w:rsid w:val="00CF3747"/>
    <w:rsid w:val="00CF376D"/>
    <w:rsid w:val="00CF44F9"/>
    <w:rsid w:val="00CF46E0"/>
    <w:rsid w:val="00CF4749"/>
    <w:rsid w:val="00CF4F4E"/>
    <w:rsid w:val="00CF5A67"/>
    <w:rsid w:val="00CF5B26"/>
    <w:rsid w:val="00CF6053"/>
    <w:rsid w:val="00CF62B7"/>
    <w:rsid w:val="00CF6351"/>
    <w:rsid w:val="00CF65AC"/>
    <w:rsid w:val="00CF6786"/>
    <w:rsid w:val="00CF6792"/>
    <w:rsid w:val="00CF693E"/>
    <w:rsid w:val="00CF756F"/>
    <w:rsid w:val="00CF75AB"/>
    <w:rsid w:val="00CF7778"/>
    <w:rsid w:val="00CF77D6"/>
    <w:rsid w:val="00CF7D94"/>
    <w:rsid w:val="00CF7DAA"/>
    <w:rsid w:val="00D00317"/>
    <w:rsid w:val="00D0038E"/>
    <w:rsid w:val="00D00A03"/>
    <w:rsid w:val="00D00DD0"/>
    <w:rsid w:val="00D00EE2"/>
    <w:rsid w:val="00D01188"/>
    <w:rsid w:val="00D0172E"/>
    <w:rsid w:val="00D018AB"/>
    <w:rsid w:val="00D01A8B"/>
    <w:rsid w:val="00D01CFD"/>
    <w:rsid w:val="00D01E6D"/>
    <w:rsid w:val="00D01FCB"/>
    <w:rsid w:val="00D02182"/>
    <w:rsid w:val="00D02219"/>
    <w:rsid w:val="00D023E0"/>
    <w:rsid w:val="00D02B87"/>
    <w:rsid w:val="00D03259"/>
    <w:rsid w:val="00D033A9"/>
    <w:rsid w:val="00D03476"/>
    <w:rsid w:val="00D0370A"/>
    <w:rsid w:val="00D03CC0"/>
    <w:rsid w:val="00D03D83"/>
    <w:rsid w:val="00D042B3"/>
    <w:rsid w:val="00D047F2"/>
    <w:rsid w:val="00D04814"/>
    <w:rsid w:val="00D0498B"/>
    <w:rsid w:val="00D04C0E"/>
    <w:rsid w:val="00D04C84"/>
    <w:rsid w:val="00D04F15"/>
    <w:rsid w:val="00D05180"/>
    <w:rsid w:val="00D051E0"/>
    <w:rsid w:val="00D051F8"/>
    <w:rsid w:val="00D05A8B"/>
    <w:rsid w:val="00D05F37"/>
    <w:rsid w:val="00D06069"/>
    <w:rsid w:val="00D06571"/>
    <w:rsid w:val="00D0677B"/>
    <w:rsid w:val="00D06CF9"/>
    <w:rsid w:val="00D06D88"/>
    <w:rsid w:val="00D06DAF"/>
    <w:rsid w:val="00D07EA9"/>
    <w:rsid w:val="00D07FA5"/>
    <w:rsid w:val="00D10291"/>
    <w:rsid w:val="00D102F5"/>
    <w:rsid w:val="00D110F2"/>
    <w:rsid w:val="00D111A5"/>
    <w:rsid w:val="00D11234"/>
    <w:rsid w:val="00D112C9"/>
    <w:rsid w:val="00D1157F"/>
    <w:rsid w:val="00D1184B"/>
    <w:rsid w:val="00D11BEE"/>
    <w:rsid w:val="00D11D41"/>
    <w:rsid w:val="00D120E2"/>
    <w:rsid w:val="00D12301"/>
    <w:rsid w:val="00D12560"/>
    <w:rsid w:val="00D12844"/>
    <w:rsid w:val="00D12862"/>
    <w:rsid w:val="00D1297C"/>
    <w:rsid w:val="00D12AB1"/>
    <w:rsid w:val="00D12AB2"/>
    <w:rsid w:val="00D12B9F"/>
    <w:rsid w:val="00D12E6B"/>
    <w:rsid w:val="00D12EDA"/>
    <w:rsid w:val="00D132BC"/>
    <w:rsid w:val="00D13452"/>
    <w:rsid w:val="00D13612"/>
    <w:rsid w:val="00D13F38"/>
    <w:rsid w:val="00D14072"/>
    <w:rsid w:val="00D14158"/>
    <w:rsid w:val="00D142AF"/>
    <w:rsid w:val="00D142B3"/>
    <w:rsid w:val="00D14C5F"/>
    <w:rsid w:val="00D14C96"/>
    <w:rsid w:val="00D14EA7"/>
    <w:rsid w:val="00D151A6"/>
    <w:rsid w:val="00D157DC"/>
    <w:rsid w:val="00D158CC"/>
    <w:rsid w:val="00D15AFF"/>
    <w:rsid w:val="00D15DF1"/>
    <w:rsid w:val="00D15F04"/>
    <w:rsid w:val="00D16951"/>
    <w:rsid w:val="00D1699D"/>
    <w:rsid w:val="00D16B83"/>
    <w:rsid w:val="00D16D31"/>
    <w:rsid w:val="00D16EC5"/>
    <w:rsid w:val="00D174B9"/>
    <w:rsid w:val="00D17519"/>
    <w:rsid w:val="00D178CD"/>
    <w:rsid w:val="00D179EE"/>
    <w:rsid w:val="00D17B14"/>
    <w:rsid w:val="00D17B20"/>
    <w:rsid w:val="00D17C57"/>
    <w:rsid w:val="00D20132"/>
    <w:rsid w:val="00D20332"/>
    <w:rsid w:val="00D20880"/>
    <w:rsid w:val="00D20B37"/>
    <w:rsid w:val="00D20C8A"/>
    <w:rsid w:val="00D20E8B"/>
    <w:rsid w:val="00D20FD1"/>
    <w:rsid w:val="00D2167E"/>
    <w:rsid w:val="00D21904"/>
    <w:rsid w:val="00D21F0B"/>
    <w:rsid w:val="00D21F81"/>
    <w:rsid w:val="00D21F96"/>
    <w:rsid w:val="00D22215"/>
    <w:rsid w:val="00D223E7"/>
    <w:rsid w:val="00D23309"/>
    <w:rsid w:val="00D23AC5"/>
    <w:rsid w:val="00D23B13"/>
    <w:rsid w:val="00D23BC1"/>
    <w:rsid w:val="00D23D2F"/>
    <w:rsid w:val="00D23D68"/>
    <w:rsid w:val="00D23EF9"/>
    <w:rsid w:val="00D24026"/>
    <w:rsid w:val="00D24434"/>
    <w:rsid w:val="00D24677"/>
    <w:rsid w:val="00D24C08"/>
    <w:rsid w:val="00D24F66"/>
    <w:rsid w:val="00D25048"/>
    <w:rsid w:val="00D25257"/>
    <w:rsid w:val="00D252A9"/>
    <w:rsid w:val="00D25302"/>
    <w:rsid w:val="00D254F4"/>
    <w:rsid w:val="00D257B0"/>
    <w:rsid w:val="00D25A34"/>
    <w:rsid w:val="00D25BD0"/>
    <w:rsid w:val="00D25D06"/>
    <w:rsid w:val="00D2617B"/>
    <w:rsid w:val="00D26B1A"/>
    <w:rsid w:val="00D26B8E"/>
    <w:rsid w:val="00D26CAE"/>
    <w:rsid w:val="00D26D9E"/>
    <w:rsid w:val="00D26DBB"/>
    <w:rsid w:val="00D27056"/>
    <w:rsid w:val="00D2728E"/>
    <w:rsid w:val="00D275E5"/>
    <w:rsid w:val="00D27916"/>
    <w:rsid w:val="00D27F2D"/>
    <w:rsid w:val="00D27FD0"/>
    <w:rsid w:val="00D3041E"/>
    <w:rsid w:val="00D30F51"/>
    <w:rsid w:val="00D30FE6"/>
    <w:rsid w:val="00D31470"/>
    <w:rsid w:val="00D31597"/>
    <w:rsid w:val="00D316FD"/>
    <w:rsid w:val="00D3179B"/>
    <w:rsid w:val="00D317A8"/>
    <w:rsid w:val="00D319ED"/>
    <w:rsid w:val="00D31CE7"/>
    <w:rsid w:val="00D31EC6"/>
    <w:rsid w:val="00D320BC"/>
    <w:rsid w:val="00D32A63"/>
    <w:rsid w:val="00D32BF1"/>
    <w:rsid w:val="00D32D50"/>
    <w:rsid w:val="00D32DE1"/>
    <w:rsid w:val="00D33071"/>
    <w:rsid w:val="00D330DB"/>
    <w:rsid w:val="00D33379"/>
    <w:rsid w:val="00D335EC"/>
    <w:rsid w:val="00D335F8"/>
    <w:rsid w:val="00D336A2"/>
    <w:rsid w:val="00D33788"/>
    <w:rsid w:val="00D337FB"/>
    <w:rsid w:val="00D3390B"/>
    <w:rsid w:val="00D33AFF"/>
    <w:rsid w:val="00D341C7"/>
    <w:rsid w:val="00D3443F"/>
    <w:rsid w:val="00D34B28"/>
    <w:rsid w:val="00D34BC3"/>
    <w:rsid w:val="00D34E2E"/>
    <w:rsid w:val="00D34E5F"/>
    <w:rsid w:val="00D34E93"/>
    <w:rsid w:val="00D3525F"/>
    <w:rsid w:val="00D3539D"/>
    <w:rsid w:val="00D35825"/>
    <w:rsid w:val="00D35C85"/>
    <w:rsid w:val="00D35CE1"/>
    <w:rsid w:val="00D36532"/>
    <w:rsid w:val="00D36755"/>
    <w:rsid w:val="00D36BC6"/>
    <w:rsid w:val="00D36BCB"/>
    <w:rsid w:val="00D3738D"/>
    <w:rsid w:val="00D378BD"/>
    <w:rsid w:val="00D37B4C"/>
    <w:rsid w:val="00D37F7B"/>
    <w:rsid w:val="00D40160"/>
    <w:rsid w:val="00D407D4"/>
    <w:rsid w:val="00D40937"/>
    <w:rsid w:val="00D4098E"/>
    <w:rsid w:val="00D40AF8"/>
    <w:rsid w:val="00D40D25"/>
    <w:rsid w:val="00D40D4E"/>
    <w:rsid w:val="00D4105A"/>
    <w:rsid w:val="00D41287"/>
    <w:rsid w:val="00D413BD"/>
    <w:rsid w:val="00D41897"/>
    <w:rsid w:val="00D41903"/>
    <w:rsid w:val="00D41B1B"/>
    <w:rsid w:val="00D41C90"/>
    <w:rsid w:val="00D420FE"/>
    <w:rsid w:val="00D4286D"/>
    <w:rsid w:val="00D43041"/>
    <w:rsid w:val="00D43094"/>
    <w:rsid w:val="00D43592"/>
    <w:rsid w:val="00D43B01"/>
    <w:rsid w:val="00D44091"/>
    <w:rsid w:val="00D448CE"/>
    <w:rsid w:val="00D44AFA"/>
    <w:rsid w:val="00D44CFE"/>
    <w:rsid w:val="00D44EF5"/>
    <w:rsid w:val="00D44F7D"/>
    <w:rsid w:val="00D4532E"/>
    <w:rsid w:val="00D4596C"/>
    <w:rsid w:val="00D46662"/>
    <w:rsid w:val="00D46A48"/>
    <w:rsid w:val="00D46B9E"/>
    <w:rsid w:val="00D46C73"/>
    <w:rsid w:val="00D46E06"/>
    <w:rsid w:val="00D47918"/>
    <w:rsid w:val="00D47A97"/>
    <w:rsid w:val="00D47D23"/>
    <w:rsid w:val="00D5014E"/>
    <w:rsid w:val="00D50763"/>
    <w:rsid w:val="00D50DFB"/>
    <w:rsid w:val="00D5130D"/>
    <w:rsid w:val="00D51454"/>
    <w:rsid w:val="00D516B1"/>
    <w:rsid w:val="00D51B86"/>
    <w:rsid w:val="00D520F8"/>
    <w:rsid w:val="00D521CF"/>
    <w:rsid w:val="00D523AE"/>
    <w:rsid w:val="00D52489"/>
    <w:rsid w:val="00D52823"/>
    <w:rsid w:val="00D52840"/>
    <w:rsid w:val="00D52ABF"/>
    <w:rsid w:val="00D53A87"/>
    <w:rsid w:val="00D53ACB"/>
    <w:rsid w:val="00D53DE4"/>
    <w:rsid w:val="00D54020"/>
    <w:rsid w:val="00D5415E"/>
    <w:rsid w:val="00D541AF"/>
    <w:rsid w:val="00D54641"/>
    <w:rsid w:val="00D5499E"/>
    <w:rsid w:val="00D54A25"/>
    <w:rsid w:val="00D54F06"/>
    <w:rsid w:val="00D55144"/>
    <w:rsid w:val="00D551C9"/>
    <w:rsid w:val="00D55260"/>
    <w:rsid w:val="00D552BC"/>
    <w:rsid w:val="00D55326"/>
    <w:rsid w:val="00D55480"/>
    <w:rsid w:val="00D55499"/>
    <w:rsid w:val="00D5593D"/>
    <w:rsid w:val="00D559BE"/>
    <w:rsid w:val="00D55DF6"/>
    <w:rsid w:val="00D55F7E"/>
    <w:rsid w:val="00D5613B"/>
    <w:rsid w:val="00D567B5"/>
    <w:rsid w:val="00D56989"/>
    <w:rsid w:val="00D569CF"/>
    <w:rsid w:val="00D56BAC"/>
    <w:rsid w:val="00D56CC4"/>
    <w:rsid w:val="00D56CF9"/>
    <w:rsid w:val="00D56F5C"/>
    <w:rsid w:val="00D5709F"/>
    <w:rsid w:val="00D57114"/>
    <w:rsid w:val="00D57AD3"/>
    <w:rsid w:val="00D57CDA"/>
    <w:rsid w:val="00D57D48"/>
    <w:rsid w:val="00D57DF3"/>
    <w:rsid w:val="00D57E8A"/>
    <w:rsid w:val="00D57FF6"/>
    <w:rsid w:val="00D6000F"/>
    <w:rsid w:val="00D6002B"/>
    <w:rsid w:val="00D602DC"/>
    <w:rsid w:val="00D6042E"/>
    <w:rsid w:val="00D606AA"/>
    <w:rsid w:val="00D608A9"/>
    <w:rsid w:val="00D60A95"/>
    <w:rsid w:val="00D60BE7"/>
    <w:rsid w:val="00D60BE8"/>
    <w:rsid w:val="00D61024"/>
    <w:rsid w:val="00D614D8"/>
    <w:rsid w:val="00D6167F"/>
    <w:rsid w:val="00D61965"/>
    <w:rsid w:val="00D61A15"/>
    <w:rsid w:val="00D61B16"/>
    <w:rsid w:val="00D61B45"/>
    <w:rsid w:val="00D61C10"/>
    <w:rsid w:val="00D61FDE"/>
    <w:rsid w:val="00D62273"/>
    <w:rsid w:val="00D6235F"/>
    <w:rsid w:val="00D62653"/>
    <w:rsid w:val="00D626B4"/>
    <w:rsid w:val="00D626CF"/>
    <w:rsid w:val="00D626DB"/>
    <w:rsid w:val="00D62788"/>
    <w:rsid w:val="00D627BF"/>
    <w:rsid w:val="00D62E82"/>
    <w:rsid w:val="00D6305C"/>
    <w:rsid w:val="00D6306D"/>
    <w:rsid w:val="00D63341"/>
    <w:rsid w:val="00D633E8"/>
    <w:rsid w:val="00D63586"/>
    <w:rsid w:val="00D63D3F"/>
    <w:rsid w:val="00D63D54"/>
    <w:rsid w:val="00D63DAB"/>
    <w:rsid w:val="00D63DEE"/>
    <w:rsid w:val="00D6404C"/>
    <w:rsid w:val="00D6446A"/>
    <w:rsid w:val="00D64779"/>
    <w:rsid w:val="00D648D8"/>
    <w:rsid w:val="00D649CC"/>
    <w:rsid w:val="00D64C12"/>
    <w:rsid w:val="00D64F25"/>
    <w:rsid w:val="00D64F39"/>
    <w:rsid w:val="00D650AD"/>
    <w:rsid w:val="00D650D3"/>
    <w:rsid w:val="00D653A0"/>
    <w:rsid w:val="00D653B0"/>
    <w:rsid w:val="00D6569E"/>
    <w:rsid w:val="00D657A9"/>
    <w:rsid w:val="00D65800"/>
    <w:rsid w:val="00D658BD"/>
    <w:rsid w:val="00D65913"/>
    <w:rsid w:val="00D65AA7"/>
    <w:rsid w:val="00D6615E"/>
    <w:rsid w:val="00D66194"/>
    <w:rsid w:val="00D66AA8"/>
    <w:rsid w:val="00D66B72"/>
    <w:rsid w:val="00D66CDF"/>
    <w:rsid w:val="00D66D33"/>
    <w:rsid w:val="00D66DD1"/>
    <w:rsid w:val="00D672A4"/>
    <w:rsid w:val="00D6745D"/>
    <w:rsid w:val="00D67AE3"/>
    <w:rsid w:val="00D67CDD"/>
    <w:rsid w:val="00D704A4"/>
    <w:rsid w:val="00D71017"/>
    <w:rsid w:val="00D7107E"/>
    <w:rsid w:val="00D712B0"/>
    <w:rsid w:val="00D7148C"/>
    <w:rsid w:val="00D71704"/>
    <w:rsid w:val="00D7171B"/>
    <w:rsid w:val="00D718B5"/>
    <w:rsid w:val="00D71BAC"/>
    <w:rsid w:val="00D724B9"/>
    <w:rsid w:val="00D72FBF"/>
    <w:rsid w:val="00D7306F"/>
    <w:rsid w:val="00D73171"/>
    <w:rsid w:val="00D732EC"/>
    <w:rsid w:val="00D73398"/>
    <w:rsid w:val="00D7381B"/>
    <w:rsid w:val="00D738BB"/>
    <w:rsid w:val="00D73ACD"/>
    <w:rsid w:val="00D73DFF"/>
    <w:rsid w:val="00D73F4D"/>
    <w:rsid w:val="00D74451"/>
    <w:rsid w:val="00D74684"/>
    <w:rsid w:val="00D74814"/>
    <w:rsid w:val="00D748D7"/>
    <w:rsid w:val="00D74DA9"/>
    <w:rsid w:val="00D75621"/>
    <w:rsid w:val="00D75796"/>
    <w:rsid w:val="00D758AE"/>
    <w:rsid w:val="00D75954"/>
    <w:rsid w:val="00D75C3A"/>
    <w:rsid w:val="00D75C54"/>
    <w:rsid w:val="00D75E37"/>
    <w:rsid w:val="00D75F90"/>
    <w:rsid w:val="00D7615E"/>
    <w:rsid w:val="00D76183"/>
    <w:rsid w:val="00D76A41"/>
    <w:rsid w:val="00D76AF4"/>
    <w:rsid w:val="00D76B4C"/>
    <w:rsid w:val="00D76CD2"/>
    <w:rsid w:val="00D76D86"/>
    <w:rsid w:val="00D7747C"/>
    <w:rsid w:val="00D777C0"/>
    <w:rsid w:val="00D77B46"/>
    <w:rsid w:val="00D77C49"/>
    <w:rsid w:val="00D77FE7"/>
    <w:rsid w:val="00D80319"/>
    <w:rsid w:val="00D80610"/>
    <w:rsid w:val="00D806E1"/>
    <w:rsid w:val="00D807AF"/>
    <w:rsid w:val="00D8088C"/>
    <w:rsid w:val="00D81D37"/>
    <w:rsid w:val="00D81D49"/>
    <w:rsid w:val="00D8204E"/>
    <w:rsid w:val="00D820C4"/>
    <w:rsid w:val="00D8249A"/>
    <w:rsid w:val="00D82BDF"/>
    <w:rsid w:val="00D82E76"/>
    <w:rsid w:val="00D8364C"/>
    <w:rsid w:val="00D83844"/>
    <w:rsid w:val="00D83D1F"/>
    <w:rsid w:val="00D83E53"/>
    <w:rsid w:val="00D83E9A"/>
    <w:rsid w:val="00D845BB"/>
    <w:rsid w:val="00D8481B"/>
    <w:rsid w:val="00D84AA0"/>
    <w:rsid w:val="00D84AC1"/>
    <w:rsid w:val="00D84D19"/>
    <w:rsid w:val="00D85070"/>
    <w:rsid w:val="00D85491"/>
    <w:rsid w:val="00D85756"/>
    <w:rsid w:val="00D858B4"/>
    <w:rsid w:val="00D859C7"/>
    <w:rsid w:val="00D859CA"/>
    <w:rsid w:val="00D86516"/>
    <w:rsid w:val="00D86575"/>
    <w:rsid w:val="00D8665A"/>
    <w:rsid w:val="00D86718"/>
    <w:rsid w:val="00D86829"/>
    <w:rsid w:val="00D869F4"/>
    <w:rsid w:val="00D86AEB"/>
    <w:rsid w:val="00D86B09"/>
    <w:rsid w:val="00D86CE2"/>
    <w:rsid w:val="00D86D6A"/>
    <w:rsid w:val="00D87250"/>
    <w:rsid w:val="00D872E0"/>
    <w:rsid w:val="00D87310"/>
    <w:rsid w:val="00D878AC"/>
    <w:rsid w:val="00D878FD"/>
    <w:rsid w:val="00D87B4A"/>
    <w:rsid w:val="00D901CC"/>
    <w:rsid w:val="00D901D0"/>
    <w:rsid w:val="00D904DC"/>
    <w:rsid w:val="00D909F9"/>
    <w:rsid w:val="00D90B72"/>
    <w:rsid w:val="00D90D52"/>
    <w:rsid w:val="00D90D5A"/>
    <w:rsid w:val="00D9114A"/>
    <w:rsid w:val="00D9120D"/>
    <w:rsid w:val="00D91221"/>
    <w:rsid w:val="00D91833"/>
    <w:rsid w:val="00D91AAB"/>
    <w:rsid w:val="00D91E58"/>
    <w:rsid w:val="00D91EC3"/>
    <w:rsid w:val="00D92007"/>
    <w:rsid w:val="00D92658"/>
    <w:rsid w:val="00D92706"/>
    <w:rsid w:val="00D92755"/>
    <w:rsid w:val="00D9286A"/>
    <w:rsid w:val="00D92945"/>
    <w:rsid w:val="00D92BF0"/>
    <w:rsid w:val="00D92EE3"/>
    <w:rsid w:val="00D934E7"/>
    <w:rsid w:val="00D93509"/>
    <w:rsid w:val="00D9352C"/>
    <w:rsid w:val="00D9391B"/>
    <w:rsid w:val="00D93977"/>
    <w:rsid w:val="00D93B17"/>
    <w:rsid w:val="00D93BFC"/>
    <w:rsid w:val="00D93E1D"/>
    <w:rsid w:val="00D93E69"/>
    <w:rsid w:val="00D93E9C"/>
    <w:rsid w:val="00D93F41"/>
    <w:rsid w:val="00D9469D"/>
    <w:rsid w:val="00D949AF"/>
    <w:rsid w:val="00D949EF"/>
    <w:rsid w:val="00D94B51"/>
    <w:rsid w:val="00D94E08"/>
    <w:rsid w:val="00D9516E"/>
    <w:rsid w:val="00D9522C"/>
    <w:rsid w:val="00D952D2"/>
    <w:rsid w:val="00D957C9"/>
    <w:rsid w:val="00D9594A"/>
    <w:rsid w:val="00D95FAE"/>
    <w:rsid w:val="00D961C9"/>
    <w:rsid w:val="00D961EC"/>
    <w:rsid w:val="00D96411"/>
    <w:rsid w:val="00D96802"/>
    <w:rsid w:val="00D96B35"/>
    <w:rsid w:val="00D96C5E"/>
    <w:rsid w:val="00D96D85"/>
    <w:rsid w:val="00D97230"/>
    <w:rsid w:val="00D973DE"/>
    <w:rsid w:val="00D97609"/>
    <w:rsid w:val="00D97AFD"/>
    <w:rsid w:val="00D97E50"/>
    <w:rsid w:val="00D97E65"/>
    <w:rsid w:val="00D97EBA"/>
    <w:rsid w:val="00DA039D"/>
    <w:rsid w:val="00DA03F7"/>
    <w:rsid w:val="00DA08CD"/>
    <w:rsid w:val="00DA08E3"/>
    <w:rsid w:val="00DA0D96"/>
    <w:rsid w:val="00DA0E11"/>
    <w:rsid w:val="00DA0F0A"/>
    <w:rsid w:val="00DA18EE"/>
    <w:rsid w:val="00DA1AE6"/>
    <w:rsid w:val="00DA1C9A"/>
    <w:rsid w:val="00DA1CFF"/>
    <w:rsid w:val="00DA1E26"/>
    <w:rsid w:val="00DA1EE6"/>
    <w:rsid w:val="00DA1FA0"/>
    <w:rsid w:val="00DA2EE4"/>
    <w:rsid w:val="00DA32FB"/>
    <w:rsid w:val="00DA33CD"/>
    <w:rsid w:val="00DA35D7"/>
    <w:rsid w:val="00DA3858"/>
    <w:rsid w:val="00DA3C2B"/>
    <w:rsid w:val="00DA3C9E"/>
    <w:rsid w:val="00DA3CED"/>
    <w:rsid w:val="00DA4111"/>
    <w:rsid w:val="00DA42B9"/>
    <w:rsid w:val="00DA4424"/>
    <w:rsid w:val="00DA45D9"/>
    <w:rsid w:val="00DA4632"/>
    <w:rsid w:val="00DA4AD2"/>
    <w:rsid w:val="00DA51C3"/>
    <w:rsid w:val="00DA533B"/>
    <w:rsid w:val="00DA546B"/>
    <w:rsid w:val="00DA54C9"/>
    <w:rsid w:val="00DA54D4"/>
    <w:rsid w:val="00DA559C"/>
    <w:rsid w:val="00DA561A"/>
    <w:rsid w:val="00DA57FB"/>
    <w:rsid w:val="00DA58DF"/>
    <w:rsid w:val="00DA5916"/>
    <w:rsid w:val="00DA5D51"/>
    <w:rsid w:val="00DA6AC6"/>
    <w:rsid w:val="00DA6CDC"/>
    <w:rsid w:val="00DA6D32"/>
    <w:rsid w:val="00DA6D9D"/>
    <w:rsid w:val="00DA7028"/>
    <w:rsid w:val="00DA71F9"/>
    <w:rsid w:val="00DA7290"/>
    <w:rsid w:val="00DA746D"/>
    <w:rsid w:val="00DA76E6"/>
    <w:rsid w:val="00DA779D"/>
    <w:rsid w:val="00DA7B10"/>
    <w:rsid w:val="00DA7B60"/>
    <w:rsid w:val="00DA7F34"/>
    <w:rsid w:val="00DB00D5"/>
    <w:rsid w:val="00DB02A2"/>
    <w:rsid w:val="00DB032D"/>
    <w:rsid w:val="00DB0915"/>
    <w:rsid w:val="00DB0F3B"/>
    <w:rsid w:val="00DB179C"/>
    <w:rsid w:val="00DB192D"/>
    <w:rsid w:val="00DB1B08"/>
    <w:rsid w:val="00DB1B1E"/>
    <w:rsid w:val="00DB1B89"/>
    <w:rsid w:val="00DB1FF3"/>
    <w:rsid w:val="00DB2007"/>
    <w:rsid w:val="00DB226C"/>
    <w:rsid w:val="00DB2355"/>
    <w:rsid w:val="00DB2E85"/>
    <w:rsid w:val="00DB2F38"/>
    <w:rsid w:val="00DB345D"/>
    <w:rsid w:val="00DB359F"/>
    <w:rsid w:val="00DB3782"/>
    <w:rsid w:val="00DB38C9"/>
    <w:rsid w:val="00DB39B1"/>
    <w:rsid w:val="00DB3B2A"/>
    <w:rsid w:val="00DB3EE7"/>
    <w:rsid w:val="00DB439D"/>
    <w:rsid w:val="00DB486A"/>
    <w:rsid w:val="00DB487D"/>
    <w:rsid w:val="00DB4CB0"/>
    <w:rsid w:val="00DB4DF7"/>
    <w:rsid w:val="00DB50A5"/>
    <w:rsid w:val="00DB5383"/>
    <w:rsid w:val="00DB57B6"/>
    <w:rsid w:val="00DB5871"/>
    <w:rsid w:val="00DB5886"/>
    <w:rsid w:val="00DB5AB9"/>
    <w:rsid w:val="00DB5B0D"/>
    <w:rsid w:val="00DB5BA8"/>
    <w:rsid w:val="00DB5BD5"/>
    <w:rsid w:val="00DB5C62"/>
    <w:rsid w:val="00DB5CB6"/>
    <w:rsid w:val="00DB5E4C"/>
    <w:rsid w:val="00DB5F8D"/>
    <w:rsid w:val="00DB61FB"/>
    <w:rsid w:val="00DB634E"/>
    <w:rsid w:val="00DB64E7"/>
    <w:rsid w:val="00DB6AC3"/>
    <w:rsid w:val="00DB6C19"/>
    <w:rsid w:val="00DB7080"/>
    <w:rsid w:val="00DB70A5"/>
    <w:rsid w:val="00DB7137"/>
    <w:rsid w:val="00DB744E"/>
    <w:rsid w:val="00DB757E"/>
    <w:rsid w:val="00DB77AB"/>
    <w:rsid w:val="00DB78A5"/>
    <w:rsid w:val="00DB7A23"/>
    <w:rsid w:val="00DB7A9D"/>
    <w:rsid w:val="00DC005E"/>
    <w:rsid w:val="00DC01A2"/>
    <w:rsid w:val="00DC04C3"/>
    <w:rsid w:val="00DC0528"/>
    <w:rsid w:val="00DC0649"/>
    <w:rsid w:val="00DC090F"/>
    <w:rsid w:val="00DC0C6A"/>
    <w:rsid w:val="00DC0CBA"/>
    <w:rsid w:val="00DC0E98"/>
    <w:rsid w:val="00DC1E47"/>
    <w:rsid w:val="00DC1EC0"/>
    <w:rsid w:val="00DC1FCF"/>
    <w:rsid w:val="00DC2144"/>
    <w:rsid w:val="00DC2320"/>
    <w:rsid w:val="00DC23A7"/>
    <w:rsid w:val="00DC25EC"/>
    <w:rsid w:val="00DC27DA"/>
    <w:rsid w:val="00DC2A9F"/>
    <w:rsid w:val="00DC2D95"/>
    <w:rsid w:val="00DC2D98"/>
    <w:rsid w:val="00DC2F88"/>
    <w:rsid w:val="00DC3277"/>
    <w:rsid w:val="00DC329B"/>
    <w:rsid w:val="00DC3AD7"/>
    <w:rsid w:val="00DC42C0"/>
    <w:rsid w:val="00DC447F"/>
    <w:rsid w:val="00DC44E4"/>
    <w:rsid w:val="00DC4B6F"/>
    <w:rsid w:val="00DC4DE7"/>
    <w:rsid w:val="00DC4E51"/>
    <w:rsid w:val="00DC4E97"/>
    <w:rsid w:val="00DC50D2"/>
    <w:rsid w:val="00DC5519"/>
    <w:rsid w:val="00DC5634"/>
    <w:rsid w:val="00DC5639"/>
    <w:rsid w:val="00DC595A"/>
    <w:rsid w:val="00DC5C2D"/>
    <w:rsid w:val="00DC5E87"/>
    <w:rsid w:val="00DC602F"/>
    <w:rsid w:val="00DC63BF"/>
    <w:rsid w:val="00DC6427"/>
    <w:rsid w:val="00DC66D5"/>
    <w:rsid w:val="00DC6F54"/>
    <w:rsid w:val="00DC6F5F"/>
    <w:rsid w:val="00DC7732"/>
    <w:rsid w:val="00DC7747"/>
    <w:rsid w:val="00DC775B"/>
    <w:rsid w:val="00DC787E"/>
    <w:rsid w:val="00DC7C56"/>
    <w:rsid w:val="00DCE249"/>
    <w:rsid w:val="00DD00A9"/>
    <w:rsid w:val="00DD0265"/>
    <w:rsid w:val="00DD0E14"/>
    <w:rsid w:val="00DD1734"/>
    <w:rsid w:val="00DD208C"/>
    <w:rsid w:val="00DD210B"/>
    <w:rsid w:val="00DD213F"/>
    <w:rsid w:val="00DD21C0"/>
    <w:rsid w:val="00DD2322"/>
    <w:rsid w:val="00DD240B"/>
    <w:rsid w:val="00DD263D"/>
    <w:rsid w:val="00DD2AC8"/>
    <w:rsid w:val="00DD2D77"/>
    <w:rsid w:val="00DD32AD"/>
    <w:rsid w:val="00DD3361"/>
    <w:rsid w:val="00DD34E3"/>
    <w:rsid w:val="00DD3570"/>
    <w:rsid w:val="00DD361F"/>
    <w:rsid w:val="00DD42BB"/>
    <w:rsid w:val="00DD434F"/>
    <w:rsid w:val="00DD4505"/>
    <w:rsid w:val="00DD45F1"/>
    <w:rsid w:val="00DD46B7"/>
    <w:rsid w:val="00DD4776"/>
    <w:rsid w:val="00DD4795"/>
    <w:rsid w:val="00DD4B7D"/>
    <w:rsid w:val="00DD4C17"/>
    <w:rsid w:val="00DD57A5"/>
    <w:rsid w:val="00DD5AD7"/>
    <w:rsid w:val="00DD5BF1"/>
    <w:rsid w:val="00DD5C48"/>
    <w:rsid w:val="00DD5E10"/>
    <w:rsid w:val="00DD5E20"/>
    <w:rsid w:val="00DD5FE8"/>
    <w:rsid w:val="00DD604C"/>
    <w:rsid w:val="00DD62CD"/>
    <w:rsid w:val="00DD632D"/>
    <w:rsid w:val="00DD6CEA"/>
    <w:rsid w:val="00DD6D99"/>
    <w:rsid w:val="00DD6F04"/>
    <w:rsid w:val="00DD7008"/>
    <w:rsid w:val="00DD71EF"/>
    <w:rsid w:val="00DD72EE"/>
    <w:rsid w:val="00DD73DA"/>
    <w:rsid w:val="00DD79AE"/>
    <w:rsid w:val="00DD7A72"/>
    <w:rsid w:val="00DD7BCC"/>
    <w:rsid w:val="00DD7C6A"/>
    <w:rsid w:val="00DE02D3"/>
    <w:rsid w:val="00DE04DC"/>
    <w:rsid w:val="00DE0CA7"/>
    <w:rsid w:val="00DE11D9"/>
    <w:rsid w:val="00DE133E"/>
    <w:rsid w:val="00DE15FB"/>
    <w:rsid w:val="00DE17A4"/>
    <w:rsid w:val="00DE1CF3"/>
    <w:rsid w:val="00DE1D0D"/>
    <w:rsid w:val="00DE1F55"/>
    <w:rsid w:val="00DE22D5"/>
    <w:rsid w:val="00DE24D7"/>
    <w:rsid w:val="00DE29B9"/>
    <w:rsid w:val="00DE2C7A"/>
    <w:rsid w:val="00DE305A"/>
    <w:rsid w:val="00DE3125"/>
    <w:rsid w:val="00DE34E7"/>
    <w:rsid w:val="00DE390E"/>
    <w:rsid w:val="00DE3A2C"/>
    <w:rsid w:val="00DE3AE1"/>
    <w:rsid w:val="00DE3D46"/>
    <w:rsid w:val="00DE3E2F"/>
    <w:rsid w:val="00DE40FE"/>
    <w:rsid w:val="00DE4658"/>
    <w:rsid w:val="00DE4A71"/>
    <w:rsid w:val="00DE4B5B"/>
    <w:rsid w:val="00DE4C29"/>
    <w:rsid w:val="00DE52A3"/>
    <w:rsid w:val="00DE566F"/>
    <w:rsid w:val="00DE57EB"/>
    <w:rsid w:val="00DE59F1"/>
    <w:rsid w:val="00DE5A0D"/>
    <w:rsid w:val="00DE5D47"/>
    <w:rsid w:val="00DE60EF"/>
    <w:rsid w:val="00DE63C7"/>
    <w:rsid w:val="00DE649A"/>
    <w:rsid w:val="00DE6BD3"/>
    <w:rsid w:val="00DE6D80"/>
    <w:rsid w:val="00DE6D9F"/>
    <w:rsid w:val="00DE6E5B"/>
    <w:rsid w:val="00DE7232"/>
    <w:rsid w:val="00DE725C"/>
    <w:rsid w:val="00DE7A2C"/>
    <w:rsid w:val="00DE7CC5"/>
    <w:rsid w:val="00DE7CE9"/>
    <w:rsid w:val="00DF013B"/>
    <w:rsid w:val="00DF01FC"/>
    <w:rsid w:val="00DF020E"/>
    <w:rsid w:val="00DF0348"/>
    <w:rsid w:val="00DF0526"/>
    <w:rsid w:val="00DF0540"/>
    <w:rsid w:val="00DF0A9A"/>
    <w:rsid w:val="00DF0D54"/>
    <w:rsid w:val="00DF0EBA"/>
    <w:rsid w:val="00DF11CE"/>
    <w:rsid w:val="00DF126B"/>
    <w:rsid w:val="00DF12FB"/>
    <w:rsid w:val="00DF1395"/>
    <w:rsid w:val="00DF1449"/>
    <w:rsid w:val="00DF1655"/>
    <w:rsid w:val="00DF18E4"/>
    <w:rsid w:val="00DF1A2B"/>
    <w:rsid w:val="00DF274F"/>
    <w:rsid w:val="00DF2770"/>
    <w:rsid w:val="00DF2C9C"/>
    <w:rsid w:val="00DF2E5A"/>
    <w:rsid w:val="00DF3222"/>
    <w:rsid w:val="00DF34BD"/>
    <w:rsid w:val="00DF391C"/>
    <w:rsid w:val="00DF39ED"/>
    <w:rsid w:val="00DF3EA5"/>
    <w:rsid w:val="00DF4156"/>
    <w:rsid w:val="00DF43EE"/>
    <w:rsid w:val="00DF4436"/>
    <w:rsid w:val="00DF45DB"/>
    <w:rsid w:val="00DF484F"/>
    <w:rsid w:val="00DF4F48"/>
    <w:rsid w:val="00DF5056"/>
    <w:rsid w:val="00DF5105"/>
    <w:rsid w:val="00DF5248"/>
    <w:rsid w:val="00DF526C"/>
    <w:rsid w:val="00DF545B"/>
    <w:rsid w:val="00DF54BA"/>
    <w:rsid w:val="00DF5A0F"/>
    <w:rsid w:val="00DF5AA1"/>
    <w:rsid w:val="00DF5BCA"/>
    <w:rsid w:val="00DF64FF"/>
    <w:rsid w:val="00DF6736"/>
    <w:rsid w:val="00DF6B4B"/>
    <w:rsid w:val="00DF6DFE"/>
    <w:rsid w:val="00DF6EEC"/>
    <w:rsid w:val="00DF6EF7"/>
    <w:rsid w:val="00DF71F6"/>
    <w:rsid w:val="00DF7E9E"/>
    <w:rsid w:val="00E000F2"/>
    <w:rsid w:val="00E00145"/>
    <w:rsid w:val="00E00156"/>
    <w:rsid w:val="00E001BD"/>
    <w:rsid w:val="00E00345"/>
    <w:rsid w:val="00E00562"/>
    <w:rsid w:val="00E005B8"/>
    <w:rsid w:val="00E0068F"/>
    <w:rsid w:val="00E008BE"/>
    <w:rsid w:val="00E008EC"/>
    <w:rsid w:val="00E00B8B"/>
    <w:rsid w:val="00E00C9D"/>
    <w:rsid w:val="00E00D5A"/>
    <w:rsid w:val="00E01D02"/>
    <w:rsid w:val="00E01DBC"/>
    <w:rsid w:val="00E01E37"/>
    <w:rsid w:val="00E0223E"/>
    <w:rsid w:val="00E0267F"/>
    <w:rsid w:val="00E02683"/>
    <w:rsid w:val="00E0268F"/>
    <w:rsid w:val="00E0280C"/>
    <w:rsid w:val="00E0281D"/>
    <w:rsid w:val="00E02B17"/>
    <w:rsid w:val="00E032A4"/>
    <w:rsid w:val="00E03E6E"/>
    <w:rsid w:val="00E04400"/>
    <w:rsid w:val="00E04A1C"/>
    <w:rsid w:val="00E04A5D"/>
    <w:rsid w:val="00E04BF7"/>
    <w:rsid w:val="00E050AE"/>
    <w:rsid w:val="00E05844"/>
    <w:rsid w:val="00E0589E"/>
    <w:rsid w:val="00E05B6B"/>
    <w:rsid w:val="00E05DCA"/>
    <w:rsid w:val="00E0656E"/>
    <w:rsid w:val="00E068DB"/>
    <w:rsid w:val="00E06940"/>
    <w:rsid w:val="00E069C6"/>
    <w:rsid w:val="00E06DFB"/>
    <w:rsid w:val="00E06FAD"/>
    <w:rsid w:val="00E07CFB"/>
    <w:rsid w:val="00E07D69"/>
    <w:rsid w:val="00E10523"/>
    <w:rsid w:val="00E10539"/>
    <w:rsid w:val="00E1058B"/>
    <w:rsid w:val="00E10642"/>
    <w:rsid w:val="00E109F4"/>
    <w:rsid w:val="00E10C1B"/>
    <w:rsid w:val="00E11B30"/>
    <w:rsid w:val="00E1208A"/>
    <w:rsid w:val="00E126B8"/>
    <w:rsid w:val="00E12837"/>
    <w:rsid w:val="00E12B21"/>
    <w:rsid w:val="00E12F5D"/>
    <w:rsid w:val="00E1304F"/>
    <w:rsid w:val="00E13230"/>
    <w:rsid w:val="00E1381F"/>
    <w:rsid w:val="00E13B4E"/>
    <w:rsid w:val="00E13DA3"/>
    <w:rsid w:val="00E140A9"/>
    <w:rsid w:val="00E1419E"/>
    <w:rsid w:val="00E14580"/>
    <w:rsid w:val="00E148B0"/>
    <w:rsid w:val="00E14E85"/>
    <w:rsid w:val="00E150F0"/>
    <w:rsid w:val="00E15479"/>
    <w:rsid w:val="00E154F7"/>
    <w:rsid w:val="00E15538"/>
    <w:rsid w:val="00E155A8"/>
    <w:rsid w:val="00E15FCB"/>
    <w:rsid w:val="00E16316"/>
    <w:rsid w:val="00E16450"/>
    <w:rsid w:val="00E16659"/>
    <w:rsid w:val="00E166DF"/>
    <w:rsid w:val="00E17059"/>
    <w:rsid w:val="00E1726E"/>
    <w:rsid w:val="00E17EDA"/>
    <w:rsid w:val="00E17FE2"/>
    <w:rsid w:val="00E202DF"/>
    <w:rsid w:val="00E20339"/>
    <w:rsid w:val="00E2043A"/>
    <w:rsid w:val="00E204EC"/>
    <w:rsid w:val="00E20607"/>
    <w:rsid w:val="00E206BA"/>
    <w:rsid w:val="00E20DAA"/>
    <w:rsid w:val="00E20FE1"/>
    <w:rsid w:val="00E21222"/>
    <w:rsid w:val="00E2122E"/>
    <w:rsid w:val="00E21293"/>
    <w:rsid w:val="00E21340"/>
    <w:rsid w:val="00E21618"/>
    <w:rsid w:val="00E21ABC"/>
    <w:rsid w:val="00E21C43"/>
    <w:rsid w:val="00E21C44"/>
    <w:rsid w:val="00E21C57"/>
    <w:rsid w:val="00E22052"/>
    <w:rsid w:val="00E22279"/>
    <w:rsid w:val="00E23D67"/>
    <w:rsid w:val="00E24087"/>
    <w:rsid w:val="00E240A1"/>
    <w:rsid w:val="00E240C4"/>
    <w:rsid w:val="00E2417A"/>
    <w:rsid w:val="00E24397"/>
    <w:rsid w:val="00E243C0"/>
    <w:rsid w:val="00E24678"/>
    <w:rsid w:val="00E249EA"/>
    <w:rsid w:val="00E25186"/>
    <w:rsid w:val="00E25189"/>
    <w:rsid w:val="00E2533A"/>
    <w:rsid w:val="00E254CD"/>
    <w:rsid w:val="00E2551D"/>
    <w:rsid w:val="00E2568E"/>
    <w:rsid w:val="00E25E12"/>
    <w:rsid w:val="00E2606B"/>
    <w:rsid w:val="00E26215"/>
    <w:rsid w:val="00E26368"/>
    <w:rsid w:val="00E263EC"/>
    <w:rsid w:val="00E26A26"/>
    <w:rsid w:val="00E26B17"/>
    <w:rsid w:val="00E26D3B"/>
    <w:rsid w:val="00E2703F"/>
    <w:rsid w:val="00E2733A"/>
    <w:rsid w:val="00E27733"/>
    <w:rsid w:val="00E2778F"/>
    <w:rsid w:val="00E2788E"/>
    <w:rsid w:val="00E278F5"/>
    <w:rsid w:val="00E27BAA"/>
    <w:rsid w:val="00E27D66"/>
    <w:rsid w:val="00E27FC9"/>
    <w:rsid w:val="00E304A5"/>
    <w:rsid w:val="00E3051D"/>
    <w:rsid w:val="00E3056D"/>
    <w:rsid w:val="00E30EF6"/>
    <w:rsid w:val="00E3122C"/>
    <w:rsid w:val="00E31395"/>
    <w:rsid w:val="00E316FE"/>
    <w:rsid w:val="00E31F9C"/>
    <w:rsid w:val="00E3223C"/>
    <w:rsid w:val="00E32324"/>
    <w:rsid w:val="00E32519"/>
    <w:rsid w:val="00E32D6E"/>
    <w:rsid w:val="00E32DA8"/>
    <w:rsid w:val="00E33178"/>
    <w:rsid w:val="00E33205"/>
    <w:rsid w:val="00E33272"/>
    <w:rsid w:val="00E33499"/>
    <w:rsid w:val="00E33521"/>
    <w:rsid w:val="00E338A3"/>
    <w:rsid w:val="00E33A05"/>
    <w:rsid w:val="00E33DCC"/>
    <w:rsid w:val="00E34237"/>
    <w:rsid w:val="00E3440B"/>
    <w:rsid w:val="00E34417"/>
    <w:rsid w:val="00E3464C"/>
    <w:rsid w:val="00E34917"/>
    <w:rsid w:val="00E34C68"/>
    <w:rsid w:val="00E34ECA"/>
    <w:rsid w:val="00E3577E"/>
    <w:rsid w:val="00E3584E"/>
    <w:rsid w:val="00E35CA3"/>
    <w:rsid w:val="00E35D07"/>
    <w:rsid w:val="00E35F52"/>
    <w:rsid w:val="00E36039"/>
    <w:rsid w:val="00E364A6"/>
    <w:rsid w:val="00E36566"/>
    <w:rsid w:val="00E3683F"/>
    <w:rsid w:val="00E36B4A"/>
    <w:rsid w:val="00E36D26"/>
    <w:rsid w:val="00E36E96"/>
    <w:rsid w:val="00E37645"/>
    <w:rsid w:val="00E37842"/>
    <w:rsid w:val="00E37945"/>
    <w:rsid w:val="00E37BDB"/>
    <w:rsid w:val="00E37DF0"/>
    <w:rsid w:val="00E40415"/>
    <w:rsid w:val="00E40650"/>
    <w:rsid w:val="00E4096C"/>
    <w:rsid w:val="00E40AEB"/>
    <w:rsid w:val="00E40BA2"/>
    <w:rsid w:val="00E41168"/>
    <w:rsid w:val="00E41417"/>
    <w:rsid w:val="00E4143D"/>
    <w:rsid w:val="00E41C19"/>
    <w:rsid w:val="00E423BA"/>
    <w:rsid w:val="00E4263C"/>
    <w:rsid w:val="00E426DD"/>
    <w:rsid w:val="00E42829"/>
    <w:rsid w:val="00E4289D"/>
    <w:rsid w:val="00E42981"/>
    <w:rsid w:val="00E429CF"/>
    <w:rsid w:val="00E42D95"/>
    <w:rsid w:val="00E43034"/>
    <w:rsid w:val="00E4308A"/>
    <w:rsid w:val="00E431CB"/>
    <w:rsid w:val="00E43316"/>
    <w:rsid w:val="00E436CF"/>
    <w:rsid w:val="00E4392A"/>
    <w:rsid w:val="00E43A75"/>
    <w:rsid w:val="00E43D89"/>
    <w:rsid w:val="00E44170"/>
    <w:rsid w:val="00E445EA"/>
    <w:rsid w:val="00E44A85"/>
    <w:rsid w:val="00E44C27"/>
    <w:rsid w:val="00E44CCC"/>
    <w:rsid w:val="00E45187"/>
    <w:rsid w:val="00E45197"/>
    <w:rsid w:val="00E454D2"/>
    <w:rsid w:val="00E45598"/>
    <w:rsid w:val="00E456EE"/>
    <w:rsid w:val="00E45704"/>
    <w:rsid w:val="00E45C91"/>
    <w:rsid w:val="00E45E0E"/>
    <w:rsid w:val="00E4609F"/>
    <w:rsid w:val="00E461A2"/>
    <w:rsid w:val="00E467C2"/>
    <w:rsid w:val="00E46AC5"/>
    <w:rsid w:val="00E46DE9"/>
    <w:rsid w:val="00E46F30"/>
    <w:rsid w:val="00E46FE7"/>
    <w:rsid w:val="00E470E6"/>
    <w:rsid w:val="00E4780E"/>
    <w:rsid w:val="00E47ADF"/>
    <w:rsid w:val="00E47B68"/>
    <w:rsid w:val="00E47F66"/>
    <w:rsid w:val="00E501CD"/>
    <w:rsid w:val="00E502A2"/>
    <w:rsid w:val="00E503A4"/>
    <w:rsid w:val="00E50443"/>
    <w:rsid w:val="00E50593"/>
    <w:rsid w:val="00E506CE"/>
    <w:rsid w:val="00E5078B"/>
    <w:rsid w:val="00E5086D"/>
    <w:rsid w:val="00E50901"/>
    <w:rsid w:val="00E50984"/>
    <w:rsid w:val="00E50A55"/>
    <w:rsid w:val="00E5101C"/>
    <w:rsid w:val="00E5101F"/>
    <w:rsid w:val="00E51B11"/>
    <w:rsid w:val="00E51B46"/>
    <w:rsid w:val="00E51C24"/>
    <w:rsid w:val="00E51D76"/>
    <w:rsid w:val="00E51F8F"/>
    <w:rsid w:val="00E51FA8"/>
    <w:rsid w:val="00E5217F"/>
    <w:rsid w:val="00E52275"/>
    <w:rsid w:val="00E52BE1"/>
    <w:rsid w:val="00E52E37"/>
    <w:rsid w:val="00E52EAF"/>
    <w:rsid w:val="00E5369E"/>
    <w:rsid w:val="00E53BB3"/>
    <w:rsid w:val="00E53D6C"/>
    <w:rsid w:val="00E53E17"/>
    <w:rsid w:val="00E5413F"/>
    <w:rsid w:val="00E54716"/>
    <w:rsid w:val="00E550FC"/>
    <w:rsid w:val="00E5583F"/>
    <w:rsid w:val="00E55951"/>
    <w:rsid w:val="00E55BF0"/>
    <w:rsid w:val="00E55CED"/>
    <w:rsid w:val="00E55FE4"/>
    <w:rsid w:val="00E560A9"/>
    <w:rsid w:val="00E563AF"/>
    <w:rsid w:val="00E568FA"/>
    <w:rsid w:val="00E56C1F"/>
    <w:rsid w:val="00E56E10"/>
    <w:rsid w:val="00E574B2"/>
    <w:rsid w:val="00E57637"/>
    <w:rsid w:val="00E57802"/>
    <w:rsid w:val="00E57CAC"/>
    <w:rsid w:val="00E57E49"/>
    <w:rsid w:val="00E60353"/>
    <w:rsid w:val="00E61085"/>
    <w:rsid w:val="00E610F6"/>
    <w:rsid w:val="00E611C4"/>
    <w:rsid w:val="00E616D9"/>
    <w:rsid w:val="00E61EE4"/>
    <w:rsid w:val="00E62198"/>
    <w:rsid w:val="00E622C9"/>
    <w:rsid w:val="00E6235F"/>
    <w:rsid w:val="00E62952"/>
    <w:rsid w:val="00E62A73"/>
    <w:rsid w:val="00E62B8E"/>
    <w:rsid w:val="00E62E29"/>
    <w:rsid w:val="00E63AE6"/>
    <w:rsid w:val="00E63C59"/>
    <w:rsid w:val="00E63F7D"/>
    <w:rsid w:val="00E6420A"/>
    <w:rsid w:val="00E64363"/>
    <w:rsid w:val="00E6445E"/>
    <w:rsid w:val="00E64476"/>
    <w:rsid w:val="00E64925"/>
    <w:rsid w:val="00E64AD4"/>
    <w:rsid w:val="00E64FD3"/>
    <w:rsid w:val="00E653DB"/>
    <w:rsid w:val="00E65857"/>
    <w:rsid w:val="00E65C4C"/>
    <w:rsid w:val="00E65EBE"/>
    <w:rsid w:val="00E663FE"/>
    <w:rsid w:val="00E66729"/>
    <w:rsid w:val="00E66937"/>
    <w:rsid w:val="00E66CE4"/>
    <w:rsid w:val="00E66E71"/>
    <w:rsid w:val="00E66EBC"/>
    <w:rsid w:val="00E66F0E"/>
    <w:rsid w:val="00E66F1E"/>
    <w:rsid w:val="00E66F44"/>
    <w:rsid w:val="00E67682"/>
    <w:rsid w:val="00E67972"/>
    <w:rsid w:val="00E67C2A"/>
    <w:rsid w:val="00E67C69"/>
    <w:rsid w:val="00E67DA3"/>
    <w:rsid w:val="00E67DF7"/>
    <w:rsid w:val="00E67E07"/>
    <w:rsid w:val="00E67E1C"/>
    <w:rsid w:val="00E7007C"/>
    <w:rsid w:val="00E700FC"/>
    <w:rsid w:val="00E701F9"/>
    <w:rsid w:val="00E7026F"/>
    <w:rsid w:val="00E7037F"/>
    <w:rsid w:val="00E70457"/>
    <w:rsid w:val="00E70608"/>
    <w:rsid w:val="00E70A27"/>
    <w:rsid w:val="00E70D36"/>
    <w:rsid w:val="00E711AF"/>
    <w:rsid w:val="00E714B9"/>
    <w:rsid w:val="00E719CF"/>
    <w:rsid w:val="00E71C18"/>
    <w:rsid w:val="00E71D78"/>
    <w:rsid w:val="00E71E35"/>
    <w:rsid w:val="00E7212D"/>
    <w:rsid w:val="00E724E3"/>
    <w:rsid w:val="00E72A98"/>
    <w:rsid w:val="00E72E31"/>
    <w:rsid w:val="00E731B2"/>
    <w:rsid w:val="00E733B2"/>
    <w:rsid w:val="00E733D1"/>
    <w:rsid w:val="00E733E6"/>
    <w:rsid w:val="00E73435"/>
    <w:rsid w:val="00E73CD5"/>
    <w:rsid w:val="00E741CB"/>
    <w:rsid w:val="00E7448C"/>
    <w:rsid w:val="00E7471A"/>
    <w:rsid w:val="00E74A8A"/>
    <w:rsid w:val="00E74B1B"/>
    <w:rsid w:val="00E74B70"/>
    <w:rsid w:val="00E74E1A"/>
    <w:rsid w:val="00E751B6"/>
    <w:rsid w:val="00E75468"/>
    <w:rsid w:val="00E75B2A"/>
    <w:rsid w:val="00E767F3"/>
    <w:rsid w:val="00E76DA4"/>
    <w:rsid w:val="00E77978"/>
    <w:rsid w:val="00E77A89"/>
    <w:rsid w:val="00E77C11"/>
    <w:rsid w:val="00E77CAE"/>
    <w:rsid w:val="00E77D0B"/>
    <w:rsid w:val="00E8041B"/>
    <w:rsid w:val="00E80482"/>
    <w:rsid w:val="00E807A5"/>
    <w:rsid w:val="00E80A15"/>
    <w:rsid w:val="00E80A3B"/>
    <w:rsid w:val="00E80B60"/>
    <w:rsid w:val="00E80D28"/>
    <w:rsid w:val="00E80D46"/>
    <w:rsid w:val="00E81180"/>
    <w:rsid w:val="00E813E7"/>
    <w:rsid w:val="00E81CDB"/>
    <w:rsid w:val="00E82C2D"/>
    <w:rsid w:val="00E834C6"/>
    <w:rsid w:val="00E83586"/>
    <w:rsid w:val="00E837B4"/>
    <w:rsid w:val="00E83AE5"/>
    <w:rsid w:val="00E83D8A"/>
    <w:rsid w:val="00E84223"/>
    <w:rsid w:val="00E8423E"/>
    <w:rsid w:val="00E84386"/>
    <w:rsid w:val="00E84998"/>
    <w:rsid w:val="00E84A7F"/>
    <w:rsid w:val="00E84D5A"/>
    <w:rsid w:val="00E84E09"/>
    <w:rsid w:val="00E84F2A"/>
    <w:rsid w:val="00E852B8"/>
    <w:rsid w:val="00E854C4"/>
    <w:rsid w:val="00E85728"/>
    <w:rsid w:val="00E8585A"/>
    <w:rsid w:val="00E85889"/>
    <w:rsid w:val="00E85AAF"/>
    <w:rsid w:val="00E85E5D"/>
    <w:rsid w:val="00E85F0D"/>
    <w:rsid w:val="00E860EE"/>
    <w:rsid w:val="00E8615B"/>
    <w:rsid w:val="00E861B9"/>
    <w:rsid w:val="00E86388"/>
    <w:rsid w:val="00E8667E"/>
    <w:rsid w:val="00E86A5B"/>
    <w:rsid w:val="00E871E8"/>
    <w:rsid w:val="00E87350"/>
    <w:rsid w:val="00E90052"/>
    <w:rsid w:val="00E90B08"/>
    <w:rsid w:val="00E90B76"/>
    <w:rsid w:val="00E911EF"/>
    <w:rsid w:val="00E91484"/>
    <w:rsid w:val="00E91A71"/>
    <w:rsid w:val="00E921AB"/>
    <w:rsid w:val="00E925B0"/>
    <w:rsid w:val="00E927D9"/>
    <w:rsid w:val="00E9294E"/>
    <w:rsid w:val="00E92A98"/>
    <w:rsid w:val="00E92F36"/>
    <w:rsid w:val="00E931CD"/>
    <w:rsid w:val="00E93218"/>
    <w:rsid w:val="00E93274"/>
    <w:rsid w:val="00E93288"/>
    <w:rsid w:val="00E9375A"/>
    <w:rsid w:val="00E93B48"/>
    <w:rsid w:val="00E94359"/>
    <w:rsid w:val="00E9447D"/>
    <w:rsid w:val="00E94583"/>
    <w:rsid w:val="00E94631"/>
    <w:rsid w:val="00E946C5"/>
    <w:rsid w:val="00E9497F"/>
    <w:rsid w:val="00E94C8D"/>
    <w:rsid w:val="00E94ECC"/>
    <w:rsid w:val="00E94EFF"/>
    <w:rsid w:val="00E95069"/>
    <w:rsid w:val="00E95118"/>
    <w:rsid w:val="00E9535E"/>
    <w:rsid w:val="00E958B7"/>
    <w:rsid w:val="00E95EDE"/>
    <w:rsid w:val="00E96189"/>
    <w:rsid w:val="00E96501"/>
    <w:rsid w:val="00E966FC"/>
    <w:rsid w:val="00E967CA"/>
    <w:rsid w:val="00E96921"/>
    <w:rsid w:val="00E9695C"/>
    <w:rsid w:val="00E96EF4"/>
    <w:rsid w:val="00E9700E"/>
    <w:rsid w:val="00E97353"/>
    <w:rsid w:val="00E97628"/>
    <w:rsid w:val="00E97A4B"/>
    <w:rsid w:val="00E97CDD"/>
    <w:rsid w:val="00EA0057"/>
    <w:rsid w:val="00EA024C"/>
    <w:rsid w:val="00EA06E7"/>
    <w:rsid w:val="00EA1015"/>
    <w:rsid w:val="00EA15D2"/>
    <w:rsid w:val="00EA21EE"/>
    <w:rsid w:val="00EA22A5"/>
    <w:rsid w:val="00EA23D0"/>
    <w:rsid w:val="00EA241A"/>
    <w:rsid w:val="00EA27A2"/>
    <w:rsid w:val="00EA30A6"/>
    <w:rsid w:val="00EA322A"/>
    <w:rsid w:val="00EA344A"/>
    <w:rsid w:val="00EA3614"/>
    <w:rsid w:val="00EA37E4"/>
    <w:rsid w:val="00EA3A7C"/>
    <w:rsid w:val="00EA3C12"/>
    <w:rsid w:val="00EA3CD8"/>
    <w:rsid w:val="00EA3DC2"/>
    <w:rsid w:val="00EA3E04"/>
    <w:rsid w:val="00EA3FA5"/>
    <w:rsid w:val="00EA4004"/>
    <w:rsid w:val="00EA403E"/>
    <w:rsid w:val="00EA418B"/>
    <w:rsid w:val="00EA46A7"/>
    <w:rsid w:val="00EA4737"/>
    <w:rsid w:val="00EA4781"/>
    <w:rsid w:val="00EA4CF6"/>
    <w:rsid w:val="00EA4D37"/>
    <w:rsid w:val="00EA4E41"/>
    <w:rsid w:val="00EA4F18"/>
    <w:rsid w:val="00EA4FDD"/>
    <w:rsid w:val="00EA51D2"/>
    <w:rsid w:val="00EA5365"/>
    <w:rsid w:val="00EA5779"/>
    <w:rsid w:val="00EA5815"/>
    <w:rsid w:val="00EA5CEB"/>
    <w:rsid w:val="00EA5D98"/>
    <w:rsid w:val="00EA6103"/>
    <w:rsid w:val="00EA61A9"/>
    <w:rsid w:val="00EA6356"/>
    <w:rsid w:val="00EA6BCE"/>
    <w:rsid w:val="00EA6CE0"/>
    <w:rsid w:val="00EA6D0F"/>
    <w:rsid w:val="00EA706B"/>
    <w:rsid w:val="00EA7464"/>
    <w:rsid w:val="00EA74E6"/>
    <w:rsid w:val="00EA79BB"/>
    <w:rsid w:val="00EA7B7D"/>
    <w:rsid w:val="00EA7D95"/>
    <w:rsid w:val="00EA7F26"/>
    <w:rsid w:val="00EB042C"/>
    <w:rsid w:val="00EB07F5"/>
    <w:rsid w:val="00EB082B"/>
    <w:rsid w:val="00EB094D"/>
    <w:rsid w:val="00EB0B66"/>
    <w:rsid w:val="00EB0B77"/>
    <w:rsid w:val="00EB11ED"/>
    <w:rsid w:val="00EB1321"/>
    <w:rsid w:val="00EB14A5"/>
    <w:rsid w:val="00EB1647"/>
    <w:rsid w:val="00EB2110"/>
    <w:rsid w:val="00EB211D"/>
    <w:rsid w:val="00EB2178"/>
    <w:rsid w:val="00EB239D"/>
    <w:rsid w:val="00EB2493"/>
    <w:rsid w:val="00EB24D2"/>
    <w:rsid w:val="00EB24E4"/>
    <w:rsid w:val="00EB259E"/>
    <w:rsid w:val="00EB26DA"/>
    <w:rsid w:val="00EB2814"/>
    <w:rsid w:val="00EB2C1E"/>
    <w:rsid w:val="00EB30F4"/>
    <w:rsid w:val="00EB3389"/>
    <w:rsid w:val="00EB34CD"/>
    <w:rsid w:val="00EB3518"/>
    <w:rsid w:val="00EB3813"/>
    <w:rsid w:val="00EB3A18"/>
    <w:rsid w:val="00EB3A74"/>
    <w:rsid w:val="00EB3D82"/>
    <w:rsid w:val="00EB43E9"/>
    <w:rsid w:val="00EB44D7"/>
    <w:rsid w:val="00EB470C"/>
    <w:rsid w:val="00EB4797"/>
    <w:rsid w:val="00EB4950"/>
    <w:rsid w:val="00EB50E9"/>
    <w:rsid w:val="00EB5536"/>
    <w:rsid w:val="00EB5764"/>
    <w:rsid w:val="00EB5859"/>
    <w:rsid w:val="00EB6925"/>
    <w:rsid w:val="00EB6CEF"/>
    <w:rsid w:val="00EB6E4C"/>
    <w:rsid w:val="00EB6F04"/>
    <w:rsid w:val="00EB6F12"/>
    <w:rsid w:val="00EB702C"/>
    <w:rsid w:val="00EB7A13"/>
    <w:rsid w:val="00EB7B78"/>
    <w:rsid w:val="00EC0917"/>
    <w:rsid w:val="00EC0EBA"/>
    <w:rsid w:val="00EC132F"/>
    <w:rsid w:val="00EC15B0"/>
    <w:rsid w:val="00EC182C"/>
    <w:rsid w:val="00EC1860"/>
    <w:rsid w:val="00EC1B78"/>
    <w:rsid w:val="00EC1D85"/>
    <w:rsid w:val="00EC1F3B"/>
    <w:rsid w:val="00EC21A3"/>
    <w:rsid w:val="00EC2380"/>
    <w:rsid w:val="00EC26C5"/>
    <w:rsid w:val="00EC2771"/>
    <w:rsid w:val="00EC2C09"/>
    <w:rsid w:val="00EC2C32"/>
    <w:rsid w:val="00EC2D3D"/>
    <w:rsid w:val="00EC2E13"/>
    <w:rsid w:val="00EC2E54"/>
    <w:rsid w:val="00EC30AF"/>
    <w:rsid w:val="00EC30D7"/>
    <w:rsid w:val="00EC31C7"/>
    <w:rsid w:val="00EC3675"/>
    <w:rsid w:val="00EC37BB"/>
    <w:rsid w:val="00EC392F"/>
    <w:rsid w:val="00EC4393"/>
    <w:rsid w:val="00EC4402"/>
    <w:rsid w:val="00EC4818"/>
    <w:rsid w:val="00EC4841"/>
    <w:rsid w:val="00EC48EA"/>
    <w:rsid w:val="00EC4C7E"/>
    <w:rsid w:val="00EC4F39"/>
    <w:rsid w:val="00EC5073"/>
    <w:rsid w:val="00EC52AF"/>
    <w:rsid w:val="00EC56B8"/>
    <w:rsid w:val="00EC57E8"/>
    <w:rsid w:val="00EC5837"/>
    <w:rsid w:val="00EC5937"/>
    <w:rsid w:val="00EC59B2"/>
    <w:rsid w:val="00EC5B60"/>
    <w:rsid w:val="00EC5C18"/>
    <w:rsid w:val="00EC5FC4"/>
    <w:rsid w:val="00EC6413"/>
    <w:rsid w:val="00EC66F6"/>
    <w:rsid w:val="00EC6BA6"/>
    <w:rsid w:val="00EC6F53"/>
    <w:rsid w:val="00EC7534"/>
    <w:rsid w:val="00EC7641"/>
    <w:rsid w:val="00EC77FB"/>
    <w:rsid w:val="00EC799C"/>
    <w:rsid w:val="00EC79EC"/>
    <w:rsid w:val="00EC7A57"/>
    <w:rsid w:val="00EC7C6B"/>
    <w:rsid w:val="00EC7FAF"/>
    <w:rsid w:val="00ED00B5"/>
    <w:rsid w:val="00ED0A40"/>
    <w:rsid w:val="00ED114D"/>
    <w:rsid w:val="00ED13B8"/>
    <w:rsid w:val="00ED1643"/>
    <w:rsid w:val="00ED1655"/>
    <w:rsid w:val="00ED1766"/>
    <w:rsid w:val="00ED17BD"/>
    <w:rsid w:val="00ED191A"/>
    <w:rsid w:val="00ED19D4"/>
    <w:rsid w:val="00ED1CAF"/>
    <w:rsid w:val="00ED212E"/>
    <w:rsid w:val="00ED2391"/>
    <w:rsid w:val="00ED2588"/>
    <w:rsid w:val="00ED2767"/>
    <w:rsid w:val="00ED2C50"/>
    <w:rsid w:val="00ED3120"/>
    <w:rsid w:val="00ED3334"/>
    <w:rsid w:val="00ED3358"/>
    <w:rsid w:val="00ED3D08"/>
    <w:rsid w:val="00ED42E2"/>
    <w:rsid w:val="00ED4475"/>
    <w:rsid w:val="00ED44BE"/>
    <w:rsid w:val="00ED44D9"/>
    <w:rsid w:val="00ED4A0D"/>
    <w:rsid w:val="00ED4F2F"/>
    <w:rsid w:val="00ED4F65"/>
    <w:rsid w:val="00ED509A"/>
    <w:rsid w:val="00ED57A7"/>
    <w:rsid w:val="00ED5B3C"/>
    <w:rsid w:val="00ED5B58"/>
    <w:rsid w:val="00ED68F7"/>
    <w:rsid w:val="00ED77EB"/>
    <w:rsid w:val="00ED78E8"/>
    <w:rsid w:val="00ED7989"/>
    <w:rsid w:val="00ED7B2A"/>
    <w:rsid w:val="00ED7B30"/>
    <w:rsid w:val="00ED7F93"/>
    <w:rsid w:val="00EE0038"/>
    <w:rsid w:val="00EE0BC8"/>
    <w:rsid w:val="00EE0D53"/>
    <w:rsid w:val="00EE0DAD"/>
    <w:rsid w:val="00EE129E"/>
    <w:rsid w:val="00EE163E"/>
    <w:rsid w:val="00EE1C04"/>
    <w:rsid w:val="00EE1F4E"/>
    <w:rsid w:val="00EE2006"/>
    <w:rsid w:val="00EE226E"/>
    <w:rsid w:val="00EE297A"/>
    <w:rsid w:val="00EE2A26"/>
    <w:rsid w:val="00EE2AF5"/>
    <w:rsid w:val="00EE2D95"/>
    <w:rsid w:val="00EE3468"/>
    <w:rsid w:val="00EE3819"/>
    <w:rsid w:val="00EE38D1"/>
    <w:rsid w:val="00EE38DA"/>
    <w:rsid w:val="00EE3B17"/>
    <w:rsid w:val="00EE3CB8"/>
    <w:rsid w:val="00EE3CB9"/>
    <w:rsid w:val="00EE4E58"/>
    <w:rsid w:val="00EE4EDF"/>
    <w:rsid w:val="00EE51DA"/>
    <w:rsid w:val="00EE5AA7"/>
    <w:rsid w:val="00EE5C67"/>
    <w:rsid w:val="00EE6051"/>
    <w:rsid w:val="00EE6239"/>
    <w:rsid w:val="00EE62EC"/>
    <w:rsid w:val="00EE64BB"/>
    <w:rsid w:val="00EE6571"/>
    <w:rsid w:val="00EE6B2E"/>
    <w:rsid w:val="00EE6FBC"/>
    <w:rsid w:val="00EE70E5"/>
    <w:rsid w:val="00EE70ED"/>
    <w:rsid w:val="00EE741D"/>
    <w:rsid w:val="00EE7794"/>
    <w:rsid w:val="00EE7892"/>
    <w:rsid w:val="00EE7B6B"/>
    <w:rsid w:val="00EE7BD2"/>
    <w:rsid w:val="00EE7D8D"/>
    <w:rsid w:val="00EF0002"/>
    <w:rsid w:val="00EF012D"/>
    <w:rsid w:val="00EF0246"/>
    <w:rsid w:val="00EF035A"/>
    <w:rsid w:val="00EF06AC"/>
    <w:rsid w:val="00EF0C5C"/>
    <w:rsid w:val="00EF0DFC"/>
    <w:rsid w:val="00EF0FAE"/>
    <w:rsid w:val="00EF104E"/>
    <w:rsid w:val="00EF1108"/>
    <w:rsid w:val="00EF1951"/>
    <w:rsid w:val="00EF1D1F"/>
    <w:rsid w:val="00EF25F3"/>
    <w:rsid w:val="00EF26D7"/>
    <w:rsid w:val="00EF2B91"/>
    <w:rsid w:val="00EF2D14"/>
    <w:rsid w:val="00EF2D62"/>
    <w:rsid w:val="00EF3023"/>
    <w:rsid w:val="00EF33F3"/>
    <w:rsid w:val="00EF3FB1"/>
    <w:rsid w:val="00EF3FB8"/>
    <w:rsid w:val="00EF4B3C"/>
    <w:rsid w:val="00EF4C48"/>
    <w:rsid w:val="00EF4FBF"/>
    <w:rsid w:val="00EF506C"/>
    <w:rsid w:val="00EF51E0"/>
    <w:rsid w:val="00EF53AA"/>
    <w:rsid w:val="00EF5510"/>
    <w:rsid w:val="00EF5553"/>
    <w:rsid w:val="00EF5997"/>
    <w:rsid w:val="00EF60F4"/>
    <w:rsid w:val="00EF6611"/>
    <w:rsid w:val="00EF67EF"/>
    <w:rsid w:val="00EF6839"/>
    <w:rsid w:val="00EF710A"/>
    <w:rsid w:val="00EF7327"/>
    <w:rsid w:val="00EF732D"/>
    <w:rsid w:val="00EF74F3"/>
    <w:rsid w:val="00EF7928"/>
    <w:rsid w:val="00EF7969"/>
    <w:rsid w:val="00EF7B7A"/>
    <w:rsid w:val="00EF7C56"/>
    <w:rsid w:val="00EF7C76"/>
    <w:rsid w:val="00EF7CA5"/>
    <w:rsid w:val="00EF7CB1"/>
    <w:rsid w:val="00EF7DFC"/>
    <w:rsid w:val="00F0010B"/>
    <w:rsid w:val="00F00553"/>
    <w:rsid w:val="00F008F0"/>
    <w:rsid w:val="00F00958"/>
    <w:rsid w:val="00F00F14"/>
    <w:rsid w:val="00F01039"/>
    <w:rsid w:val="00F01340"/>
    <w:rsid w:val="00F0162F"/>
    <w:rsid w:val="00F01640"/>
    <w:rsid w:val="00F01D9D"/>
    <w:rsid w:val="00F01E32"/>
    <w:rsid w:val="00F01F4F"/>
    <w:rsid w:val="00F023D3"/>
    <w:rsid w:val="00F027FC"/>
    <w:rsid w:val="00F0280A"/>
    <w:rsid w:val="00F02815"/>
    <w:rsid w:val="00F02ACD"/>
    <w:rsid w:val="00F02C05"/>
    <w:rsid w:val="00F02D20"/>
    <w:rsid w:val="00F02D2F"/>
    <w:rsid w:val="00F02DF5"/>
    <w:rsid w:val="00F030EA"/>
    <w:rsid w:val="00F0365C"/>
    <w:rsid w:val="00F03C73"/>
    <w:rsid w:val="00F03D40"/>
    <w:rsid w:val="00F04057"/>
    <w:rsid w:val="00F0418B"/>
    <w:rsid w:val="00F0436A"/>
    <w:rsid w:val="00F04A54"/>
    <w:rsid w:val="00F05070"/>
    <w:rsid w:val="00F052F4"/>
    <w:rsid w:val="00F053EC"/>
    <w:rsid w:val="00F0599F"/>
    <w:rsid w:val="00F05C85"/>
    <w:rsid w:val="00F066BD"/>
    <w:rsid w:val="00F0671A"/>
    <w:rsid w:val="00F067F5"/>
    <w:rsid w:val="00F07B3F"/>
    <w:rsid w:val="00F07F9C"/>
    <w:rsid w:val="00F1015D"/>
    <w:rsid w:val="00F1027E"/>
    <w:rsid w:val="00F102F2"/>
    <w:rsid w:val="00F1033E"/>
    <w:rsid w:val="00F10559"/>
    <w:rsid w:val="00F1066B"/>
    <w:rsid w:val="00F107F4"/>
    <w:rsid w:val="00F108CD"/>
    <w:rsid w:val="00F10C6C"/>
    <w:rsid w:val="00F11836"/>
    <w:rsid w:val="00F12031"/>
    <w:rsid w:val="00F12373"/>
    <w:rsid w:val="00F125F7"/>
    <w:rsid w:val="00F12667"/>
    <w:rsid w:val="00F12A72"/>
    <w:rsid w:val="00F12B0F"/>
    <w:rsid w:val="00F12D4B"/>
    <w:rsid w:val="00F12D60"/>
    <w:rsid w:val="00F13050"/>
    <w:rsid w:val="00F13320"/>
    <w:rsid w:val="00F1352E"/>
    <w:rsid w:val="00F14051"/>
    <w:rsid w:val="00F140C2"/>
    <w:rsid w:val="00F14239"/>
    <w:rsid w:val="00F14394"/>
    <w:rsid w:val="00F14592"/>
    <w:rsid w:val="00F14647"/>
    <w:rsid w:val="00F148D8"/>
    <w:rsid w:val="00F148ED"/>
    <w:rsid w:val="00F14E8D"/>
    <w:rsid w:val="00F1533A"/>
    <w:rsid w:val="00F1632E"/>
    <w:rsid w:val="00F16459"/>
    <w:rsid w:val="00F1706D"/>
    <w:rsid w:val="00F1707F"/>
    <w:rsid w:val="00F17530"/>
    <w:rsid w:val="00F17574"/>
    <w:rsid w:val="00F177C5"/>
    <w:rsid w:val="00F203EF"/>
    <w:rsid w:val="00F205D1"/>
    <w:rsid w:val="00F20B3C"/>
    <w:rsid w:val="00F21243"/>
    <w:rsid w:val="00F21858"/>
    <w:rsid w:val="00F2198B"/>
    <w:rsid w:val="00F21E62"/>
    <w:rsid w:val="00F220D9"/>
    <w:rsid w:val="00F22151"/>
    <w:rsid w:val="00F224D6"/>
    <w:rsid w:val="00F22C96"/>
    <w:rsid w:val="00F234CA"/>
    <w:rsid w:val="00F23572"/>
    <w:rsid w:val="00F2359D"/>
    <w:rsid w:val="00F23697"/>
    <w:rsid w:val="00F2402A"/>
    <w:rsid w:val="00F24039"/>
    <w:rsid w:val="00F2404B"/>
    <w:rsid w:val="00F242B3"/>
    <w:rsid w:val="00F2460D"/>
    <w:rsid w:val="00F2478C"/>
    <w:rsid w:val="00F24895"/>
    <w:rsid w:val="00F24F4F"/>
    <w:rsid w:val="00F251BB"/>
    <w:rsid w:val="00F2520B"/>
    <w:rsid w:val="00F25771"/>
    <w:rsid w:val="00F258AE"/>
    <w:rsid w:val="00F25B82"/>
    <w:rsid w:val="00F25BA1"/>
    <w:rsid w:val="00F25DB5"/>
    <w:rsid w:val="00F25ED7"/>
    <w:rsid w:val="00F26655"/>
    <w:rsid w:val="00F267BE"/>
    <w:rsid w:val="00F26906"/>
    <w:rsid w:val="00F27369"/>
    <w:rsid w:val="00F273B4"/>
    <w:rsid w:val="00F27985"/>
    <w:rsid w:val="00F279FF"/>
    <w:rsid w:val="00F30073"/>
    <w:rsid w:val="00F30203"/>
    <w:rsid w:val="00F30C50"/>
    <w:rsid w:val="00F312B8"/>
    <w:rsid w:val="00F3140B"/>
    <w:rsid w:val="00F3141A"/>
    <w:rsid w:val="00F314B3"/>
    <w:rsid w:val="00F3156D"/>
    <w:rsid w:val="00F3168E"/>
    <w:rsid w:val="00F31694"/>
    <w:rsid w:val="00F31988"/>
    <w:rsid w:val="00F31A1F"/>
    <w:rsid w:val="00F31AB8"/>
    <w:rsid w:val="00F31EA6"/>
    <w:rsid w:val="00F322FA"/>
    <w:rsid w:val="00F32BB1"/>
    <w:rsid w:val="00F3318F"/>
    <w:rsid w:val="00F33886"/>
    <w:rsid w:val="00F3388B"/>
    <w:rsid w:val="00F3399E"/>
    <w:rsid w:val="00F33E3F"/>
    <w:rsid w:val="00F33FB0"/>
    <w:rsid w:val="00F34326"/>
    <w:rsid w:val="00F344DC"/>
    <w:rsid w:val="00F347C8"/>
    <w:rsid w:val="00F348D7"/>
    <w:rsid w:val="00F34950"/>
    <w:rsid w:val="00F35639"/>
    <w:rsid w:val="00F359AC"/>
    <w:rsid w:val="00F35D7A"/>
    <w:rsid w:val="00F35E0F"/>
    <w:rsid w:val="00F35F02"/>
    <w:rsid w:val="00F36409"/>
    <w:rsid w:val="00F365F0"/>
    <w:rsid w:val="00F36760"/>
    <w:rsid w:val="00F368DB"/>
    <w:rsid w:val="00F36A36"/>
    <w:rsid w:val="00F36CA2"/>
    <w:rsid w:val="00F36E15"/>
    <w:rsid w:val="00F36F47"/>
    <w:rsid w:val="00F37493"/>
    <w:rsid w:val="00F374CC"/>
    <w:rsid w:val="00F37992"/>
    <w:rsid w:val="00F37BC8"/>
    <w:rsid w:val="00F4008C"/>
    <w:rsid w:val="00F4029E"/>
    <w:rsid w:val="00F4065C"/>
    <w:rsid w:val="00F40828"/>
    <w:rsid w:val="00F4086B"/>
    <w:rsid w:val="00F4092A"/>
    <w:rsid w:val="00F40BF0"/>
    <w:rsid w:val="00F40D0F"/>
    <w:rsid w:val="00F41226"/>
    <w:rsid w:val="00F41392"/>
    <w:rsid w:val="00F413E0"/>
    <w:rsid w:val="00F41531"/>
    <w:rsid w:val="00F4176A"/>
    <w:rsid w:val="00F417AF"/>
    <w:rsid w:val="00F419CE"/>
    <w:rsid w:val="00F41D79"/>
    <w:rsid w:val="00F41D99"/>
    <w:rsid w:val="00F41DC2"/>
    <w:rsid w:val="00F41F8A"/>
    <w:rsid w:val="00F41FBD"/>
    <w:rsid w:val="00F42825"/>
    <w:rsid w:val="00F4283C"/>
    <w:rsid w:val="00F42841"/>
    <w:rsid w:val="00F4285C"/>
    <w:rsid w:val="00F429EB"/>
    <w:rsid w:val="00F42D3F"/>
    <w:rsid w:val="00F42D87"/>
    <w:rsid w:val="00F42FF3"/>
    <w:rsid w:val="00F4316E"/>
    <w:rsid w:val="00F4330F"/>
    <w:rsid w:val="00F4345D"/>
    <w:rsid w:val="00F436AC"/>
    <w:rsid w:val="00F4399C"/>
    <w:rsid w:val="00F43C92"/>
    <w:rsid w:val="00F44895"/>
    <w:rsid w:val="00F44F62"/>
    <w:rsid w:val="00F44FED"/>
    <w:rsid w:val="00F452FF"/>
    <w:rsid w:val="00F45A86"/>
    <w:rsid w:val="00F45EAE"/>
    <w:rsid w:val="00F45F0A"/>
    <w:rsid w:val="00F460B6"/>
    <w:rsid w:val="00F464B6"/>
    <w:rsid w:val="00F46730"/>
    <w:rsid w:val="00F46E7C"/>
    <w:rsid w:val="00F46ED8"/>
    <w:rsid w:val="00F4701B"/>
    <w:rsid w:val="00F4788F"/>
    <w:rsid w:val="00F47913"/>
    <w:rsid w:val="00F47986"/>
    <w:rsid w:val="00F47A8B"/>
    <w:rsid w:val="00F47C53"/>
    <w:rsid w:val="00F5005D"/>
    <w:rsid w:val="00F50FF3"/>
    <w:rsid w:val="00F51569"/>
    <w:rsid w:val="00F5175D"/>
    <w:rsid w:val="00F51B44"/>
    <w:rsid w:val="00F51DF5"/>
    <w:rsid w:val="00F522BE"/>
    <w:rsid w:val="00F5238B"/>
    <w:rsid w:val="00F52528"/>
    <w:rsid w:val="00F52978"/>
    <w:rsid w:val="00F529C7"/>
    <w:rsid w:val="00F52C42"/>
    <w:rsid w:val="00F52F89"/>
    <w:rsid w:val="00F53252"/>
    <w:rsid w:val="00F54876"/>
    <w:rsid w:val="00F54ABB"/>
    <w:rsid w:val="00F54E81"/>
    <w:rsid w:val="00F552D5"/>
    <w:rsid w:val="00F55446"/>
    <w:rsid w:val="00F554A3"/>
    <w:rsid w:val="00F55A6A"/>
    <w:rsid w:val="00F55CFB"/>
    <w:rsid w:val="00F55E4A"/>
    <w:rsid w:val="00F564FB"/>
    <w:rsid w:val="00F5657B"/>
    <w:rsid w:val="00F569B1"/>
    <w:rsid w:val="00F56BF3"/>
    <w:rsid w:val="00F56E40"/>
    <w:rsid w:val="00F5712C"/>
    <w:rsid w:val="00F571C6"/>
    <w:rsid w:val="00F573B9"/>
    <w:rsid w:val="00F57849"/>
    <w:rsid w:val="00F57C75"/>
    <w:rsid w:val="00F6073C"/>
    <w:rsid w:val="00F60952"/>
    <w:rsid w:val="00F60A59"/>
    <w:rsid w:val="00F60E04"/>
    <w:rsid w:val="00F6119C"/>
    <w:rsid w:val="00F616C4"/>
    <w:rsid w:val="00F61761"/>
    <w:rsid w:val="00F61BD7"/>
    <w:rsid w:val="00F6213A"/>
    <w:rsid w:val="00F626D0"/>
    <w:rsid w:val="00F628A9"/>
    <w:rsid w:val="00F62C53"/>
    <w:rsid w:val="00F62E39"/>
    <w:rsid w:val="00F630CA"/>
    <w:rsid w:val="00F63177"/>
    <w:rsid w:val="00F6328C"/>
    <w:rsid w:val="00F6343E"/>
    <w:rsid w:val="00F634BB"/>
    <w:rsid w:val="00F63885"/>
    <w:rsid w:val="00F644C9"/>
    <w:rsid w:val="00F6459A"/>
    <w:rsid w:val="00F645CD"/>
    <w:rsid w:val="00F64A39"/>
    <w:rsid w:val="00F65D31"/>
    <w:rsid w:val="00F65FA0"/>
    <w:rsid w:val="00F6608C"/>
    <w:rsid w:val="00F6649D"/>
    <w:rsid w:val="00F664AF"/>
    <w:rsid w:val="00F66A07"/>
    <w:rsid w:val="00F66D59"/>
    <w:rsid w:val="00F674DB"/>
    <w:rsid w:val="00F678F7"/>
    <w:rsid w:val="00F6797B"/>
    <w:rsid w:val="00F67E2E"/>
    <w:rsid w:val="00F70291"/>
    <w:rsid w:val="00F703DE"/>
    <w:rsid w:val="00F705A0"/>
    <w:rsid w:val="00F706E7"/>
    <w:rsid w:val="00F708A5"/>
    <w:rsid w:val="00F70D8D"/>
    <w:rsid w:val="00F712BE"/>
    <w:rsid w:val="00F7149A"/>
    <w:rsid w:val="00F71BE2"/>
    <w:rsid w:val="00F71C11"/>
    <w:rsid w:val="00F71CE7"/>
    <w:rsid w:val="00F71D36"/>
    <w:rsid w:val="00F71E89"/>
    <w:rsid w:val="00F723FC"/>
    <w:rsid w:val="00F72890"/>
    <w:rsid w:val="00F729BF"/>
    <w:rsid w:val="00F72CAE"/>
    <w:rsid w:val="00F72CE2"/>
    <w:rsid w:val="00F72ED3"/>
    <w:rsid w:val="00F72F52"/>
    <w:rsid w:val="00F737A6"/>
    <w:rsid w:val="00F73877"/>
    <w:rsid w:val="00F73889"/>
    <w:rsid w:val="00F7390D"/>
    <w:rsid w:val="00F73E58"/>
    <w:rsid w:val="00F73F10"/>
    <w:rsid w:val="00F73F5C"/>
    <w:rsid w:val="00F73F79"/>
    <w:rsid w:val="00F746EF"/>
    <w:rsid w:val="00F74917"/>
    <w:rsid w:val="00F74CBC"/>
    <w:rsid w:val="00F74FAC"/>
    <w:rsid w:val="00F7558E"/>
    <w:rsid w:val="00F75680"/>
    <w:rsid w:val="00F75C24"/>
    <w:rsid w:val="00F75E66"/>
    <w:rsid w:val="00F75FCC"/>
    <w:rsid w:val="00F7655C"/>
    <w:rsid w:val="00F76560"/>
    <w:rsid w:val="00F76608"/>
    <w:rsid w:val="00F76D13"/>
    <w:rsid w:val="00F76FD9"/>
    <w:rsid w:val="00F77180"/>
    <w:rsid w:val="00F771B9"/>
    <w:rsid w:val="00F774EA"/>
    <w:rsid w:val="00F77A9B"/>
    <w:rsid w:val="00F77B66"/>
    <w:rsid w:val="00F77B6A"/>
    <w:rsid w:val="00F77D28"/>
    <w:rsid w:val="00F77D9A"/>
    <w:rsid w:val="00F80059"/>
    <w:rsid w:val="00F80338"/>
    <w:rsid w:val="00F80445"/>
    <w:rsid w:val="00F80470"/>
    <w:rsid w:val="00F80526"/>
    <w:rsid w:val="00F80590"/>
    <w:rsid w:val="00F80A2C"/>
    <w:rsid w:val="00F80A88"/>
    <w:rsid w:val="00F80EA5"/>
    <w:rsid w:val="00F80F2D"/>
    <w:rsid w:val="00F81470"/>
    <w:rsid w:val="00F81A86"/>
    <w:rsid w:val="00F81BB2"/>
    <w:rsid w:val="00F81C80"/>
    <w:rsid w:val="00F81D6E"/>
    <w:rsid w:val="00F81E10"/>
    <w:rsid w:val="00F81EE7"/>
    <w:rsid w:val="00F82139"/>
    <w:rsid w:val="00F824DA"/>
    <w:rsid w:val="00F8264B"/>
    <w:rsid w:val="00F8285E"/>
    <w:rsid w:val="00F8288A"/>
    <w:rsid w:val="00F82C3E"/>
    <w:rsid w:val="00F82DB0"/>
    <w:rsid w:val="00F82E0A"/>
    <w:rsid w:val="00F831B0"/>
    <w:rsid w:val="00F833E6"/>
    <w:rsid w:val="00F83452"/>
    <w:rsid w:val="00F834A2"/>
    <w:rsid w:val="00F834C5"/>
    <w:rsid w:val="00F83503"/>
    <w:rsid w:val="00F8365A"/>
    <w:rsid w:val="00F83696"/>
    <w:rsid w:val="00F8387B"/>
    <w:rsid w:val="00F83880"/>
    <w:rsid w:val="00F83942"/>
    <w:rsid w:val="00F83D80"/>
    <w:rsid w:val="00F83D97"/>
    <w:rsid w:val="00F83FBA"/>
    <w:rsid w:val="00F844C2"/>
    <w:rsid w:val="00F8474C"/>
    <w:rsid w:val="00F848BA"/>
    <w:rsid w:val="00F848C1"/>
    <w:rsid w:val="00F84CDB"/>
    <w:rsid w:val="00F84F6E"/>
    <w:rsid w:val="00F84F92"/>
    <w:rsid w:val="00F85505"/>
    <w:rsid w:val="00F85771"/>
    <w:rsid w:val="00F857A8"/>
    <w:rsid w:val="00F85E7A"/>
    <w:rsid w:val="00F8619F"/>
    <w:rsid w:val="00F8623A"/>
    <w:rsid w:val="00F862FD"/>
    <w:rsid w:val="00F8661D"/>
    <w:rsid w:val="00F866E8"/>
    <w:rsid w:val="00F86ABE"/>
    <w:rsid w:val="00F86C95"/>
    <w:rsid w:val="00F8701C"/>
    <w:rsid w:val="00F873FA"/>
    <w:rsid w:val="00F879BE"/>
    <w:rsid w:val="00F879FF"/>
    <w:rsid w:val="00F9034D"/>
    <w:rsid w:val="00F903CF"/>
    <w:rsid w:val="00F90D17"/>
    <w:rsid w:val="00F9108C"/>
    <w:rsid w:val="00F9109C"/>
    <w:rsid w:val="00F913C2"/>
    <w:rsid w:val="00F9140C"/>
    <w:rsid w:val="00F915B7"/>
    <w:rsid w:val="00F9194A"/>
    <w:rsid w:val="00F9197B"/>
    <w:rsid w:val="00F9294B"/>
    <w:rsid w:val="00F92FDA"/>
    <w:rsid w:val="00F93115"/>
    <w:rsid w:val="00F93271"/>
    <w:rsid w:val="00F932D7"/>
    <w:rsid w:val="00F93525"/>
    <w:rsid w:val="00F93684"/>
    <w:rsid w:val="00F939FB"/>
    <w:rsid w:val="00F93FC1"/>
    <w:rsid w:val="00F94047"/>
    <w:rsid w:val="00F94484"/>
    <w:rsid w:val="00F947C8"/>
    <w:rsid w:val="00F94924"/>
    <w:rsid w:val="00F94A99"/>
    <w:rsid w:val="00F94ADC"/>
    <w:rsid w:val="00F94C04"/>
    <w:rsid w:val="00F94EF9"/>
    <w:rsid w:val="00F95243"/>
    <w:rsid w:val="00F9625D"/>
    <w:rsid w:val="00F96B5D"/>
    <w:rsid w:val="00F97855"/>
    <w:rsid w:val="00F97E72"/>
    <w:rsid w:val="00FA038F"/>
    <w:rsid w:val="00FA06AC"/>
    <w:rsid w:val="00FA0829"/>
    <w:rsid w:val="00FA087D"/>
    <w:rsid w:val="00FA0988"/>
    <w:rsid w:val="00FA09CC"/>
    <w:rsid w:val="00FA0BA6"/>
    <w:rsid w:val="00FA0DD5"/>
    <w:rsid w:val="00FA0E01"/>
    <w:rsid w:val="00FA0E1A"/>
    <w:rsid w:val="00FA0F98"/>
    <w:rsid w:val="00FA10E0"/>
    <w:rsid w:val="00FA110A"/>
    <w:rsid w:val="00FA13F8"/>
    <w:rsid w:val="00FA13FE"/>
    <w:rsid w:val="00FA1736"/>
    <w:rsid w:val="00FA1C8C"/>
    <w:rsid w:val="00FA1D63"/>
    <w:rsid w:val="00FA1EFF"/>
    <w:rsid w:val="00FA1FBE"/>
    <w:rsid w:val="00FA20F3"/>
    <w:rsid w:val="00FA2235"/>
    <w:rsid w:val="00FA226D"/>
    <w:rsid w:val="00FA236D"/>
    <w:rsid w:val="00FA2C20"/>
    <w:rsid w:val="00FA326F"/>
    <w:rsid w:val="00FA3487"/>
    <w:rsid w:val="00FA34C4"/>
    <w:rsid w:val="00FA3862"/>
    <w:rsid w:val="00FA38DD"/>
    <w:rsid w:val="00FA3DB2"/>
    <w:rsid w:val="00FA3E33"/>
    <w:rsid w:val="00FA3FB3"/>
    <w:rsid w:val="00FA42D1"/>
    <w:rsid w:val="00FA46A0"/>
    <w:rsid w:val="00FA4973"/>
    <w:rsid w:val="00FA4B57"/>
    <w:rsid w:val="00FA4BF3"/>
    <w:rsid w:val="00FA4DF6"/>
    <w:rsid w:val="00FA4E4C"/>
    <w:rsid w:val="00FA4EC9"/>
    <w:rsid w:val="00FA4F05"/>
    <w:rsid w:val="00FA4FCC"/>
    <w:rsid w:val="00FA51A4"/>
    <w:rsid w:val="00FA52BA"/>
    <w:rsid w:val="00FA53A8"/>
    <w:rsid w:val="00FA5499"/>
    <w:rsid w:val="00FA571C"/>
    <w:rsid w:val="00FA61FE"/>
    <w:rsid w:val="00FA63BA"/>
    <w:rsid w:val="00FA6468"/>
    <w:rsid w:val="00FA66F8"/>
    <w:rsid w:val="00FA6AA4"/>
    <w:rsid w:val="00FA6BD6"/>
    <w:rsid w:val="00FA6C5E"/>
    <w:rsid w:val="00FA6E9A"/>
    <w:rsid w:val="00FA6F58"/>
    <w:rsid w:val="00FA6FF6"/>
    <w:rsid w:val="00FA71F2"/>
    <w:rsid w:val="00FA7468"/>
    <w:rsid w:val="00FA7477"/>
    <w:rsid w:val="00FA7B03"/>
    <w:rsid w:val="00FA7CA9"/>
    <w:rsid w:val="00FA7D90"/>
    <w:rsid w:val="00FB0233"/>
    <w:rsid w:val="00FB0B79"/>
    <w:rsid w:val="00FB0C78"/>
    <w:rsid w:val="00FB1363"/>
    <w:rsid w:val="00FB1739"/>
    <w:rsid w:val="00FB1904"/>
    <w:rsid w:val="00FB1999"/>
    <w:rsid w:val="00FB2171"/>
    <w:rsid w:val="00FB2F8F"/>
    <w:rsid w:val="00FB3407"/>
    <w:rsid w:val="00FB349B"/>
    <w:rsid w:val="00FB3A67"/>
    <w:rsid w:val="00FB3BCA"/>
    <w:rsid w:val="00FB3DF9"/>
    <w:rsid w:val="00FB4525"/>
    <w:rsid w:val="00FB4728"/>
    <w:rsid w:val="00FB4A53"/>
    <w:rsid w:val="00FB4ADD"/>
    <w:rsid w:val="00FB4C97"/>
    <w:rsid w:val="00FB538B"/>
    <w:rsid w:val="00FB538C"/>
    <w:rsid w:val="00FB551A"/>
    <w:rsid w:val="00FB5B4E"/>
    <w:rsid w:val="00FB5C2B"/>
    <w:rsid w:val="00FB623D"/>
    <w:rsid w:val="00FB6368"/>
    <w:rsid w:val="00FB6387"/>
    <w:rsid w:val="00FB63CC"/>
    <w:rsid w:val="00FB679C"/>
    <w:rsid w:val="00FB679F"/>
    <w:rsid w:val="00FB6822"/>
    <w:rsid w:val="00FB6CEE"/>
    <w:rsid w:val="00FB6D78"/>
    <w:rsid w:val="00FB6E29"/>
    <w:rsid w:val="00FB6FFD"/>
    <w:rsid w:val="00FB7516"/>
    <w:rsid w:val="00FB759B"/>
    <w:rsid w:val="00FB7A6B"/>
    <w:rsid w:val="00FB7DDE"/>
    <w:rsid w:val="00FB7F64"/>
    <w:rsid w:val="00FC04F7"/>
    <w:rsid w:val="00FC0622"/>
    <w:rsid w:val="00FC06A2"/>
    <w:rsid w:val="00FC0782"/>
    <w:rsid w:val="00FC09E9"/>
    <w:rsid w:val="00FC0DDF"/>
    <w:rsid w:val="00FC0E0E"/>
    <w:rsid w:val="00FC0E32"/>
    <w:rsid w:val="00FC172B"/>
    <w:rsid w:val="00FC1B42"/>
    <w:rsid w:val="00FC1DEF"/>
    <w:rsid w:val="00FC20D6"/>
    <w:rsid w:val="00FC21EC"/>
    <w:rsid w:val="00FC21EF"/>
    <w:rsid w:val="00FC2304"/>
    <w:rsid w:val="00FC2572"/>
    <w:rsid w:val="00FC29C1"/>
    <w:rsid w:val="00FC2D01"/>
    <w:rsid w:val="00FC2E15"/>
    <w:rsid w:val="00FC2E87"/>
    <w:rsid w:val="00FC327A"/>
    <w:rsid w:val="00FC3306"/>
    <w:rsid w:val="00FC357F"/>
    <w:rsid w:val="00FC3818"/>
    <w:rsid w:val="00FC3C23"/>
    <w:rsid w:val="00FC3C8E"/>
    <w:rsid w:val="00FC3EBC"/>
    <w:rsid w:val="00FC4021"/>
    <w:rsid w:val="00FC4363"/>
    <w:rsid w:val="00FC462A"/>
    <w:rsid w:val="00FC4B7B"/>
    <w:rsid w:val="00FC4D65"/>
    <w:rsid w:val="00FC4EA3"/>
    <w:rsid w:val="00FC54F0"/>
    <w:rsid w:val="00FC5974"/>
    <w:rsid w:val="00FC5AAF"/>
    <w:rsid w:val="00FC6068"/>
    <w:rsid w:val="00FC6161"/>
    <w:rsid w:val="00FC6185"/>
    <w:rsid w:val="00FC6219"/>
    <w:rsid w:val="00FC6303"/>
    <w:rsid w:val="00FC6D34"/>
    <w:rsid w:val="00FC6E92"/>
    <w:rsid w:val="00FC780C"/>
    <w:rsid w:val="00FC7B7F"/>
    <w:rsid w:val="00FC7F50"/>
    <w:rsid w:val="00FC7F98"/>
    <w:rsid w:val="00FD0147"/>
    <w:rsid w:val="00FD0189"/>
    <w:rsid w:val="00FD0202"/>
    <w:rsid w:val="00FD0403"/>
    <w:rsid w:val="00FD0667"/>
    <w:rsid w:val="00FD08A7"/>
    <w:rsid w:val="00FD0C7A"/>
    <w:rsid w:val="00FD0E24"/>
    <w:rsid w:val="00FD0E25"/>
    <w:rsid w:val="00FD0F59"/>
    <w:rsid w:val="00FD0F92"/>
    <w:rsid w:val="00FD13BC"/>
    <w:rsid w:val="00FD1809"/>
    <w:rsid w:val="00FD20D1"/>
    <w:rsid w:val="00FD232F"/>
    <w:rsid w:val="00FD25EA"/>
    <w:rsid w:val="00FD2EC4"/>
    <w:rsid w:val="00FD2FEF"/>
    <w:rsid w:val="00FD3065"/>
    <w:rsid w:val="00FD348B"/>
    <w:rsid w:val="00FD39EC"/>
    <w:rsid w:val="00FD3A1A"/>
    <w:rsid w:val="00FD3A7C"/>
    <w:rsid w:val="00FD3ECF"/>
    <w:rsid w:val="00FD4049"/>
    <w:rsid w:val="00FD4113"/>
    <w:rsid w:val="00FD4266"/>
    <w:rsid w:val="00FD4337"/>
    <w:rsid w:val="00FD443F"/>
    <w:rsid w:val="00FD4489"/>
    <w:rsid w:val="00FD4A6F"/>
    <w:rsid w:val="00FD4CBA"/>
    <w:rsid w:val="00FD4ECE"/>
    <w:rsid w:val="00FD5220"/>
    <w:rsid w:val="00FD5435"/>
    <w:rsid w:val="00FD561F"/>
    <w:rsid w:val="00FD5732"/>
    <w:rsid w:val="00FD5960"/>
    <w:rsid w:val="00FD5AA2"/>
    <w:rsid w:val="00FD5ABA"/>
    <w:rsid w:val="00FD5AC5"/>
    <w:rsid w:val="00FD5D4D"/>
    <w:rsid w:val="00FD5DE6"/>
    <w:rsid w:val="00FD5E02"/>
    <w:rsid w:val="00FD5E8D"/>
    <w:rsid w:val="00FD613E"/>
    <w:rsid w:val="00FD6179"/>
    <w:rsid w:val="00FD668B"/>
    <w:rsid w:val="00FD6BE1"/>
    <w:rsid w:val="00FD70E5"/>
    <w:rsid w:val="00FD71C1"/>
    <w:rsid w:val="00FD7651"/>
    <w:rsid w:val="00FD79C9"/>
    <w:rsid w:val="00FE0308"/>
    <w:rsid w:val="00FE0780"/>
    <w:rsid w:val="00FE07A5"/>
    <w:rsid w:val="00FE13F4"/>
    <w:rsid w:val="00FE1A70"/>
    <w:rsid w:val="00FE2318"/>
    <w:rsid w:val="00FE2760"/>
    <w:rsid w:val="00FE28DA"/>
    <w:rsid w:val="00FE2F14"/>
    <w:rsid w:val="00FE2F35"/>
    <w:rsid w:val="00FE315F"/>
    <w:rsid w:val="00FE328C"/>
    <w:rsid w:val="00FE330C"/>
    <w:rsid w:val="00FE3585"/>
    <w:rsid w:val="00FE36C1"/>
    <w:rsid w:val="00FE3764"/>
    <w:rsid w:val="00FE3840"/>
    <w:rsid w:val="00FE3A6B"/>
    <w:rsid w:val="00FE3B9C"/>
    <w:rsid w:val="00FE3E2C"/>
    <w:rsid w:val="00FE40CF"/>
    <w:rsid w:val="00FE4964"/>
    <w:rsid w:val="00FE4CC5"/>
    <w:rsid w:val="00FE4F44"/>
    <w:rsid w:val="00FE501D"/>
    <w:rsid w:val="00FE5346"/>
    <w:rsid w:val="00FE5753"/>
    <w:rsid w:val="00FE578C"/>
    <w:rsid w:val="00FE632E"/>
    <w:rsid w:val="00FE650D"/>
    <w:rsid w:val="00FE68F3"/>
    <w:rsid w:val="00FE707A"/>
    <w:rsid w:val="00FE707E"/>
    <w:rsid w:val="00FE7580"/>
    <w:rsid w:val="00FE75A4"/>
    <w:rsid w:val="00FE76F5"/>
    <w:rsid w:val="00FE7B3C"/>
    <w:rsid w:val="00FEFC00"/>
    <w:rsid w:val="00FF0102"/>
    <w:rsid w:val="00FF01C5"/>
    <w:rsid w:val="00FF02B2"/>
    <w:rsid w:val="00FF0496"/>
    <w:rsid w:val="00FF078B"/>
    <w:rsid w:val="00FF07E3"/>
    <w:rsid w:val="00FF0820"/>
    <w:rsid w:val="00FF0E7F"/>
    <w:rsid w:val="00FF1024"/>
    <w:rsid w:val="00FF110C"/>
    <w:rsid w:val="00FF11B2"/>
    <w:rsid w:val="00FF157F"/>
    <w:rsid w:val="00FF1582"/>
    <w:rsid w:val="00FF1A37"/>
    <w:rsid w:val="00FF1BA6"/>
    <w:rsid w:val="00FF1BB7"/>
    <w:rsid w:val="00FF2850"/>
    <w:rsid w:val="00FF2BAB"/>
    <w:rsid w:val="00FF2F05"/>
    <w:rsid w:val="00FF3089"/>
    <w:rsid w:val="00FF30C3"/>
    <w:rsid w:val="00FF3283"/>
    <w:rsid w:val="00FF3AF2"/>
    <w:rsid w:val="00FF3DA3"/>
    <w:rsid w:val="00FF3FC9"/>
    <w:rsid w:val="00FF41CC"/>
    <w:rsid w:val="00FF41DE"/>
    <w:rsid w:val="00FF42FA"/>
    <w:rsid w:val="00FF45F1"/>
    <w:rsid w:val="00FF491C"/>
    <w:rsid w:val="00FF4AEE"/>
    <w:rsid w:val="00FF51C2"/>
    <w:rsid w:val="00FF51DA"/>
    <w:rsid w:val="00FF522D"/>
    <w:rsid w:val="00FF525E"/>
    <w:rsid w:val="00FF5385"/>
    <w:rsid w:val="00FF53DA"/>
    <w:rsid w:val="00FF58A5"/>
    <w:rsid w:val="00FF58DE"/>
    <w:rsid w:val="00FF5AC9"/>
    <w:rsid w:val="00FF665A"/>
    <w:rsid w:val="00FF685E"/>
    <w:rsid w:val="00FF6E33"/>
    <w:rsid w:val="00FF716C"/>
    <w:rsid w:val="00FF73BD"/>
    <w:rsid w:val="00FF7651"/>
    <w:rsid w:val="00FF7851"/>
    <w:rsid w:val="00FF7B0C"/>
    <w:rsid w:val="00FF7B27"/>
    <w:rsid w:val="0103C672"/>
    <w:rsid w:val="01155E10"/>
    <w:rsid w:val="0120DFF4"/>
    <w:rsid w:val="01272EA6"/>
    <w:rsid w:val="01333037"/>
    <w:rsid w:val="01349AC2"/>
    <w:rsid w:val="0136D82A"/>
    <w:rsid w:val="0158CACD"/>
    <w:rsid w:val="01696546"/>
    <w:rsid w:val="01707BDF"/>
    <w:rsid w:val="0171E522"/>
    <w:rsid w:val="0171F671"/>
    <w:rsid w:val="017CD571"/>
    <w:rsid w:val="01809B10"/>
    <w:rsid w:val="018208EB"/>
    <w:rsid w:val="019C77E6"/>
    <w:rsid w:val="019F700E"/>
    <w:rsid w:val="01A047DA"/>
    <w:rsid w:val="01B69D42"/>
    <w:rsid w:val="01BDB4B2"/>
    <w:rsid w:val="01C22072"/>
    <w:rsid w:val="01C9E0EA"/>
    <w:rsid w:val="01CFC40B"/>
    <w:rsid w:val="01D40118"/>
    <w:rsid w:val="01DAD2A2"/>
    <w:rsid w:val="01E442AA"/>
    <w:rsid w:val="01E6D4A7"/>
    <w:rsid w:val="01EF44D6"/>
    <w:rsid w:val="01EF63EA"/>
    <w:rsid w:val="02080996"/>
    <w:rsid w:val="02158E7C"/>
    <w:rsid w:val="02197133"/>
    <w:rsid w:val="0221494B"/>
    <w:rsid w:val="022B10F6"/>
    <w:rsid w:val="0232E43B"/>
    <w:rsid w:val="02389AB2"/>
    <w:rsid w:val="023BA6FE"/>
    <w:rsid w:val="023D3BF7"/>
    <w:rsid w:val="0243263F"/>
    <w:rsid w:val="02462E9A"/>
    <w:rsid w:val="0270E436"/>
    <w:rsid w:val="02728805"/>
    <w:rsid w:val="027FE908"/>
    <w:rsid w:val="02890405"/>
    <w:rsid w:val="02941272"/>
    <w:rsid w:val="02A47713"/>
    <w:rsid w:val="02B26EA0"/>
    <w:rsid w:val="02B2CBDC"/>
    <w:rsid w:val="02D38654"/>
    <w:rsid w:val="02D4EBD6"/>
    <w:rsid w:val="02D819AD"/>
    <w:rsid w:val="02E04469"/>
    <w:rsid w:val="02F714E9"/>
    <w:rsid w:val="02F9369F"/>
    <w:rsid w:val="03083D95"/>
    <w:rsid w:val="0320BB32"/>
    <w:rsid w:val="0326ABD1"/>
    <w:rsid w:val="03374ADC"/>
    <w:rsid w:val="0338C75F"/>
    <w:rsid w:val="033BD0EA"/>
    <w:rsid w:val="033F5878"/>
    <w:rsid w:val="0350A0C3"/>
    <w:rsid w:val="03540829"/>
    <w:rsid w:val="0359AAAF"/>
    <w:rsid w:val="036889D8"/>
    <w:rsid w:val="03797D95"/>
    <w:rsid w:val="037A3C4C"/>
    <w:rsid w:val="038EE38A"/>
    <w:rsid w:val="038EF487"/>
    <w:rsid w:val="03953D7D"/>
    <w:rsid w:val="03986AE7"/>
    <w:rsid w:val="03B1EE73"/>
    <w:rsid w:val="03BAF23D"/>
    <w:rsid w:val="03C6DD41"/>
    <w:rsid w:val="03D4BFDD"/>
    <w:rsid w:val="03DBEB36"/>
    <w:rsid w:val="03DE0D05"/>
    <w:rsid w:val="03E45712"/>
    <w:rsid w:val="03E9A143"/>
    <w:rsid w:val="03FF3719"/>
    <w:rsid w:val="0400D3E9"/>
    <w:rsid w:val="04175A2B"/>
    <w:rsid w:val="0418C883"/>
    <w:rsid w:val="04266D69"/>
    <w:rsid w:val="0427170F"/>
    <w:rsid w:val="0427A717"/>
    <w:rsid w:val="04294682"/>
    <w:rsid w:val="04329FFC"/>
    <w:rsid w:val="0433CAAF"/>
    <w:rsid w:val="04355E76"/>
    <w:rsid w:val="044F9922"/>
    <w:rsid w:val="045166BD"/>
    <w:rsid w:val="0456957E"/>
    <w:rsid w:val="045AE12E"/>
    <w:rsid w:val="045BABFD"/>
    <w:rsid w:val="0463F64E"/>
    <w:rsid w:val="04642827"/>
    <w:rsid w:val="04653268"/>
    <w:rsid w:val="04656671"/>
    <w:rsid w:val="04688C8D"/>
    <w:rsid w:val="047F1F01"/>
    <w:rsid w:val="0483C75E"/>
    <w:rsid w:val="048CB644"/>
    <w:rsid w:val="049A6429"/>
    <w:rsid w:val="04A69443"/>
    <w:rsid w:val="04ABA529"/>
    <w:rsid w:val="04B717C8"/>
    <w:rsid w:val="04C3F8A6"/>
    <w:rsid w:val="04CD5BEB"/>
    <w:rsid w:val="04D2A341"/>
    <w:rsid w:val="04D4AE49"/>
    <w:rsid w:val="04DBF636"/>
    <w:rsid w:val="04E12348"/>
    <w:rsid w:val="04F3BF31"/>
    <w:rsid w:val="04FADFEE"/>
    <w:rsid w:val="04FDF0FF"/>
    <w:rsid w:val="0502B974"/>
    <w:rsid w:val="05075357"/>
    <w:rsid w:val="051307D7"/>
    <w:rsid w:val="05200D92"/>
    <w:rsid w:val="05247B51"/>
    <w:rsid w:val="052A99E4"/>
    <w:rsid w:val="0539B160"/>
    <w:rsid w:val="053F2DB5"/>
    <w:rsid w:val="0546C456"/>
    <w:rsid w:val="055F1E00"/>
    <w:rsid w:val="05862528"/>
    <w:rsid w:val="05AFF59A"/>
    <w:rsid w:val="05B48564"/>
    <w:rsid w:val="05BAE8CC"/>
    <w:rsid w:val="05C50402"/>
    <w:rsid w:val="05C6544C"/>
    <w:rsid w:val="05CC410C"/>
    <w:rsid w:val="05CE3490"/>
    <w:rsid w:val="05E674BC"/>
    <w:rsid w:val="05ED80BA"/>
    <w:rsid w:val="05EF235E"/>
    <w:rsid w:val="05EFF632"/>
    <w:rsid w:val="05F24193"/>
    <w:rsid w:val="05F6195B"/>
    <w:rsid w:val="05F78AEA"/>
    <w:rsid w:val="060D56AF"/>
    <w:rsid w:val="061920E5"/>
    <w:rsid w:val="061D91DC"/>
    <w:rsid w:val="0627BA65"/>
    <w:rsid w:val="0629243C"/>
    <w:rsid w:val="062E4476"/>
    <w:rsid w:val="06319ADF"/>
    <w:rsid w:val="06348F1D"/>
    <w:rsid w:val="06406C68"/>
    <w:rsid w:val="06421AEC"/>
    <w:rsid w:val="064B5F73"/>
    <w:rsid w:val="06583245"/>
    <w:rsid w:val="06649436"/>
    <w:rsid w:val="06653DA7"/>
    <w:rsid w:val="066F55DF"/>
    <w:rsid w:val="067A1171"/>
    <w:rsid w:val="06808455"/>
    <w:rsid w:val="0697220A"/>
    <w:rsid w:val="069B8814"/>
    <w:rsid w:val="06A49B99"/>
    <w:rsid w:val="06A7706E"/>
    <w:rsid w:val="06C5B015"/>
    <w:rsid w:val="06C8C2A3"/>
    <w:rsid w:val="06CAA850"/>
    <w:rsid w:val="06D61D87"/>
    <w:rsid w:val="06F5244A"/>
    <w:rsid w:val="06F56288"/>
    <w:rsid w:val="0701640C"/>
    <w:rsid w:val="070E6CD7"/>
    <w:rsid w:val="07124180"/>
    <w:rsid w:val="074026C5"/>
    <w:rsid w:val="074AE58C"/>
    <w:rsid w:val="074AFD30"/>
    <w:rsid w:val="0753FB08"/>
    <w:rsid w:val="07619CD5"/>
    <w:rsid w:val="076A51D6"/>
    <w:rsid w:val="0773D171"/>
    <w:rsid w:val="0779133B"/>
    <w:rsid w:val="07A43429"/>
    <w:rsid w:val="07A7DF58"/>
    <w:rsid w:val="07AE4680"/>
    <w:rsid w:val="07AF1B27"/>
    <w:rsid w:val="07B425CA"/>
    <w:rsid w:val="07BD8AF8"/>
    <w:rsid w:val="07BF767C"/>
    <w:rsid w:val="07CEAFF5"/>
    <w:rsid w:val="07D93D1B"/>
    <w:rsid w:val="07F2B1B6"/>
    <w:rsid w:val="081BF626"/>
    <w:rsid w:val="081EE0F9"/>
    <w:rsid w:val="0829527D"/>
    <w:rsid w:val="08330FCD"/>
    <w:rsid w:val="0838730B"/>
    <w:rsid w:val="084422C3"/>
    <w:rsid w:val="084F40E3"/>
    <w:rsid w:val="0851DF25"/>
    <w:rsid w:val="085A533C"/>
    <w:rsid w:val="0869B7CD"/>
    <w:rsid w:val="089A4E64"/>
    <w:rsid w:val="08A2EF4C"/>
    <w:rsid w:val="08A453FB"/>
    <w:rsid w:val="08A959A3"/>
    <w:rsid w:val="08B0FF97"/>
    <w:rsid w:val="08B79416"/>
    <w:rsid w:val="08E21438"/>
    <w:rsid w:val="08F0AD4A"/>
    <w:rsid w:val="08F1A515"/>
    <w:rsid w:val="08F7E572"/>
    <w:rsid w:val="090118F1"/>
    <w:rsid w:val="091B2213"/>
    <w:rsid w:val="091BE8D9"/>
    <w:rsid w:val="09282A91"/>
    <w:rsid w:val="09306557"/>
    <w:rsid w:val="09332AFD"/>
    <w:rsid w:val="093E14A9"/>
    <w:rsid w:val="094B6DBB"/>
    <w:rsid w:val="094D7A2F"/>
    <w:rsid w:val="0950C1A7"/>
    <w:rsid w:val="095AE3C8"/>
    <w:rsid w:val="096802C7"/>
    <w:rsid w:val="097981D8"/>
    <w:rsid w:val="097C6ACD"/>
    <w:rsid w:val="098558BF"/>
    <w:rsid w:val="0985898B"/>
    <w:rsid w:val="0986D437"/>
    <w:rsid w:val="098FE639"/>
    <w:rsid w:val="099206F2"/>
    <w:rsid w:val="099272B6"/>
    <w:rsid w:val="099A7E30"/>
    <w:rsid w:val="09A2F75B"/>
    <w:rsid w:val="09A72B20"/>
    <w:rsid w:val="09A8EAAB"/>
    <w:rsid w:val="09AD052E"/>
    <w:rsid w:val="09B06AF1"/>
    <w:rsid w:val="09D8B9FC"/>
    <w:rsid w:val="09DB4051"/>
    <w:rsid w:val="09E2C71A"/>
    <w:rsid w:val="09E30186"/>
    <w:rsid w:val="09EDEA68"/>
    <w:rsid w:val="09EEC867"/>
    <w:rsid w:val="09F063C0"/>
    <w:rsid w:val="0A009584"/>
    <w:rsid w:val="0A06B596"/>
    <w:rsid w:val="0A07C785"/>
    <w:rsid w:val="0A159B5A"/>
    <w:rsid w:val="0A262702"/>
    <w:rsid w:val="0A40EC5E"/>
    <w:rsid w:val="0A455726"/>
    <w:rsid w:val="0A52EF5D"/>
    <w:rsid w:val="0A6DC69F"/>
    <w:rsid w:val="0A876075"/>
    <w:rsid w:val="0A89BF0C"/>
    <w:rsid w:val="0A8FCC4C"/>
    <w:rsid w:val="0A941391"/>
    <w:rsid w:val="0A9F8EE4"/>
    <w:rsid w:val="0AB337FE"/>
    <w:rsid w:val="0AD098A1"/>
    <w:rsid w:val="0AD5E38B"/>
    <w:rsid w:val="0AD6603B"/>
    <w:rsid w:val="0ADC24A2"/>
    <w:rsid w:val="0AE00F2D"/>
    <w:rsid w:val="0AE0AD2E"/>
    <w:rsid w:val="0AE67F34"/>
    <w:rsid w:val="0AE6CC9A"/>
    <w:rsid w:val="0AE88591"/>
    <w:rsid w:val="0AF0878C"/>
    <w:rsid w:val="0AFE2AD7"/>
    <w:rsid w:val="0B0A2A67"/>
    <w:rsid w:val="0B176617"/>
    <w:rsid w:val="0B2A9CEE"/>
    <w:rsid w:val="0B3B237D"/>
    <w:rsid w:val="0B43D6BB"/>
    <w:rsid w:val="0B5C3526"/>
    <w:rsid w:val="0B60D0D3"/>
    <w:rsid w:val="0B62D9A0"/>
    <w:rsid w:val="0B684CE6"/>
    <w:rsid w:val="0B6BE4C4"/>
    <w:rsid w:val="0B83BEB6"/>
    <w:rsid w:val="0B8C886B"/>
    <w:rsid w:val="0B91690D"/>
    <w:rsid w:val="0B917C12"/>
    <w:rsid w:val="0B9AE8A8"/>
    <w:rsid w:val="0BA3518B"/>
    <w:rsid w:val="0BA9D84A"/>
    <w:rsid w:val="0BAAD27B"/>
    <w:rsid w:val="0BAD8FBA"/>
    <w:rsid w:val="0BAD9F72"/>
    <w:rsid w:val="0BBACE5A"/>
    <w:rsid w:val="0BC4F471"/>
    <w:rsid w:val="0BC94E38"/>
    <w:rsid w:val="0BD0F779"/>
    <w:rsid w:val="0BD4E143"/>
    <w:rsid w:val="0BD58BBA"/>
    <w:rsid w:val="0BEC50EB"/>
    <w:rsid w:val="0BF34C51"/>
    <w:rsid w:val="0BF4FADA"/>
    <w:rsid w:val="0BFFBA71"/>
    <w:rsid w:val="0C05FA0C"/>
    <w:rsid w:val="0C0855D4"/>
    <w:rsid w:val="0C0AEEA8"/>
    <w:rsid w:val="0C0C8ECB"/>
    <w:rsid w:val="0C136261"/>
    <w:rsid w:val="0C2619BF"/>
    <w:rsid w:val="0C2673EA"/>
    <w:rsid w:val="0C2CE8A4"/>
    <w:rsid w:val="0C31DE46"/>
    <w:rsid w:val="0C3DB1E1"/>
    <w:rsid w:val="0C4B756B"/>
    <w:rsid w:val="0C543BF2"/>
    <w:rsid w:val="0C58BD51"/>
    <w:rsid w:val="0C6342B5"/>
    <w:rsid w:val="0C65EBD0"/>
    <w:rsid w:val="0C6652A2"/>
    <w:rsid w:val="0C7AD3D8"/>
    <w:rsid w:val="0C7DEE4A"/>
    <w:rsid w:val="0C871683"/>
    <w:rsid w:val="0C96ABCB"/>
    <w:rsid w:val="0CAB946E"/>
    <w:rsid w:val="0CB271BC"/>
    <w:rsid w:val="0CC027B7"/>
    <w:rsid w:val="0CC145AB"/>
    <w:rsid w:val="0CC7AF8B"/>
    <w:rsid w:val="0CDFCAB7"/>
    <w:rsid w:val="0CF02585"/>
    <w:rsid w:val="0CF799B7"/>
    <w:rsid w:val="0CFF11FD"/>
    <w:rsid w:val="0D045A96"/>
    <w:rsid w:val="0D113DEC"/>
    <w:rsid w:val="0D21D64F"/>
    <w:rsid w:val="0D3EA431"/>
    <w:rsid w:val="0D4323E8"/>
    <w:rsid w:val="0D472CC7"/>
    <w:rsid w:val="0D4C10E2"/>
    <w:rsid w:val="0D50D17A"/>
    <w:rsid w:val="0D55A4E7"/>
    <w:rsid w:val="0D563DB3"/>
    <w:rsid w:val="0D592014"/>
    <w:rsid w:val="0D601866"/>
    <w:rsid w:val="0D68AB37"/>
    <w:rsid w:val="0D6EE16D"/>
    <w:rsid w:val="0D7C400A"/>
    <w:rsid w:val="0D80FBE8"/>
    <w:rsid w:val="0D95EC52"/>
    <w:rsid w:val="0D97A9C6"/>
    <w:rsid w:val="0D98FD52"/>
    <w:rsid w:val="0D9B10DE"/>
    <w:rsid w:val="0DA9EB06"/>
    <w:rsid w:val="0DAEB4A8"/>
    <w:rsid w:val="0DBA0417"/>
    <w:rsid w:val="0DBB7013"/>
    <w:rsid w:val="0DC92228"/>
    <w:rsid w:val="0DD47B8D"/>
    <w:rsid w:val="0DD6C5FF"/>
    <w:rsid w:val="0DE8E17D"/>
    <w:rsid w:val="0DEC1B18"/>
    <w:rsid w:val="0DF71C1F"/>
    <w:rsid w:val="0E03C689"/>
    <w:rsid w:val="0E0B39AA"/>
    <w:rsid w:val="0E16BB66"/>
    <w:rsid w:val="0E1D2496"/>
    <w:rsid w:val="0E23B167"/>
    <w:rsid w:val="0E2493F3"/>
    <w:rsid w:val="0E26E4F5"/>
    <w:rsid w:val="0E2875AE"/>
    <w:rsid w:val="0E29D927"/>
    <w:rsid w:val="0E2A8DAC"/>
    <w:rsid w:val="0E334E77"/>
    <w:rsid w:val="0E522EC6"/>
    <w:rsid w:val="0E584559"/>
    <w:rsid w:val="0E5D619D"/>
    <w:rsid w:val="0E6437FD"/>
    <w:rsid w:val="0E64C05C"/>
    <w:rsid w:val="0E70EB16"/>
    <w:rsid w:val="0E73EBA0"/>
    <w:rsid w:val="0E7D2C26"/>
    <w:rsid w:val="0E819441"/>
    <w:rsid w:val="0E81BACF"/>
    <w:rsid w:val="0E85A475"/>
    <w:rsid w:val="0E8DF1C5"/>
    <w:rsid w:val="0E97E460"/>
    <w:rsid w:val="0E9D1B57"/>
    <w:rsid w:val="0EB31F17"/>
    <w:rsid w:val="0EC3E7A5"/>
    <w:rsid w:val="0EC3F4A2"/>
    <w:rsid w:val="0EC4BAC3"/>
    <w:rsid w:val="0ED2BBDB"/>
    <w:rsid w:val="0ED36E5C"/>
    <w:rsid w:val="0ED3ED2B"/>
    <w:rsid w:val="0EDDCD18"/>
    <w:rsid w:val="0EDE0368"/>
    <w:rsid w:val="0EE472B8"/>
    <w:rsid w:val="0EE8E9E2"/>
    <w:rsid w:val="0EED5018"/>
    <w:rsid w:val="0EF3351F"/>
    <w:rsid w:val="0EFB3DF2"/>
    <w:rsid w:val="0F124716"/>
    <w:rsid w:val="0F15A93F"/>
    <w:rsid w:val="0F1D896D"/>
    <w:rsid w:val="0F1F8039"/>
    <w:rsid w:val="0F28F85B"/>
    <w:rsid w:val="0F2E38AC"/>
    <w:rsid w:val="0F4143E5"/>
    <w:rsid w:val="0F43F113"/>
    <w:rsid w:val="0F52A283"/>
    <w:rsid w:val="0F53B929"/>
    <w:rsid w:val="0F63522D"/>
    <w:rsid w:val="0F7613AF"/>
    <w:rsid w:val="0F7BD2A6"/>
    <w:rsid w:val="0F800AFE"/>
    <w:rsid w:val="0F8C98BC"/>
    <w:rsid w:val="0F924CD6"/>
    <w:rsid w:val="0F94A062"/>
    <w:rsid w:val="0FA202AA"/>
    <w:rsid w:val="0FB579C9"/>
    <w:rsid w:val="0FB8A51E"/>
    <w:rsid w:val="0FD2598F"/>
    <w:rsid w:val="0FD28857"/>
    <w:rsid w:val="0FDB002F"/>
    <w:rsid w:val="0FDFAC8F"/>
    <w:rsid w:val="0FE05172"/>
    <w:rsid w:val="0FE42A7E"/>
    <w:rsid w:val="0FEA1791"/>
    <w:rsid w:val="1007E75C"/>
    <w:rsid w:val="100DC122"/>
    <w:rsid w:val="100F7D8B"/>
    <w:rsid w:val="100F9DC7"/>
    <w:rsid w:val="101E6092"/>
    <w:rsid w:val="1038EBB8"/>
    <w:rsid w:val="1039B3FA"/>
    <w:rsid w:val="103DD4BC"/>
    <w:rsid w:val="103FCD4D"/>
    <w:rsid w:val="1044E0F3"/>
    <w:rsid w:val="105D9C8D"/>
    <w:rsid w:val="106FD84C"/>
    <w:rsid w:val="10855A5A"/>
    <w:rsid w:val="108B1FBF"/>
    <w:rsid w:val="10925099"/>
    <w:rsid w:val="1092A06F"/>
    <w:rsid w:val="10A34AC0"/>
    <w:rsid w:val="10AE3C14"/>
    <w:rsid w:val="10B1E67B"/>
    <w:rsid w:val="10B4FAAA"/>
    <w:rsid w:val="10C0322E"/>
    <w:rsid w:val="10CD0150"/>
    <w:rsid w:val="10CEDBCB"/>
    <w:rsid w:val="10D2E833"/>
    <w:rsid w:val="10E5C4D7"/>
    <w:rsid w:val="10F20E63"/>
    <w:rsid w:val="10F5C0B1"/>
    <w:rsid w:val="10F9BA0D"/>
    <w:rsid w:val="10F9D161"/>
    <w:rsid w:val="10FBAB02"/>
    <w:rsid w:val="10FF6DDE"/>
    <w:rsid w:val="110FC85D"/>
    <w:rsid w:val="11451C6A"/>
    <w:rsid w:val="11521251"/>
    <w:rsid w:val="115AC6DE"/>
    <w:rsid w:val="11685B42"/>
    <w:rsid w:val="116F12AA"/>
    <w:rsid w:val="11794343"/>
    <w:rsid w:val="117E04A3"/>
    <w:rsid w:val="118233D9"/>
    <w:rsid w:val="11825CA9"/>
    <w:rsid w:val="11944CBF"/>
    <w:rsid w:val="119692E5"/>
    <w:rsid w:val="11A5F9E3"/>
    <w:rsid w:val="11C157DD"/>
    <w:rsid w:val="11C4F337"/>
    <w:rsid w:val="11CABDD5"/>
    <w:rsid w:val="11CE2021"/>
    <w:rsid w:val="11E63C40"/>
    <w:rsid w:val="11E95EAB"/>
    <w:rsid w:val="11F4929B"/>
    <w:rsid w:val="11FF5BC4"/>
    <w:rsid w:val="12060B87"/>
    <w:rsid w:val="121B214D"/>
    <w:rsid w:val="121E2CCC"/>
    <w:rsid w:val="1224EEEC"/>
    <w:rsid w:val="123D78B6"/>
    <w:rsid w:val="1255216F"/>
    <w:rsid w:val="1259E4F3"/>
    <w:rsid w:val="1263D16B"/>
    <w:rsid w:val="12656370"/>
    <w:rsid w:val="126C3E34"/>
    <w:rsid w:val="12727FE0"/>
    <w:rsid w:val="127B99D0"/>
    <w:rsid w:val="1296ECF1"/>
    <w:rsid w:val="129705BA"/>
    <w:rsid w:val="12A903A7"/>
    <w:rsid w:val="12B2BD6A"/>
    <w:rsid w:val="12C013E3"/>
    <w:rsid w:val="12CC7030"/>
    <w:rsid w:val="12CD16CE"/>
    <w:rsid w:val="12D81CFD"/>
    <w:rsid w:val="12DEC42F"/>
    <w:rsid w:val="12E22666"/>
    <w:rsid w:val="12E5206E"/>
    <w:rsid w:val="12E99606"/>
    <w:rsid w:val="12F07056"/>
    <w:rsid w:val="13126745"/>
    <w:rsid w:val="1325DB7C"/>
    <w:rsid w:val="1332F7BB"/>
    <w:rsid w:val="13356D8E"/>
    <w:rsid w:val="133A47F2"/>
    <w:rsid w:val="133ADDD8"/>
    <w:rsid w:val="134100FF"/>
    <w:rsid w:val="134A4B1B"/>
    <w:rsid w:val="134D0A77"/>
    <w:rsid w:val="136AFA1B"/>
    <w:rsid w:val="1370AC7C"/>
    <w:rsid w:val="13733EC3"/>
    <w:rsid w:val="139C572C"/>
    <w:rsid w:val="13A26F4C"/>
    <w:rsid w:val="13A7F945"/>
    <w:rsid w:val="13ADA803"/>
    <w:rsid w:val="13BB667A"/>
    <w:rsid w:val="13DAEC12"/>
    <w:rsid w:val="13DAFF9B"/>
    <w:rsid w:val="13E56C97"/>
    <w:rsid w:val="13F51F6F"/>
    <w:rsid w:val="13FF893A"/>
    <w:rsid w:val="1404A1B8"/>
    <w:rsid w:val="140F7690"/>
    <w:rsid w:val="142420C2"/>
    <w:rsid w:val="14250C5B"/>
    <w:rsid w:val="142F52E7"/>
    <w:rsid w:val="144001BB"/>
    <w:rsid w:val="14501FFE"/>
    <w:rsid w:val="145F4BBE"/>
    <w:rsid w:val="146F165E"/>
    <w:rsid w:val="14780369"/>
    <w:rsid w:val="147DAC8B"/>
    <w:rsid w:val="1483C149"/>
    <w:rsid w:val="149E2F5A"/>
    <w:rsid w:val="149FA98D"/>
    <w:rsid w:val="14A60ED9"/>
    <w:rsid w:val="14AC1277"/>
    <w:rsid w:val="14AD7148"/>
    <w:rsid w:val="14B447DC"/>
    <w:rsid w:val="14C08179"/>
    <w:rsid w:val="14CDE7A3"/>
    <w:rsid w:val="14D36BD4"/>
    <w:rsid w:val="15028A40"/>
    <w:rsid w:val="151B01EC"/>
    <w:rsid w:val="15226E75"/>
    <w:rsid w:val="1526E8C3"/>
    <w:rsid w:val="152996DB"/>
    <w:rsid w:val="152E4357"/>
    <w:rsid w:val="15316111"/>
    <w:rsid w:val="1538DB3F"/>
    <w:rsid w:val="15476A2F"/>
    <w:rsid w:val="154CEC82"/>
    <w:rsid w:val="154D8F54"/>
    <w:rsid w:val="15520C95"/>
    <w:rsid w:val="1555BF92"/>
    <w:rsid w:val="1563DC16"/>
    <w:rsid w:val="15645155"/>
    <w:rsid w:val="15741583"/>
    <w:rsid w:val="157D554B"/>
    <w:rsid w:val="15813EB3"/>
    <w:rsid w:val="15901D90"/>
    <w:rsid w:val="1591A188"/>
    <w:rsid w:val="15970F3D"/>
    <w:rsid w:val="159CBD77"/>
    <w:rsid w:val="15B25C99"/>
    <w:rsid w:val="15B8A6A8"/>
    <w:rsid w:val="15BA7B93"/>
    <w:rsid w:val="15BFA999"/>
    <w:rsid w:val="15C67E1F"/>
    <w:rsid w:val="15D3D6C1"/>
    <w:rsid w:val="15D8B8A9"/>
    <w:rsid w:val="15E259EA"/>
    <w:rsid w:val="15E69FDC"/>
    <w:rsid w:val="15E94831"/>
    <w:rsid w:val="15EBB037"/>
    <w:rsid w:val="15F97787"/>
    <w:rsid w:val="15F9C8C6"/>
    <w:rsid w:val="15FF90A3"/>
    <w:rsid w:val="1613B3B5"/>
    <w:rsid w:val="1619022D"/>
    <w:rsid w:val="161A5610"/>
    <w:rsid w:val="161AF191"/>
    <w:rsid w:val="1624164B"/>
    <w:rsid w:val="16252D60"/>
    <w:rsid w:val="163231A6"/>
    <w:rsid w:val="16465129"/>
    <w:rsid w:val="164DFAEF"/>
    <w:rsid w:val="164E57CA"/>
    <w:rsid w:val="166993C8"/>
    <w:rsid w:val="166ECB30"/>
    <w:rsid w:val="167CDA9B"/>
    <w:rsid w:val="167CEAB1"/>
    <w:rsid w:val="169E975D"/>
    <w:rsid w:val="16A68711"/>
    <w:rsid w:val="16A7C967"/>
    <w:rsid w:val="16BDD7E3"/>
    <w:rsid w:val="16C09BAE"/>
    <w:rsid w:val="16C52477"/>
    <w:rsid w:val="16C5926F"/>
    <w:rsid w:val="16C8CCB3"/>
    <w:rsid w:val="16D0C00D"/>
    <w:rsid w:val="16D27B28"/>
    <w:rsid w:val="16DC608C"/>
    <w:rsid w:val="16E7DB6A"/>
    <w:rsid w:val="1702C7D3"/>
    <w:rsid w:val="1703382D"/>
    <w:rsid w:val="1704D261"/>
    <w:rsid w:val="170E45B2"/>
    <w:rsid w:val="172BBE32"/>
    <w:rsid w:val="172DF900"/>
    <w:rsid w:val="172F217F"/>
    <w:rsid w:val="1738413D"/>
    <w:rsid w:val="1753734B"/>
    <w:rsid w:val="1755921B"/>
    <w:rsid w:val="175B431C"/>
    <w:rsid w:val="17733DE6"/>
    <w:rsid w:val="1779B18C"/>
    <w:rsid w:val="178194BD"/>
    <w:rsid w:val="17A80A4B"/>
    <w:rsid w:val="17BC44FE"/>
    <w:rsid w:val="17C21D7D"/>
    <w:rsid w:val="17C2F1D2"/>
    <w:rsid w:val="17C604A0"/>
    <w:rsid w:val="17CFE34B"/>
    <w:rsid w:val="17D81959"/>
    <w:rsid w:val="17DC5886"/>
    <w:rsid w:val="17DD4212"/>
    <w:rsid w:val="17F29E27"/>
    <w:rsid w:val="17F8D10A"/>
    <w:rsid w:val="17FB2137"/>
    <w:rsid w:val="17FE808E"/>
    <w:rsid w:val="180028AA"/>
    <w:rsid w:val="18099C01"/>
    <w:rsid w:val="180B92C5"/>
    <w:rsid w:val="181E5770"/>
    <w:rsid w:val="18233CDE"/>
    <w:rsid w:val="182BD930"/>
    <w:rsid w:val="182C7963"/>
    <w:rsid w:val="1837CEE7"/>
    <w:rsid w:val="1838706C"/>
    <w:rsid w:val="1844EA0C"/>
    <w:rsid w:val="184A6FAA"/>
    <w:rsid w:val="1857FAE5"/>
    <w:rsid w:val="185F364C"/>
    <w:rsid w:val="18617656"/>
    <w:rsid w:val="1869E960"/>
    <w:rsid w:val="187A3AF4"/>
    <w:rsid w:val="18BA1D27"/>
    <w:rsid w:val="18C669BE"/>
    <w:rsid w:val="18C729FD"/>
    <w:rsid w:val="18CFE8B5"/>
    <w:rsid w:val="18DD7F9F"/>
    <w:rsid w:val="18E9223B"/>
    <w:rsid w:val="18F85583"/>
    <w:rsid w:val="19084C21"/>
    <w:rsid w:val="1911A434"/>
    <w:rsid w:val="1914801D"/>
    <w:rsid w:val="19155F98"/>
    <w:rsid w:val="191676C8"/>
    <w:rsid w:val="1921710E"/>
    <w:rsid w:val="1925F246"/>
    <w:rsid w:val="19275D92"/>
    <w:rsid w:val="192D65BE"/>
    <w:rsid w:val="192E8F93"/>
    <w:rsid w:val="193738CE"/>
    <w:rsid w:val="193A5191"/>
    <w:rsid w:val="193A7BC8"/>
    <w:rsid w:val="195D5138"/>
    <w:rsid w:val="195DE9D5"/>
    <w:rsid w:val="196DC3A8"/>
    <w:rsid w:val="1975473D"/>
    <w:rsid w:val="1988053F"/>
    <w:rsid w:val="198B0CC4"/>
    <w:rsid w:val="19A13095"/>
    <w:rsid w:val="19A13FD1"/>
    <w:rsid w:val="19A4D7CE"/>
    <w:rsid w:val="19AD54AD"/>
    <w:rsid w:val="19C30A07"/>
    <w:rsid w:val="19C8DB1F"/>
    <w:rsid w:val="19D414E7"/>
    <w:rsid w:val="19D63F3A"/>
    <w:rsid w:val="19EC330D"/>
    <w:rsid w:val="19F27FE7"/>
    <w:rsid w:val="19FD8132"/>
    <w:rsid w:val="19FDBBB6"/>
    <w:rsid w:val="19FFEAFA"/>
    <w:rsid w:val="1A015AA4"/>
    <w:rsid w:val="1A0229E5"/>
    <w:rsid w:val="1A070934"/>
    <w:rsid w:val="1A0AE35B"/>
    <w:rsid w:val="1A11BF4A"/>
    <w:rsid w:val="1A16C8F1"/>
    <w:rsid w:val="1A1C4B88"/>
    <w:rsid w:val="1A298040"/>
    <w:rsid w:val="1A3C079C"/>
    <w:rsid w:val="1A432DAF"/>
    <w:rsid w:val="1A4A35C5"/>
    <w:rsid w:val="1A57246D"/>
    <w:rsid w:val="1A5A10E2"/>
    <w:rsid w:val="1A5A49FE"/>
    <w:rsid w:val="1A692220"/>
    <w:rsid w:val="1A7418D4"/>
    <w:rsid w:val="1A7968A2"/>
    <w:rsid w:val="1A7D3584"/>
    <w:rsid w:val="1A84D5C0"/>
    <w:rsid w:val="1A86ABB5"/>
    <w:rsid w:val="1A8746DB"/>
    <w:rsid w:val="1A8F0052"/>
    <w:rsid w:val="1A8FCD3F"/>
    <w:rsid w:val="1A90CD96"/>
    <w:rsid w:val="1A94F87E"/>
    <w:rsid w:val="1AAFA637"/>
    <w:rsid w:val="1AB2CDD3"/>
    <w:rsid w:val="1AB3F74E"/>
    <w:rsid w:val="1ABE41C4"/>
    <w:rsid w:val="1AC07CC0"/>
    <w:rsid w:val="1AC21AEF"/>
    <w:rsid w:val="1ACB695A"/>
    <w:rsid w:val="1AE5E339"/>
    <w:rsid w:val="1AEADC3D"/>
    <w:rsid w:val="1AF9A649"/>
    <w:rsid w:val="1B25D079"/>
    <w:rsid w:val="1B29A231"/>
    <w:rsid w:val="1B3C8508"/>
    <w:rsid w:val="1B3CF90C"/>
    <w:rsid w:val="1B4492C3"/>
    <w:rsid w:val="1B4762BB"/>
    <w:rsid w:val="1B50E0ED"/>
    <w:rsid w:val="1B594200"/>
    <w:rsid w:val="1B5976BD"/>
    <w:rsid w:val="1B5C395E"/>
    <w:rsid w:val="1B60F35E"/>
    <w:rsid w:val="1B69E34B"/>
    <w:rsid w:val="1B6DE51C"/>
    <w:rsid w:val="1B751703"/>
    <w:rsid w:val="1B7F8E82"/>
    <w:rsid w:val="1B909C03"/>
    <w:rsid w:val="1B92E274"/>
    <w:rsid w:val="1B960230"/>
    <w:rsid w:val="1B9B808A"/>
    <w:rsid w:val="1B9BBB5B"/>
    <w:rsid w:val="1BABE687"/>
    <w:rsid w:val="1BBA8BCB"/>
    <w:rsid w:val="1BCBFA92"/>
    <w:rsid w:val="1BCCB88E"/>
    <w:rsid w:val="1BCE2181"/>
    <w:rsid w:val="1BEEA6DC"/>
    <w:rsid w:val="1BF1FE1A"/>
    <w:rsid w:val="1BFF1134"/>
    <w:rsid w:val="1C00E3A5"/>
    <w:rsid w:val="1C0898B1"/>
    <w:rsid w:val="1C31FE4F"/>
    <w:rsid w:val="1C3335CE"/>
    <w:rsid w:val="1C365826"/>
    <w:rsid w:val="1C36D729"/>
    <w:rsid w:val="1C3C527D"/>
    <w:rsid w:val="1C413771"/>
    <w:rsid w:val="1C54186D"/>
    <w:rsid w:val="1C78794A"/>
    <w:rsid w:val="1C7B52DE"/>
    <w:rsid w:val="1C899187"/>
    <w:rsid w:val="1C8A4F9D"/>
    <w:rsid w:val="1C8DBB81"/>
    <w:rsid w:val="1C93640B"/>
    <w:rsid w:val="1C9E6A85"/>
    <w:rsid w:val="1CA1EF54"/>
    <w:rsid w:val="1CAEBCC7"/>
    <w:rsid w:val="1CB6A080"/>
    <w:rsid w:val="1CCC8D42"/>
    <w:rsid w:val="1CD236E5"/>
    <w:rsid w:val="1CD2B4D3"/>
    <w:rsid w:val="1CD9FF07"/>
    <w:rsid w:val="1CDBD1E1"/>
    <w:rsid w:val="1CF05664"/>
    <w:rsid w:val="1CF0BBAA"/>
    <w:rsid w:val="1D0050F1"/>
    <w:rsid w:val="1D0EC886"/>
    <w:rsid w:val="1D11633F"/>
    <w:rsid w:val="1D22B9AF"/>
    <w:rsid w:val="1D2CE79C"/>
    <w:rsid w:val="1D378BBC"/>
    <w:rsid w:val="1D3954CE"/>
    <w:rsid w:val="1D3FEB84"/>
    <w:rsid w:val="1D3FF972"/>
    <w:rsid w:val="1D469158"/>
    <w:rsid w:val="1D5B59B3"/>
    <w:rsid w:val="1D61CA53"/>
    <w:rsid w:val="1D64A75B"/>
    <w:rsid w:val="1D798EA8"/>
    <w:rsid w:val="1D7E8087"/>
    <w:rsid w:val="1D848FB9"/>
    <w:rsid w:val="1D87F220"/>
    <w:rsid w:val="1D8EA736"/>
    <w:rsid w:val="1D92DE07"/>
    <w:rsid w:val="1D942879"/>
    <w:rsid w:val="1D96D7DC"/>
    <w:rsid w:val="1D9918A5"/>
    <w:rsid w:val="1DA86249"/>
    <w:rsid w:val="1DA9C4DC"/>
    <w:rsid w:val="1DD0BD8E"/>
    <w:rsid w:val="1DD22887"/>
    <w:rsid w:val="1DD73461"/>
    <w:rsid w:val="1DE0C223"/>
    <w:rsid w:val="1DF4A744"/>
    <w:rsid w:val="1DF4E293"/>
    <w:rsid w:val="1DF8AF94"/>
    <w:rsid w:val="1E04E63E"/>
    <w:rsid w:val="1E07DA9B"/>
    <w:rsid w:val="1E1025D4"/>
    <w:rsid w:val="1E12C28B"/>
    <w:rsid w:val="1E250FC9"/>
    <w:rsid w:val="1E27F513"/>
    <w:rsid w:val="1E2DE957"/>
    <w:rsid w:val="1E31584C"/>
    <w:rsid w:val="1E43506D"/>
    <w:rsid w:val="1E55626C"/>
    <w:rsid w:val="1E589F47"/>
    <w:rsid w:val="1E5AC161"/>
    <w:rsid w:val="1E5D153A"/>
    <w:rsid w:val="1E5E7DE7"/>
    <w:rsid w:val="1E65C2F7"/>
    <w:rsid w:val="1E67166D"/>
    <w:rsid w:val="1E6EFC21"/>
    <w:rsid w:val="1E6F1846"/>
    <w:rsid w:val="1E71330A"/>
    <w:rsid w:val="1E878116"/>
    <w:rsid w:val="1E8A4B2D"/>
    <w:rsid w:val="1E924740"/>
    <w:rsid w:val="1EA35724"/>
    <w:rsid w:val="1EA422F0"/>
    <w:rsid w:val="1EAABE86"/>
    <w:rsid w:val="1EAE27E6"/>
    <w:rsid w:val="1EB56B2C"/>
    <w:rsid w:val="1ECA31A2"/>
    <w:rsid w:val="1ECE6DC9"/>
    <w:rsid w:val="1ED095B7"/>
    <w:rsid w:val="1ED46640"/>
    <w:rsid w:val="1EE638D6"/>
    <w:rsid w:val="1EE8618F"/>
    <w:rsid w:val="1F03E71B"/>
    <w:rsid w:val="1F087DC1"/>
    <w:rsid w:val="1F0BE349"/>
    <w:rsid w:val="1F2212D8"/>
    <w:rsid w:val="1F25C7A2"/>
    <w:rsid w:val="1F3138C0"/>
    <w:rsid w:val="1F39480F"/>
    <w:rsid w:val="1F40F47B"/>
    <w:rsid w:val="1F422F3D"/>
    <w:rsid w:val="1F5AD41A"/>
    <w:rsid w:val="1F64999A"/>
    <w:rsid w:val="1F6B2C09"/>
    <w:rsid w:val="1F6C9529"/>
    <w:rsid w:val="1F6FA10A"/>
    <w:rsid w:val="1F79690D"/>
    <w:rsid w:val="1F876A3E"/>
    <w:rsid w:val="1FA112E4"/>
    <w:rsid w:val="1FA6DF1F"/>
    <w:rsid w:val="1FA83C85"/>
    <w:rsid w:val="1FABE3A9"/>
    <w:rsid w:val="1FBB9DC7"/>
    <w:rsid w:val="1FBBAE25"/>
    <w:rsid w:val="1FCADE2D"/>
    <w:rsid w:val="1FD07272"/>
    <w:rsid w:val="1FD2F1C0"/>
    <w:rsid w:val="1FD643E1"/>
    <w:rsid w:val="1FDF9502"/>
    <w:rsid w:val="1FEF130A"/>
    <w:rsid w:val="1FF0A025"/>
    <w:rsid w:val="1FF261AF"/>
    <w:rsid w:val="1FF989CD"/>
    <w:rsid w:val="200C100A"/>
    <w:rsid w:val="20155B50"/>
    <w:rsid w:val="2015A6C8"/>
    <w:rsid w:val="201DDF30"/>
    <w:rsid w:val="201F6C86"/>
    <w:rsid w:val="2038A10E"/>
    <w:rsid w:val="203BFE11"/>
    <w:rsid w:val="203DE2C2"/>
    <w:rsid w:val="2046BDEF"/>
    <w:rsid w:val="204800F2"/>
    <w:rsid w:val="20488CBC"/>
    <w:rsid w:val="2069B6C1"/>
    <w:rsid w:val="2075080C"/>
    <w:rsid w:val="20768EB7"/>
    <w:rsid w:val="20776B46"/>
    <w:rsid w:val="207EA6F3"/>
    <w:rsid w:val="207ED7C0"/>
    <w:rsid w:val="2080B2A3"/>
    <w:rsid w:val="2097992E"/>
    <w:rsid w:val="20A2FF96"/>
    <w:rsid w:val="20A81584"/>
    <w:rsid w:val="20A97494"/>
    <w:rsid w:val="20B0D615"/>
    <w:rsid w:val="20B29584"/>
    <w:rsid w:val="20D38440"/>
    <w:rsid w:val="20D46308"/>
    <w:rsid w:val="20F3A822"/>
    <w:rsid w:val="20F534DD"/>
    <w:rsid w:val="210335D1"/>
    <w:rsid w:val="21058DCC"/>
    <w:rsid w:val="210769FE"/>
    <w:rsid w:val="21085842"/>
    <w:rsid w:val="210A1056"/>
    <w:rsid w:val="210DC462"/>
    <w:rsid w:val="21128EF4"/>
    <w:rsid w:val="2112C535"/>
    <w:rsid w:val="21176800"/>
    <w:rsid w:val="211AA903"/>
    <w:rsid w:val="21577CBA"/>
    <w:rsid w:val="2160BC7F"/>
    <w:rsid w:val="21629855"/>
    <w:rsid w:val="21695D96"/>
    <w:rsid w:val="216B7E13"/>
    <w:rsid w:val="21881657"/>
    <w:rsid w:val="219AA6AE"/>
    <w:rsid w:val="21A541CE"/>
    <w:rsid w:val="21BECA5C"/>
    <w:rsid w:val="21D019EF"/>
    <w:rsid w:val="21DB0568"/>
    <w:rsid w:val="21E04512"/>
    <w:rsid w:val="21F02CF4"/>
    <w:rsid w:val="21F88824"/>
    <w:rsid w:val="220AFCDF"/>
    <w:rsid w:val="2211486B"/>
    <w:rsid w:val="2231910E"/>
    <w:rsid w:val="224BB1E7"/>
    <w:rsid w:val="225BE59F"/>
    <w:rsid w:val="225E5F5E"/>
    <w:rsid w:val="2268162B"/>
    <w:rsid w:val="2276F42F"/>
    <w:rsid w:val="2278953D"/>
    <w:rsid w:val="228B3DDD"/>
    <w:rsid w:val="228BDB3A"/>
    <w:rsid w:val="2296EA5B"/>
    <w:rsid w:val="229BAED2"/>
    <w:rsid w:val="22AD1CD5"/>
    <w:rsid w:val="22B54657"/>
    <w:rsid w:val="22E2B7B5"/>
    <w:rsid w:val="22E4663C"/>
    <w:rsid w:val="22E4C397"/>
    <w:rsid w:val="23167CB5"/>
    <w:rsid w:val="231EAA27"/>
    <w:rsid w:val="2325A223"/>
    <w:rsid w:val="2326BD32"/>
    <w:rsid w:val="232CAA4D"/>
    <w:rsid w:val="23364D79"/>
    <w:rsid w:val="23386EAF"/>
    <w:rsid w:val="233D899C"/>
    <w:rsid w:val="2349ACA9"/>
    <w:rsid w:val="234D27E6"/>
    <w:rsid w:val="235FFDF3"/>
    <w:rsid w:val="2364F3A2"/>
    <w:rsid w:val="23688647"/>
    <w:rsid w:val="2391994B"/>
    <w:rsid w:val="239662D6"/>
    <w:rsid w:val="23A15EEB"/>
    <w:rsid w:val="23AAEC92"/>
    <w:rsid w:val="23DA1E4B"/>
    <w:rsid w:val="2420CD0A"/>
    <w:rsid w:val="24225D26"/>
    <w:rsid w:val="24284631"/>
    <w:rsid w:val="24303A6E"/>
    <w:rsid w:val="2444439C"/>
    <w:rsid w:val="2447DE13"/>
    <w:rsid w:val="2448DFA7"/>
    <w:rsid w:val="2452E1FB"/>
    <w:rsid w:val="24572B84"/>
    <w:rsid w:val="246BAD83"/>
    <w:rsid w:val="24ACAE93"/>
    <w:rsid w:val="24AE5BF3"/>
    <w:rsid w:val="24BF3A72"/>
    <w:rsid w:val="24C0D063"/>
    <w:rsid w:val="24C1D211"/>
    <w:rsid w:val="24C8EC61"/>
    <w:rsid w:val="24DEFE9D"/>
    <w:rsid w:val="25003B24"/>
    <w:rsid w:val="250B1AC0"/>
    <w:rsid w:val="250BEEF4"/>
    <w:rsid w:val="2510D467"/>
    <w:rsid w:val="251B5081"/>
    <w:rsid w:val="252A3B96"/>
    <w:rsid w:val="252CCD13"/>
    <w:rsid w:val="25337024"/>
    <w:rsid w:val="25353631"/>
    <w:rsid w:val="253ED566"/>
    <w:rsid w:val="253F2687"/>
    <w:rsid w:val="25427D0B"/>
    <w:rsid w:val="254399C0"/>
    <w:rsid w:val="25628F2C"/>
    <w:rsid w:val="256F0DD2"/>
    <w:rsid w:val="2576A257"/>
    <w:rsid w:val="258477C4"/>
    <w:rsid w:val="2595D5BA"/>
    <w:rsid w:val="2598ECE2"/>
    <w:rsid w:val="259BB3F1"/>
    <w:rsid w:val="25A4B58B"/>
    <w:rsid w:val="25B63B5F"/>
    <w:rsid w:val="25C1825E"/>
    <w:rsid w:val="25C5A802"/>
    <w:rsid w:val="25C67F1B"/>
    <w:rsid w:val="25D0EA59"/>
    <w:rsid w:val="25D77901"/>
    <w:rsid w:val="25DD42C2"/>
    <w:rsid w:val="25E1D07B"/>
    <w:rsid w:val="25E593D0"/>
    <w:rsid w:val="25EA8AE6"/>
    <w:rsid w:val="25FFD819"/>
    <w:rsid w:val="26034434"/>
    <w:rsid w:val="2604522E"/>
    <w:rsid w:val="260577E8"/>
    <w:rsid w:val="265B9BB2"/>
    <w:rsid w:val="265BFB67"/>
    <w:rsid w:val="265D787F"/>
    <w:rsid w:val="26620651"/>
    <w:rsid w:val="2673B396"/>
    <w:rsid w:val="2682C435"/>
    <w:rsid w:val="26862826"/>
    <w:rsid w:val="268A265B"/>
    <w:rsid w:val="269D0809"/>
    <w:rsid w:val="26BFA7A8"/>
    <w:rsid w:val="26D0D0F5"/>
    <w:rsid w:val="26E57261"/>
    <w:rsid w:val="26EBF479"/>
    <w:rsid w:val="26ECE125"/>
    <w:rsid w:val="26F991E1"/>
    <w:rsid w:val="26FD88F9"/>
    <w:rsid w:val="26FE5F8D"/>
    <w:rsid w:val="27077FD8"/>
    <w:rsid w:val="270E7BBD"/>
    <w:rsid w:val="271959A2"/>
    <w:rsid w:val="27284BDF"/>
    <w:rsid w:val="272A1AA3"/>
    <w:rsid w:val="272C4062"/>
    <w:rsid w:val="27342B3C"/>
    <w:rsid w:val="273BB3C4"/>
    <w:rsid w:val="273C3B90"/>
    <w:rsid w:val="273D4CB9"/>
    <w:rsid w:val="2742B794"/>
    <w:rsid w:val="27465141"/>
    <w:rsid w:val="274A2F98"/>
    <w:rsid w:val="274F83E8"/>
    <w:rsid w:val="2754D772"/>
    <w:rsid w:val="275D31E6"/>
    <w:rsid w:val="27723F30"/>
    <w:rsid w:val="277FA92D"/>
    <w:rsid w:val="2796D56B"/>
    <w:rsid w:val="279D8FB0"/>
    <w:rsid w:val="27A0935A"/>
    <w:rsid w:val="27B0B93F"/>
    <w:rsid w:val="27BA4AFC"/>
    <w:rsid w:val="27C7FC10"/>
    <w:rsid w:val="27CEE407"/>
    <w:rsid w:val="27D13584"/>
    <w:rsid w:val="27E79CC5"/>
    <w:rsid w:val="27EB4ABE"/>
    <w:rsid w:val="27F6263E"/>
    <w:rsid w:val="27FD6EA0"/>
    <w:rsid w:val="27FD9209"/>
    <w:rsid w:val="27FEB3B7"/>
    <w:rsid w:val="28029415"/>
    <w:rsid w:val="2806EE94"/>
    <w:rsid w:val="280C44B0"/>
    <w:rsid w:val="2817C040"/>
    <w:rsid w:val="282874FB"/>
    <w:rsid w:val="2832D21B"/>
    <w:rsid w:val="28464D5A"/>
    <w:rsid w:val="284BFEB8"/>
    <w:rsid w:val="284D453B"/>
    <w:rsid w:val="2855A231"/>
    <w:rsid w:val="285AE76B"/>
    <w:rsid w:val="285C6E35"/>
    <w:rsid w:val="286C698B"/>
    <w:rsid w:val="286CBB9E"/>
    <w:rsid w:val="2871E64E"/>
    <w:rsid w:val="28766345"/>
    <w:rsid w:val="28789FAB"/>
    <w:rsid w:val="287A79FA"/>
    <w:rsid w:val="2880525B"/>
    <w:rsid w:val="28934868"/>
    <w:rsid w:val="289B1DCA"/>
    <w:rsid w:val="28A2AB13"/>
    <w:rsid w:val="28A30734"/>
    <w:rsid w:val="28A71977"/>
    <w:rsid w:val="28A7927F"/>
    <w:rsid w:val="28A894F2"/>
    <w:rsid w:val="28AC7036"/>
    <w:rsid w:val="28B081C1"/>
    <w:rsid w:val="28B66A30"/>
    <w:rsid w:val="28B757B7"/>
    <w:rsid w:val="28BF5579"/>
    <w:rsid w:val="28C536E5"/>
    <w:rsid w:val="28D94B9F"/>
    <w:rsid w:val="28E375AD"/>
    <w:rsid w:val="28E9275D"/>
    <w:rsid w:val="28F45B3B"/>
    <w:rsid w:val="290D7611"/>
    <w:rsid w:val="291CB23F"/>
    <w:rsid w:val="292B1689"/>
    <w:rsid w:val="292CE819"/>
    <w:rsid w:val="29320A03"/>
    <w:rsid w:val="29367F37"/>
    <w:rsid w:val="295FB93D"/>
    <w:rsid w:val="297A9C10"/>
    <w:rsid w:val="29811207"/>
    <w:rsid w:val="2986B4B0"/>
    <w:rsid w:val="29A4BCBD"/>
    <w:rsid w:val="29B7CDDC"/>
    <w:rsid w:val="29C8D671"/>
    <w:rsid w:val="29C92331"/>
    <w:rsid w:val="29CC1C64"/>
    <w:rsid w:val="29DD1204"/>
    <w:rsid w:val="29DF824F"/>
    <w:rsid w:val="29E7B8CD"/>
    <w:rsid w:val="29E94798"/>
    <w:rsid w:val="29F0CFC8"/>
    <w:rsid w:val="29F3809B"/>
    <w:rsid w:val="29F5B3C6"/>
    <w:rsid w:val="29F89144"/>
    <w:rsid w:val="29FAC4E6"/>
    <w:rsid w:val="29FE3505"/>
    <w:rsid w:val="2A002512"/>
    <w:rsid w:val="2A08BC43"/>
    <w:rsid w:val="2A226A6A"/>
    <w:rsid w:val="2A2470A6"/>
    <w:rsid w:val="2A24D0AD"/>
    <w:rsid w:val="2A31A6CC"/>
    <w:rsid w:val="2A56BB28"/>
    <w:rsid w:val="2A586140"/>
    <w:rsid w:val="2A5C95D3"/>
    <w:rsid w:val="2A772DFB"/>
    <w:rsid w:val="2A80BE9F"/>
    <w:rsid w:val="2A8A9216"/>
    <w:rsid w:val="2A8B4AA6"/>
    <w:rsid w:val="2A8EBCFF"/>
    <w:rsid w:val="2A917288"/>
    <w:rsid w:val="2A996F80"/>
    <w:rsid w:val="2A9FC66E"/>
    <w:rsid w:val="2AA4F2B4"/>
    <w:rsid w:val="2AC79BF1"/>
    <w:rsid w:val="2ACD8CF7"/>
    <w:rsid w:val="2AD1C80C"/>
    <w:rsid w:val="2AD1CF29"/>
    <w:rsid w:val="2AE8963A"/>
    <w:rsid w:val="2AE8E52B"/>
    <w:rsid w:val="2AF42E8D"/>
    <w:rsid w:val="2B14ECA6"/>
    <w:rsid w:val="2B1AB643"/>
    <w:rsid w:val="2B1B9656"/>
    <w:rsid w:val="2B24FFFA"/>
    <w:rsid w:val="2B31B1AC"/>
    <w:rsid w:val="2B4EDE4F"/>
    <w:rsid w:val="2B59A7A1"/>
    <w:rsid w:val="2B859615"/>
    <w:rsid w:val="2BBBFB92"/>
    <w:rsid w:val="2BBF20FB"/>
    <w:rsid w:val="2BC4297F"/>
    <w:rsid w:val="2BCB0E60"/>
    <w:rsid w:val="2BD698EE"/>
    <w:rsid w:val="2BDA4BD5"/>
    <w:rsid w:val="2BDB19E3"/>
    <w:rsid w:val="2BDD300C"/>
    <w:rsid w:val="2BE0FF4C"/>
    <w:rsid w:val="2BEC8E52"/>
    <w:rsid w:val="2BFC0782"/>
    <w:rsid w:val="2BFCFE1C"/>
    <w:rsid w:val="2BFEF051"/>
    <w:rsid w:val="2C01710A"/>
    <w:rsid w:val="2C1231C5"/>
    <w:rsid w:val="2C1AF59F"/>
    <w:rsid w:val="2C1BE4C4"/>
    <w:rsid w:val="2C257A8A"/>
    <w:rsid w:val="2C2BEC7B"/>
    <w:rsid w:val="2C485BFE"/>
    <w:rsid w:val="2C49B972"/>
    <w:rsid w:val="2C57CE4A"/>
    <w:rsid w:val="2C5A54C6"/>
    <w:rsid w:val="2C5F9F13"/>
    <w:rsid w:val="2C605FF7"/>
    <w:rsid w:val="2C614690"/>
    <w:rsid w:val="2C6700B4"/>
    <w:rsid w:val="2C677380"/>
    <w:rsid w:val="2C6919FE"/>
    <w:rsid w:val="2C6DEFBC"/>
    <w:rsid w:val="2C7B099A"/>
    <w:rsid w:val="2C7EE462"/>
    <w:rsid w:val="2C85A265"/>
    <w:rsid w:val="2C879571"/>
    <w:rsid w:val="2C9D96DF"/>
    <w:rsid w:val="2CBF8AA5"/>
    <w:rsid w:val="2CC4455E"/>
    <w:rsid w:val="2CD3F17B"/>
    <w:rsid w:val="2CDA296E"/>
    <w:rsid w:val="2CE59C9D"/>
    <w:rsid w:val="2CF7FA90"/>
    <w:rsid w:val="2D012901"/>
    <w:rsid w:val="2D061B20"/>
    <w:rsid w:val="2D10EE25"/>
    <w:rsid w:val="2D1178B7"/>
    <w:rsid w:val="2D12EA78"/>
    <w:rsid w:val="2D13F7FC"/>
    <w:rsid w:val="2D153E46"/>
    <w:rsid w:val="2D190BBD"/>
    <w:rsid w:val="2D199454"/>
    <w:rsid w:val="2D1AE1EE"/>
    <w:rsid w:val="2D1FBB00"/>
    <w:rsid w:val="2D237498"/>
    <w:rsid w:val="2D32DF63"/>
    <w:rsid w:val="2D3640B0"/>
    <w:rsid w:val="2D475BFC"/>
    <w:rsid w:val="2D4F9655"/>
    <w:rsid w:val="2D565564"/>
    <w:rsid w:val="2D7001AB"/>
    <w:rsid w:val="2D724F30"/>
    <w:rsid w:val="2D730CA2"/>
    <w:rsid w:val="2D7569A2"/>
    <w:rsid w:val="2D8DD4D3"/>
    <w:rsid w:val="2D9C74F1"/>
    <w:rsid w:val="2DA0BFE9"/>
    <w:rsid w:val="2DA45954"/>
    <w:rsid w:val="2DA5379F"/>
    <w:rsid w:val="2DB56AAD"/>
    <w:rsid w:val="2DB92680"/>
    <w:rsid w:val="2DC9FA31"/>
    <w:rsid w:val="2DCB80BB"/>
    <w:rsid w:val="2DDA891D"/>
    <w:rsid w:val="2DF423CD"/>
    <w:rsid w:val="2E053F06"/>
    <w:rsid w:val="2E08E41C"/>
    <w:rsid w:val="2E0D39D0"/>
    <w:rsid w:val="2E142A3A"/>
    <w:rsid w:val="2E1549A7"/>
    <w:rsid w:val="2E1F2C5A"/>
    <w:rsid w:val="2E281CAF"/>
    <w:rsid w:val="2E29D645"/>
    <w:rsid w:val="2E2B6033"/>
    <w:rsid w:val="2E3A56DA"/>
    <w:rsid w:val="2E3EDFE6"/>
    <w:rsid w:val="2E406F5F"/>
    <w:rsid w:val="2E415811"/>
    <w:rsid w:val="2E46FFC8"/>
    <w:rsid w:val="2E4FFDED"/>
    <w:rsid w:val="2E6376B5"/>
    <w:rsid w:val="2E6C7476"/>
    <w:rsid w:val="2E773CFE"/>
    <w:rsid w:val="2E78D022"/>
    <w:rsid w:val="2E80FF95"/>
    <w:rsid w:val="2E8EB2F7"/>
    <w:rsid w:val="2E99FDD1"/>
    <w:rsid w:val="2E9A3DDB"/>
    <w:rsid w:val="2E9CD4DB"/>
    <w:rsid w:val="2EA9F34E"/>
    <w:rsid w:val="2EB23BED"/>
    <w:rsid w:val="2ECD7E7A"/>
    <w:rsid w:val="2EDAA6C7"/>
    <w:rsid w:val="2EDB95C6"/>
    <w:rsid w:val="2EDBF0F8"/>
    <w:rsid w:val="2EE04B89"/>
    <w:rsid w:val="2EE71DD4"/>
    <w:rsid w:val="2EE789AE"/>
    <w:rsid w:val="2EEB5886"/>
    <w:rsid w:val="2EF19E82"/>
    <w:rsid w:val="2EF3EC04"/>
    <w:rsid w:val="2F0021E3"/>
    <w:rsid w:val="2F0BCE1B"/>
    <w:rsid w:val="2F0F260F"/>
    <w:rsid w:val="2F19A434"/>
    <w:rsid w:val="2F2F9D26"/>
    <w:rsid w:val="2F2FE32F"/>
    <w:rsid w:val="2F3860C0"/>
    <w:rsid w:val="2F47F92D"/>
    <w:rsid w:val="2F4DEA82"/>
    <w:rsid w:val="2F52B9B4"/>
    <w:rsid w:val="2F6365F9"/>
    <w:rsid w:val="2F67B802"/>
    <w:rsid w:val="2F7D142B"/>
    <w:rsid w:val="2F9149C2"/>
    <w:rsid w:val="2FAA828A"/>
    <w:rsid w:val="2FAE40CB"/>
    <w:rsid w:val="2FB92932"/>
    <w:rsid w:val="2FCD6355"/>
    <w:rsid w:val="2FDABFBA"/>
    <w:rsid w:val="2FFBED12"/>
    <w:rsid w:val="2FFDCC4F"/>
    <w:rsid w:val="2FFE1C38"/>
    <w:rsid w:val="2FFF7FF9"/>
    <w:rsid w:val="300C91BD"/>
    <w:rsid w:val="300ED60F"/>
    <w:rsid w:val="300F5FEB"/>
    <w:rsid w:val="3014F97B"/>
    <w:rsid w:val="301A2C04"/>
    <w:rsid w:val="301BE96A"/>
    <w:rsid w:val="301D7EF4"/>
    <w:rsid w:val="3020225E"/>
    <w:rsid w:val="3020C23D"/>
    <w:rsid w:val="30213111"/>
    <w:rsid w:val="30264FE8"/>
    <w:rsid w:val="303A40B8"/>
    <w:rsid w:val="304B54E1"/>
    <w:rsid w:val="304F89F4"/>
    <w:rsid w:val="30534ADB"/>
    <w:rsid w:val="305352E9"/>
    <w:rsid w:val="3053A5EC"/>
    <w:rsid w:val="305E97F6"/>
    <w:rsid w:val="305EB748"/>
    <w:rsid w:val="307186ED"/>
    <w:rsid w:val="307434D0"/>
    <w:rsid w:val="3082F2CD"/>
    <w:rsid w:val="309B09E9"/>
    <w:rsid w:val="309CB7EB"/>
    <w:rsid w:val="30A4D9EA"/>
    <w:rsid w:val="30A86674"/>
    <w:rsid w:val="30AA6990"/>
    <w:rsid w:val="30B934E4"/>
    <w:rsid w:val="30C45DF6"/>
    <w:rsid w:val="30D2D9F1"/>
    <w:rsid w:val="30D92F46"/>
    <w:rsid w:val="30E19123"/>
    <w:rsid w:val="30E24972"/>
    <w:rsid w:val="30E4CCE5"/>
    <w:rsid w:val="30E9FFFC"/>
    <w:rsid w:val="30EF60F2"/>
    <w:rsid w:val="310F2A6B"/>
    <w:rsid w:val="31148919"/>
    <w:rsid w:val="3116050D"/>
    <w:rsid w:val="311CADD8"/>
    <w:rsid w:val="315A5CB1"/>
    <w:rsid w:val="3164C507"/>
    <w:rsid w:val="316FC8BB"/>
    <w:rsid w:val="3174BBB1"/>
    <w:rsid w:val="317D7E98"/>
    <w:rsid w:val="3188120B"/>
    <w:rsid w:val="318CA217"/>
    <w:rsid w:val="31913D61"/>
    <w:rsid w:val="3194A341"/>
    <w:rsid w:val="31A4B115"/>
    <w:rsid w:val="31AFDBA0"/>
    <w:rsid w:val="31B7CB0C"/>
    <w:rsid w:val="31C0D804"/>
    <w:rsid w:val="31C84AD5"/>
    <w:rsid w:val="31CA6B5C"/>
    <w:rsid w:val="31CC88D6"/>
    <w:rsid w:val="31D1DA2B"/>
    <w:rsid w:val="31E26070"/>
    <w:rsid w:val="31E6AB99"/>
    <w:rsid w:val="31FDF908"/>
    <w:rsid w:val="320FEAC0"/>
    <w:rsid w:val="3216DA89"/>
    <w:rsid w:val="321D38B4"/>
    <w:rsid w:val="321E4265"/>
    <w:rsid w:val="321EF9DC"/>
    <w:rsid w:val="3222375C"/>
    <w:rsid w:val="32241869"/>
    <w:rsid w:val="32324541"/>
    <w:rsid w:val="3240024F"/>
    <w:rsid w:val="32457838"/>
    <w:rsid w:val="325453A9"/>
    <w:rsid w:val="325882D3"/>
    <w:rsid w:val="3259D91A"/>
    <w:rsid w:val="3260D7B5"/>
    <w:rsid w:val="326AF072"/>
    <w:rsid w:val="327EB529"/>
    <w:rsid w:val="3285D05D"/>
    <w:rsid w:val="32892A9B"/>
    <w:rsid w:val="328A9D83"/>
    <w:rsid w:val="3292F411"/>
    <w:rsid w:val="32A0D031"/>
    <w:rsid w:val="32ADC553"/>
    <w:rsid w:val="32BA1A5C"/>
    <w:rsid w:val="32BBF8B0"/>
    <w:rsid w:val="32C79E95"/>
    <w:rsid w:val="32CA7355"/>
    <w:rsid w:val="32CE6316"/>
    <w:rsid w:val="32CF1EAC"/>
    <w:rsid w:val="32F31032"/>
    <w:rsid w:val="32F69D2E"/>
    <w:rsid w:val="32FAF4E8"/>
    <w:rsid w:val="33062F5D"/>
    <w:rsid w:val="33082414"/>
    <w:rsid w:val="330C7307"/>
    <w:rsid w:val="330E6BBB"/>
    <w:rsid w:val="33115919"/>
    <w:rsid w:val="3329127E"/>
    <w:rsid w:val="332CB289"/>
    <w:rsid w:val="333726B0"/>
    <w:rsid w:val="33411E47"/>
    <w:rsid w:val="335AD78E"/>
    <w:rsid w:val="335BBFEE"/>
    <w:rsid w:val="335F8833"/>
    <w:rsid w:val="3365DD60"/>
    <w:rsid w:val="337783CD"/>
    <w:rsid w:val="337A3F92"/>
    <w:rsid w:val="337C20D6"/>
    <w:rsid w:val="33944B7F"/>
    <w:rsid w:val="339580E7"/>
    <w:rsid w:val="33A0AEC6"/>
    <w:rsid w:val="33A54BA0"/>
    <w:rsid w:val="33B53FA1"/>
    <w:rsid w:val="33B88496"/>
    <w:rsid w:val="33C644C4"/>
    <w:rsid w:val="33D7050A"/>
    <w:rsid w:val="33DA2491"/>
    <w:rsid w:val="33DBA124"/>
    <w:rsid w:val="33E47096"/>
    <w:rsid w:val="33ED4B40"/>
    <w:rsid w:val="33EE757D"/>
    <w:rsid w:val="33EFC3BD"/>
    <w:rsid w:val="33F680C3"/>
    <w:rsid w:val="34017870"/>
    <w:rsid w:val="34155630"/>
    <w:rsid w:val="34167B52"/>
    <w:rsid w:val="341DBF36"/>
    <w:rsid w:val="34227FDA"/>
    <w:rsid w:val="3422AD6A"/>
    <w:rsid w:val="3426C8B1"/>
    <w:rsid w:val="343261E8"/>
    <w:rsid w:val="34331CBC"/>
    <w:rsid w:val="344C873D"/>
    <w:rsid w:val="344D92EC"/>
    <w:rsid w:val="34569EFF"/>
    <w:rsid w:val="345A04F8"/>
    <w:rsid w:val="347785E7"/>
    <w:rsid w:val="347FABF2"/>
    <w:rsid w:val="348EC5CE"/>
    <w:rsid w:val="34932C44"/>
    <w:rsid w:val="34955A47"/>
    <w:rsid w:val="34973661"/>
    <w:rsid w:val="34A958D6"/>
    <w:rsid w:val="34B237A7"/>
    <w:rsid w:val="34B86455"/>
    <w:rsid w:val="34CC1C9B"/>
    <w:rsid w:val="34D20651"/>
    <w:rsid w:val="34D7FB92"/>
    <w:rsid w:val="34FC8FD3"/>
    <w:rsid w:val="35005ED7"/>
    <w:rsid w:val="35102903"/>
    <w:rsid w:val="35103A7B"/>
    <w:rsid w:val="351ABC5F"/>
    <w:rsid w:val="352796E2"/>
    <w:rsid w:val="352BE244"/>
    <w:rsid w:val="35358BCA"/>
    <w:rsid w:val="3536281B"/>
    <w:rsid w:val="353A4585"/>
    <w:rsid w:val="353C3572"/>
    <w:rsid w:val="35416B63"/>
    <w:rsid w:val="3542C341"/>
    <w:rsid w:val="3549D713"/>
    <w:rsid w:val="3549E93A"/>
    <w:rsid w:val="35613088"/>
    <w:rsid w:val="358D15B7"/>
    <w:rsid w:val="359B368C"/>
    <w:rsid w:val="35B5A2A5"/>
    <w:rsid w:val="35B8586A"/>
    <w:rsid w:val="35BA25E1"/>
    <w:rsid w:val="35BED4FF"/>
    <w:rsid w:val="35CD7581"/>
    <w:rsid w:val="35F2FEF1"/>
    <w:rsid w:val="35F8D99D"/>
    <w:rsid w:val="35FC3150"/>
    <w:rsid w:val="35FCC02E"/>
    <w:rsid w:val="36070D5B"/>
    <w:rsid w:val="3613E9F0"/>
    <w:rsid w:val="361910DA"/>
    <w:rsid w:val="361A39CA"/>
    <w:rsid w:val="36223377"/>
    <w:rsid w:val="3624D3A8"/>
    <w:rsid w:val="362BC2BD"/>
    <w:rsid w:val="3634640D"/>
    <w:rsid w:val="36472D75"/>
    <w:rsid w:val="36643934"/>
    <w:rsid w:val="36716F73"/>
    <w:rsid w:val="3671A83E"/>
    <w:rsid w:val="367478FA"/>
    <w:rsid w:val="3676FD1C"/>
    <w:rsid w:val="367C3010"/>
    <w:rsid w:val="367FF282"/>
    <w:rsid w:val="368219E3"/>
    <w:rsid w:val="368245CE"/>
    <w:rsid w:val="3687C0D7"/>
    <w:rsid w:val="368B6F2A"/>
    <w:rsid w:val="36A0F387"/>
    <w:rsid w:val="36AD907C"/>
    <w:rsid w:val="36BB2707"/>
    <w:rsid w:val="36C50F86"/>
    <w:rsid w:val="36C86A86"/>
    <w:rsid w:val="36D5F735"/>
    <w:rsid w:val="36E27AE7"/>
    <w:rsid w:val="36E49FB8"/>
    <w:rsid w:val="36ECDFBA"/>
    <w:rsid w:val="36F4EAE2"/>
    <w:rsid w:val="36F61C33"/>
    <w:rsid w:val="36F65EBA"/>
    <w:rsid w:val="371AA8FE"/>
    <w:rsid w:val="371E0E1F"/>
    <w:rsid w:val="3724EC02"/>
    <w:rsid w:val="37333C69"/>
    <w:rsid w:val="3749DA86"/>
    <w:rsid w:val="376D6B7B"/>
    <w:rsid w:val="37705668"/>
    <w:rsid w:val="3774B2A6"/>
    <w:rsid w:val="3775EF32"/>
    <w:rsid w:val="37784F6E"/>
    <w:rsid w:val="3778AF79"/>
    <w:rsid w:val="377DA796"/>
    <w:rsid w:val="37871767"/>
    <w:rsid w:val="37952E01"/>
    <w:rsid w:val="3798743D"/>
    <w:rsid w:val="3799EFB3"/>
    <w:rsid w:val="37A81741"/>
    <w:rsid w:val="37BD9CA3"/>
    <w:rsid w:val="37BE6DB1"/>
    <w:rsid w:val="37C2A6AD"/>
    <w:rsid w:val="37C7C41E"/>
    <w:rsid w:val="37C9CADC"/>
    <w:rsid w:val="37D93649"/>
    <w:rsid w:val="37DA66C8"/>
    <w:rsid w:val="37DFF7A7"/>
    <w:rsid w:val="37E5717B"/>
    <w:rsid w:val="37E9D3B6"/>
    <w:rsid w:val="380C49B7"/>
    <w:rsid w:val="380EAF36"/>
    <w:rsid w:val="38183692"/>
    <w:rsid w:val="381CBBCA"/>
    <w:rsid w:val="38258133"/>
    <w:rsid w:val="3828DFFD"/>
    <w:rsid w:val="3829ED0A"/>
    <w:rsid w:val="382D8AA9"/>
    <w:rsid w:val="3845DB80"/>
    <w:rsid w:val="3849F968"/>
    <w:rsid w:val="3875629F"/>
    <w:rsid w:val="3877997E"/>
    <w:rsid w:val="387D5A1D"/>
    <w:rsid w:val="3884AABD"/>
    <w:rsid w:val="3885ADED"/>
    <w:rsid w:val="3887B8C9"/>
    <w:rsid w:val="388E2F2B"/>
    <w:rsid w:val="38948A0E"/>
    <w:rsid w:val="3898F542"/>
    <w:rsid w:val="38993764"/>
    <w:rsid w:val="389AED7B"/>
    <w:rsid w:val="38A25D0C"/>
    <w:rsid w:val="38A26802"/>
    <w:rsid w:val="38C3B930"/>
    <w:rsid w:val="38C4BE13"/>
    <w:rsid w:val="38CD1265"/>
    <w:rsid w:val="38D060C8"/>
    <w:rsid w:val="38D38BE4"/>
    <w:rsid w:val="38D3FBF2"/>
    <w:rsid w:val="38D928FB"/>
    <w:rsid w:val="38DFA40A"/>
    <w:rsid w:val="3907CD15"/>
    <w:rsid w:val="39163FB2"/>
    <w:rsid w:val="3916AD9B"/>
    <w:rsid w:val="39172F17"/>
    <w:rsid w:val="391B7955"/>
    <w:rsid w:val="391DC6C7"/>
    <w:rsid w:val="392A36B2"/>
    <w:rsid w:val="392BF68A"/>
    <w:rsid w:val="393A4E74"/>
    <w:rsid w:val="39431065"/>
    <w:rsid w:val="39509140"/>
    <w:rsid w:val="3957DED5"/>
    <w:rsid w:val="395CE91A"/>
    <w:rsid w:val="397A024E"/>
    <w:rsid w:val="397D8E5B"/>
    <w:rsid w:val="3985279C"/>
    <w:rsid w:val="39855DAB"/>
    <w:rsid w:val="39865F80"/>
    <w:rsid w:val="398E6335"/>
    <w:rsid w:val="399B1024"/>
    <w:rsid w:val="399FEFD6"/>
    <w:rsid w:val="39A1E6E4"/>
    <w:rsid w:val="39B6E5A4"/>
    <w:rsid w:val="39C420B5"/>
    <w:rsid w:val="39C63850"/>
    <w:rsid w:val="39D3DBD9"/>
    <w:rsid w:val="39D632CB"/>
    <w:rsid w:val="39E9E180"/>
    <w:rsid w:val="3A3CEBFB"/>
    <w:rsid w:val="3A45123E"/>
    <w:rsid w:val="3A558D56"/>
    <w:rsid w:val="3A5AB038"/>
    <w:rsid w:val="3A5BA843"/>
    <w:rsid w:val="3A5D36D5"/>
    <w:rsid w:val="3A6584DF"/>
    <w:rsid w:val="3A6707BD"/>
    <w:rsid w:val="3A7395FF"/>
    <w:rsid w:val="3A75E81E"/>
    <w:rsid w:val="3A7CB45A"/>
    <w:rsid w:val="3A7D4918"/>
    <w:rsid w:val="3A7ECFEC"/>
    <w:rsid w:val="3A851696"/>
    <w:rsid w:val="3A89919C"/>
    <w:rsid w:val="3A8E0481"/>
    <w:rsid w:val="3A8ED454"/>
    <w:rsid w:val="3A923D99"/>
    <w:rsid w:val="3A99D40F"/>
    <w:rsid w:val="3AB024CD"/>
    <w:rsid w:val="3AB1EDB3"/>
    <w:rsid w:val="3ACBFCB6"/>
    <w:rsid w:val="3AD20441"/>
    <w:rsid w:val="3AD20FB2"/>
    <w:rsid w:val="3AD425DA"/>
    <w:rsid w:val="3ADA21C5"/>
    <w:rsid w:val="3AF1ECC5"/>
    <w:rsid w:val="3AF54C00"/>
    <w:rsid w:val="3AFE22AA"/>
    <w:rsid w:val="3AFFA2CB"/>
    <w:rsid w:val="3B02C4EB"/>
    <w:rsid w:val="3B06603D"/>
    <w:rsid w:val="3B07FBF0"/>
    <w:rsid w:val="3B1A9A34"/>
    <w:rsid w:val="3B33F594"/>
    <w:rsid w:val="3B379C63"/>
    <w:rsid w:val="3B459BA9"/>
    <w:rsid w:val="3B53724D"/>
    <w:rsid w:val="3B581964"/>
    <w:rsid w:val="3B5F53E3"/>
    <w:rsid w:val="3B6CA364"/>
    <w:rsid w:val="3B769281"/>
    <w:rsid w:val="3B787320"/>
    <w:rsid w:val="3B84200A"/>
    <w:rsid w:val="3B90005C"/>
    <w:rsid w:val="3BAB4949"/>
    <w:rsid w:val="3BF137C8"/>
    <w:rsid w:val="3BF2CC4E"/>
    <w:rsid w:val="3BF696CC"/>
    <w:rsid w:val="3BF85D25"/>
    <w:rsid w:val="3BFA1370"/>
    <w:rsid w:val="3BFF058E"/>
    <w:rsid w:val="3C12B6CC"/>
    <w:rsid w:val="3C2E59F0"/>
    <w:rsid w:val="3C35F9B4"/>
    <w:rsid w:val="3C481D1B"/>
    <w:rsid w:val="3C4DA5A3"/>
    <w:rsid w:val="3C4ECB1E"/>
    <w:rsid w:val="3C6A847A"/>
    <w:rsid w:val="3C6EAB09"/>
    <w:rsid w:val="3C79ED33"/>
    <w:rsid w:val="3C82E15F"/>
    <w:rsid w:val="3C8E0E35"/>
    <w:rsid w:val="3C9B2E13"/>
    <w:rsid w:val="3CAF0C94"/>
    <w:rsid w:val="3CB40B1D"/>
    <w:rsid w:val="3CB8B3AD"/>
    <w:rsid w:val="3CC5928E"/>
    <w:rsid w:val="3CCAC069"/>
    <w:rsid w:val="3CD5020A"/>
    <w:rsid w:val="3CE0DD09"/>
    <w:rsid w:val="3CF84BB7"/>
    <w:rsid w:val="3D0204AD"/>
    <w:rsid w:val="3D1505C1"/>
    <w:rsid w:val="3D2835AD"/>
    <w:rsid w:val="3D2C7B1D"/>
    <w:rsid w:val="3D38BC79"/>
    <w:rsid w:val="3D3ADCCF"/>
    <w:rsid w:val="3D4548F8"/>
    <w:rsid w:val="3D4E7B6A"/>
    <w:rsid w:val="3D5D1BF7"/>
    <w:rsid w:val="3D606B9D"/>
    <w:rsid w:val="3D655F66"/>
    <w:rsid w:val="3D778B3B"/>
    <w:rsid w:val="3D7CCA1C"/>
    <w:rsid w:val="3D87AA57"/>
    <w:rsid w:val="3D9AB50F"/>
    <w:rsid w:val="3DA41017"/>
    <w:rsid w:val="3DB23969"/>
    <w:rsid w:val="3DB6D8CB"/>
    <w:rsid w:val="3DBDBB35"/>
    <w:rsid w:val="3DC72190"/>
    <w:rsid w:val="3DCE5935"/>
    <w:rsid w:val="3DD6618D"/>
    <w:rsid w:val="3E06B4D3"/>
    <w:rsid w:val="3E250CDC"/>
    <w:rsid w:val="3E2DD9AF"/>
    <w:rsid w:val="3E442CCB"/>
    <w:rsid w:val="3E48D8DE"/>
    <w:rsid w:val="3E4D45D1"/>
    <w:rsid w:val="3E5AAD9E"/>
    <w:rsid w:val="3E5DAA1A"/>
    <w:rsid w:val="3E6499CA"/>
    <w:rsid w:val="3E71AF84"/>
    <w:rsid w:val="3E760D60"/>
    <w:rsid w:val="3E7CB74C"/>
    <w:rsid w:val="3E81E266"/>
    <w:rsid w:val="3E847A2C"/>
    <w:rsid w:val="3E954658"/>
    <w:rsid w:val="3EABA504"/>
    <w:rsid w:val="3EC1C064"/>
    <w:rsid w:val="3EC9EF5B"/>
    <w:rsid w:val="3ECCA2F7"/>
    <w:rsid w:val="3ECD1BA4"/>
    <w:rsid w:val="3EDCA08D"/>
    <w:rsid w:val="3EF9C802"/>
    <w:rsid w:val="3F018F99"/>
    <w:rsid w:val="3F0976EA"/>
    <w:rsid w:val="3F24409B"/>
    <w:rsid w:val="3F262AFB"/>
    <w:rsid w:val="3F44FF86"/>
    <w:rsid w:val="3F4D0920"/>
    <w:rsid w:val="3F5880F3"/>
    <w:rsid w:val="3F598A48"/>
    <w:rsid w:val="3F6CBF7E"/>
    <w:rsid w:val="3F7C5907"/>
    <w:rsid w:val="3F7CC230"/>
    <w:rsid w:val="3F8143A3"/>
    <w:rsid w:val="3F84417C"/>
    <w:rsid w:val="3F982143"/>
    <w:rsid w:val="3FB74FB1"/>
    <w:rsid w:val="3FBFD3CF"/>
    <w:rsid w:val="3FCB8721"/>
    <w:rsid w:val="3FCDFCA3"/>
    <w:rsid w:val="3FD5D65C"/>
    <w:rsid w:val="3FDA3E47"/>
    <w:rsid w:val="3FDFF975"/>
    <w:rsid w:val="3FE442DF"/>
    <w:rsid w:val="3FE86AE7"/>
    <w:rsid w:val="3FF37F93"/>
    <w:rsid w:val="4006621F"/>
    <w:rsid w:val="40089892"/>
    <w:rsid w:val="400F74B8"/>
    <w:rsid w:val="4013F237"/>
    <w:rsid w:val="401BAF8C"/>
    <w:rsid w:val="402280CE"/>
    <w:rsid w:val="4026F674"/>
    <w:rsid w:val="4029D57C"/>
    <w:rsid w:val="402DF972"/>
    <w:rsid w:val="4035E0C6"/>
    <w:rsid w:val="404DA67D"/>
    <w:rsid w:val="405ADB92"/>
    <w:rsid w:val="407EF8FB"/>
    <w:rsid w:val="40841BC1"/>
    <w:rsid w:val="4084E12D"/>
    <w:rsid w:val="40932B08"/>
    <w:rsid w:val="4098D35E"/>
    <w:rsid w:val="409BCB73"/>
    <w:rsid w:val="40A244E5"/>
    <w:rsid w:val="40B53509"/>
    <w:rsid w:val="40BE9857"/>
    <w:rsid w:val="40CAB371"/>
    <w:rsid w:val="40D23E66"/>
    <w:rsid w:val="40D3D238"/>
    <w:rsid w:val="40DA9687"/>
    <w:rsid w:val="40E7741B"/>
    <w:rsid w:val="40F2F072"/>
    <w:rsid w:val="40F4AC2D"/>
    <w:rsid w:val="40F6188F"/>
    <w:rsid w:val="40FC3449"/>
    <w:rsid w:val="4100B896"/>
    <w:rsid w:val="4108B8CE"/>
    <w:rsid w:val="4108C4A9"/>
    <w:rsid w:val="41109FE5"/>
    <w:rsid w:val="4113199E"/>
    <w:rsid w:val="4118420F"/>
    <w:rsid w:val="41252955"/>
    <w:rsid w:val="4132456F"/>
    <w:rsid w:val="41327F0F"/>
    <w:rsid w:val="41574B2A"/>
    <w:rsid w:val="415F3ABE"/>
    <w:rsid w:val="415F75DB"/>
    <w:rsid w:val="41612797"/>
    <w:rsid w:val="4162BC9C"/>
    <w:rsid w:val="41744438"/>
    <w:rsid w:val="41745097"/>
    <w:rsid w:val="417F009E"/>
    <w:rsid w:val="41838E9A"/>
    <w:rsid w:val="4196A9C9"/>
    <w:rsid w:val="419E9B44"/>
    <w:rsid w:val="41A03997"/>
    <w:rsid w:val="41A0669D"/>
    <w:rsid w:val="41A6D815"/>
    <w:rsid w:val="41B8544A"/>
    <w:rsid w:val="41BE006D"/>
    <w:rsid w:val="41BFD523"/>
    <w:rsid w:val="41C0CB21"/>
    <w:rsid w:val="41CF555C"/>
    <w:rsid w:val="41D1AE12"/>
    <w:rsid w:val="41E40DD2"/>
    <w:rsid w:val="41E59D4D"/>
    <w:rsid w:val="41ED132B"/>
    <w:rsid w:val="41FEC8C6"/>
    <w:rsid w:val="421F213B"/>
    <w:rsid w:val="422F149B"/>
    <w:rsid w:val="423096D5"/>
    <w:rsid w:val="4237888D"/>
    <w:rsid w:val="42456409"/>
    <w:rsid w:val="4248E6E2"/>
    <w:rsid w:val="4254AA99"/>
    <w:rsid w:val="426AD693"/>
    <w:rsid w:val="4276F896"/>
    <w:rsid w:val="428761B5"/>
    <w:rsid w:val="42881C45"/>
    <w:rsid w:val="428FAA26"/>
    <w:rsid w:val="4296257C"/>
    <w:rsid w:val="429AF286"/>
    <w:rsid w:val="42A276C2"/>
    <w:rsid w:val="42A6A92B"/>
    <w:rsid w:val="42B2A743"/>
    <w:rsid w:val="42B53744"/>
    <w:rsid w:val="42B94EC2"/>
    <w:rsid w:val="42BC04D0"/>
    <w:rsid w:val="42F7266E"/>
    <w:rsid w:val="43186202"/>
    <w:rsid w:val="431AED5C"/>
    <w:rsid w:val="432885D8"/>
    <w:rsid w:val="432ED659"/>
    <w:rsid w:val="432FB66F"/>
    <w:rsid w:val="433BABF4"/>
    <w:rsid w:val="433C0B7A"/>
    <w:rsid w:val="433D2B5B"/>
    <w:rsid w:val="43451EA5"/>
    <w:rsid w:val="4349BE1A"/>
    <w:rsid w:val="43559EBA"/>
    <w:rsid w:val="4355BAD8"/>
    <w:rsid w:val="43679CE5"/>
    <w:rsid w:val="4367DEDE"/>
    <w:rsid w:val="436DECB7"/>
    <w:rsid w:val="43741E2B"/>
    <w:rsid w:val="43852BC5"/>
    <w:rsid w:val="438D4B76"/>
    <w:rsid w:val="439B03B8"/>
    <w:rsid w:val="439DAF0D"/>
    <w:rsid w:val="43AB2047"/>
    <w:rsid w:val="43B325BE"/>
    <w:rsid w:val="43B3958F"/>
    <w:rsid w:val="43B80699"/>
    <w:rsid w:val="43C3BEE2"/>
    <w:rsid w:val="43C99249"/>
    <w:rsid w:val="43CC2850"/>
    <w:rsid w:val="43CEF557"/>
    <w:rsid w:val="43EAE397"/>
    <w:rsid w:val="43EE1D7A"/>
    <w:rsid w:val="43F1384E"/>
    <w:rsid w:val="43F6ED94"/>
    <w:rsid w:val="43FDE3FF"/>
    <w:rsid w:val="44008049"/>
    <w:rsid w:val="4407C221"/>
    <w:rsid w:val="440C52A7"/>
    <w:rsid w:val="441A4765"/>
    <w:rsid w:val="4428415D"/>
    <w:rsid w:val="4428F619"/>
    <w:rsid w:val="443CFDF6"/>
    <w:rsid w:val="4442B8AB"/>
    <w:rsid w:val="444524A7"/>
    <w:rsid w:val="444AD25B"/>
    <w:rsid w:val="444B38B4"/>
    <w:rsid w:val="444C76CA"/>
    <w:rsid w:val="445B61C4"/>
    <w:rsid w:val="446A2239"/>
    <w:rsid w:val="446A87FA"/>
    <w:rsid w:val="447E4A60"/>
    <w:rsid w:val="448AE8B8"/>
    <w:rsid w:val="448B9B01"/>
    <w:rsid w:val="44907423"/>
    <w:rsid w:val="44959263"/>
    <w:rsid w:val="449B5C96"/>
    <w:rsid w:val="449BEE4A"/>
    <w:rsid w:val="449F9BC1"/>
    <w:rsid w:val="44A647E0"/>
    <w:rsid w:val="44ABB03C"/>
    <w:rsid w:val="44B89A63"/>
    <w:rsid w:val="44C79C17"/>
    <w:rsid w:val="44CF8DD6"/>
    <w:rsid w:val="44D0D656"/>
    <w:rsid w:val="44DC4B88"/>
    <w:rsid w:val="44F1761C"/>
    <w:rsid w:val="44F5D9A2"/>
    <w:rsid w:val="450507DE"/>
    <w:rsid w:val="45089CC5"/>
    <w:rsid w:val="450C474D"/>
    <w:rsid w:val="451511A3"/>
    <w:rsid w:val="451F3820"/>
    <w:rsid w:val="452033EF"/>
    <w:rsid w:val="4521A566"/>
    <w:rsid w:val="4523354E"/>
    <w:rsid w:val="452B2587"/>
    <w:rsid w:val="452CAAEA"/>
    <w:rsid w:val="452EFBB4"/>
    <w:rsid w:val="452FCD18"/>
    <w:rsid w:val="4537411C"/>
    <w:rsid w:val="453D675E"/>
    <w:rsid w:val="453E8F15"/>
    <w:rsid w:val="4540BF99"/>
    <w:rsid w:val="4544F3F2"/>
    <w:rsid w:val="454DD53F"/>
    <w:rsid w:val="4551C18D"/>
    <w:rsid w:val="45532C2A"/>
    <w:rsid w:val="4564076F"/>
    <w:rsid w:val="456E6486"/>
    <w:rsid w:val="4576FE35"/>
    <w:rsid w:val="45779A24"/>
    <w:rsid w:val="457C9D73"/>
    <w:rsid w:val="4584E533"/>
    <w:rsid w:val="45AB3223"/>
    <w:rsid w:val="45BD7C89"/>
    <w:rsid w:val="45BEA79E"/>
    <w:rsid w:val="45C411BE"/>
    <w:rsid w:val="45CCD55B"/>
    <w:rsid w:val="45D881EE"/>
    <w:rsid w:val="45DAB54C"/>
    <w:rsid w:val="45E34B95"/>
    <w:rsid w:val="45EB460C"/>
    <w:rsid w:val="45EE21BA"/>
    <w:rsid w:val="45FB0D77"/>
    <w:rsid w:val="4607ADE6"/>
    <w:rsid w:val="460A3CB5"/>
    <w:rsid w:val="460E210A"/>
    <w:rsid w:val="4628CB57"/>
    <w:rsid w:val="46324003"/>
    <w:rsid w:val="463AD73E"/>
    <w:rsid w:val="46424775"/>
    <w:rsid w:val="4644A002"/>
    <w:rsid w:val="4657B165"/>
    <w:rsid w:val="465B04FE"/>
    <w:rsid w:val="465FC636"/>
    <w:rsid w:val="4663F099"/>
    <w:rsid w:val="469A9EF6"/>
    <w:rsid w:val="46A147DD"/>
    <w:rsid w:val="46AC3D36"/>
    <w:rsid w:val="46AF2787"/>
    <w:rsid w:val="46B5DCC9"/>
    <w:rsid w:val="46B90ECE"/>
    <w:rsid w:val="46CB261C"/>
    <w:rsid w:val="46CB262C"/>
    <w:rsid w:val="46E07529"/>
    <w:rsid w:val="46F46EB5"/>
    <w:rsid w:val="46F6595C"/>
    <w:rsid w:val="46F88B00"/>
    <w:rsid w:val="46FC6FDF"/>
    <w:rsid w:val="47078635"/>
    <w:rsid w:val="4710B8F5"/>
    <w:rsid w:val="471DE9A6"/>
    <w:rsid w:val="47235C05"/>
    <w:rsid w:val="4723F5A7"/>
    <w:rsid w:val="4733508A"/>
    <w:rsid w:val="4736EC8D"/>
    <w:rsid w:val="4747A10D"/>
    <w:rsid w:val="474B2378"/>
    <w:rsid w:val="4750CD04"/>
    <w:rsid w:val="4753B450"/>
    <w:rsid w:val="475F2361"/>
    <w:rsid w:val="47605DCB"/>
    <w:rsid w:val="4767D9A2"/>
    <w:rsid w:val="4768FB41"/>
    <w:rsid w:val="476E3082"/>
    <w:rsid w:val="4777F1DB"/>
    <w:rsid w:val="4788A915"/>
    <w:rsid w:val="47A7D511"/>
    <w:rsid w:val="47B1AFAD"/>
    <w:rsid w:val="47BCA4F5"/>
    <w:rsid w:val="47BEB9CB"/>
    <w:rsid w:val="47C5A52E"/>
    <w:rsid w:val="47CB425F"/>
    <w:rsid w:val="47D03DC7"/>
    <w:rsid w:val="47DFBA19"/>
    <w:rsid w:val="47EE1CEC"/>
    <w:rsid w:val="47F0BF22"/>
    <w:rsid w:val="47F9297B"/>
    <w:rsid w:val="480BFAFE"/>
    <w:rsid w:val="48125E11"/>
    <w:rsid w:val="481384D8"/>
    <w:rsid w:val="4816B2AE"/>
    <w:rsid w:val="482E02C5"/>
    <w:rsid w:val="484E5236"/>
    <w:rsid w:val="4861F174"/>
    <w:rsid w:val="4879A425"/>
    <w:rsid w:val="487EC471"/>
    <w:rsid w:val="48803C9B"/>
    <w:rsid w:val="48853861"/>
    <w:rsid w:val="489C4764"/>
    <w:rsid w:val="489DEED1"/>
    <w:rsid w:val="48A36E9F"/>
    <w:rsid w:val="48AD5DBB"/>
    <w:rsid w:val="48C334A6"/>
    <w:rsid w:val="48C6280E"/>
    <w:rsid w:val="48CFB574"/>
    <w:rsid w:val="48DE87EB"/>
    <w:rsid w:val="48DF73AE"/>
    <w:rsid w:val="48E1AB06"/>
    <w:rsid w:val="48E2BE32"/>
    <w:rsid w:val="48EA99E7"/>
    <w:rsid w:val="48EC305D"/>
    <w:rsid w:val="48F477EF"/>
    <w:rsid w:val="49023B50"/>
    <w:rsid w:val="4903837C"/>
    <w:rsid w:val="490CB823"/>
    <w:rsid w:val="491AA9F8"/>
    <w:rsid w:val="491AFC3C"/>
    <w:rsid w:val="4928B9F6"/>
    <w:rsid w:val="493545FA"/>
    <w:rsid w:val="4936AA59"/>
    <w:rsid w:val="493C2E7F"/>
    <w:rsid w:val="494E9F21"/>
    <w:rsid w:val="4956E3CC"/>
    <w:rsid w:val="4978F466"/>
    <w:rsid w:val="4987B63A"/>
    <w:rsid w:val="498DED11"/>
    <w:rsid w:val="4991089B"/>
    <w:rsid w:val="49956CBD"/>
    <w:rsid w:val="4999ACC8"/>
    <w:rsid w:val="49ADCE42"/>
    <w:rsid w:val="49B08BD8"/>
    <w:rsid w:val="49C0DB64"/>
    <w:rsid w:val="49C33FAE"/>
    <w:rsid w:val="49C46742"/>
    <w:rsid w:val="49C7AD32"/>
    <w:rsid w:val="49CB18EE"/>
    <w:rsid w:val="49CCAFB1"/>
    <w:rsid w:val="49E930D8"/>
    <w:rsid w:val="49ECD998"/>
    <w:rsid w:val="49EE0E5F"/>
    <w:rsid w:val="49F59FB4"/>
    <w:rsid w:val="49F74367"/>
    <w:rsid w:val="49FBF127"/>
    <w:rsid w:val="4A133713"/>
    <w:rsid w:val="4A34E43B"/>
    <w:rsid w:val="4A3A28B2"/>
    <w:rsid w:val="4A4F4B10"/>
    <w:rsid w:val="4A5351CE"/>
    <w:rsid w:val="4A699AAF"/>
    <w:rsid w:val="4AA3392C"/>
    <w:rsid w:val="4AB173F2"/>
    <w:rsid w:val="4AB70D0A"/>
    <w:rsid w:val="4ACE07BD"/>
    <w:rsid w:val="4ADC0CF3"/>
    <w:rsid w:val="4AF27311"/>
    <w:rsid w:val="4AF73EAD"/>
    <w:rsid w:val="4B02F8E2"/>
    <w:rsid w:val="4B280428"/>
    <w:rsid w:val="4B379C77"/>
    <w:rsid w:val="4B3954E5"/>
    <w:rsid w:val="4B3DB513"/>
    <w:rsid w:val="4B44AAEF"/>
    <w:rsid w:val="4B52A2B8"/>
    <w:rsid w:val="4B645BB3"/>
    <w:rsid w:val="4B6AE5F7"/>
    <w:rsid w:val="4B73E2F4"/>
    <w:rsid w:val="4B81DA95"/>
    <w:rsid w:val="4B849B1A"/>
    <w:rsid w:val="4B85F170"/>
    <w:rsid w:val="4B8E9B38"/>
    <w:rsid w:val="4B933F3B"/>
    <w:rsid w:val="4B9602F5"/>
    <w:rsid w:val="4B96DB36"/>
    <w:rsid w:val="4BC6137E"/>
    <w:rsid w:val="4BCC7791"/>
    <w:rsid w:val="4BCC9A2C"/>
    <w:rsid w:val="4BE6715B"/>
    <w:rsid w:val="4C1A9333"/>
    <w:rsid w:val="4C24D948"/>
    <w:rsid w:val="4C2ACF13"/>
    <w:rsid w:val="4C2CE90F"/>
    <w:rsid w:val="4C31AEA4"/>
    <w:rsid w:val="4C5751D2"/>
    <w:rsid w:val="4C5F7378"/>
    <w:rsid w:val="4C6110A7"/>
    <w:rsid w:val="4C679D08"/>
    <w:rsid w:val="4C6FB4A8"/>
    <w:rsid w:val="4C702B07"/>
    <w:rsid w:val="4C7346CC"/>
    <w:rsid w:val="4C9B0AD6"/>
    <w:rsid w:val="4CA06BAE"/>
    <w:rsid w:val="4CA90E50"/>
    <w:rsid w:val="4CB82938"/>
    <w:rsid w:val="4CBDF412"/>
    <w:rsid w:val="4CC0AED5"/>
    <w:rsid w:val="4CC1FE44"/>
    <w:rsid w:val="4CC41BD4"/>
    <w:rsid w:val="4CC88141"/>
    <w:rsid w:val="4CE5DC9C"/>
    <w:rsid w:val="4CE9574F"/>
    <w:rsid w:val="4CF166E8"/>
    <w:rsid w:val="4CF91B92"/>
    <w:rsid w:val="4CFCBE4C"/>
    <w:rsid w:val="4D06E0CE"/>
    <w:rsid w:val="4D0EE44B"/>
    <w:rsid w:val="4D14200F"/>
    <w:rsid w:val="4D171795"/>
    <w:rsid w:val="4D187EC5"/>
    <w:rsid w:val="4D18B45B"/>
    <w:rsid w:val="4D27079F"/>
    <w:rsid w:val="4D297D08"/>
    <w:rsid w:val="4D2DA617"/>
    <w:rsid w:val="4D3504D0"/>
    <w:rsid w:val="4D37992D"/>
    <w:rsid w:val="4D3AB34F"/>
    <w:rsid w:val="4D3FE9F2"/>
    <w:rsid w:val="4D3FEA99"/>
    <w:rsid w:val="4D446265"/>
    <w:rsid w:val="4D5529E2"/>
    <w:rsid w:val="4D56EDD0"/>
    <w:rsid w:val="4D5C2ECA"/>
    <w:rsid w:val="4D6D21FC"/>
    <w:rsid w:val="4D7027CD"/>
    <w:rsid w:val="4D8730C6"/>
    <w:rsid w:val="4D89F197"/>
    <w:rsid w:val="4D8B5164"/>
    <w:rsid w:val="4D9062CA"/>
    <w:rsid w:val="4D92082B"/>
    <w:rsid w:val="4D9E85B6"/>
    <w:rsid w:val="4DA1A7F1"/>
    <w:rsid w:val="4DA78E93"/>
    <w:rsid w:val="4DAD5C32"/>
    <w:rsid w:val="4DB11582"/>
    <w:rsid w:val="4DB132BF"/>
    <w:rsid w:val="4DB5BF9A"/>
    <w:rsid w:val="4DB6317F"/>
    <w:rsid w:val="4DB95CE8"/>
    <w:rsid w:val="4DBE4EE9"/>
    <w:rsid w:val="4DC8573D"/>
    <w:rsid w:val="4DC8B17E"/>
    <w:rsid w:val="4DC9B4D7"/>
    <w:rsid w:val="4DCF3512"/>
    <w:rsid w:val="4DD361DD"/>
    <w:rsid w:val="4DD4D25C"/>
    <w:rsid w:val="4DD62688"/>
    <w:rsid w:val="4DFF3958"/>
    <w:rsid w:val="4E020F3A"/>
    <w:rsid w:val="4E1216F5"/>
    <w:rsid w:val="4E1D1E03"/>
    <w:rsid w:val="4E32DC70"/>
    <w:rsid w:val="4E481C1F"/>
    <w:rsid w:val="4E547F89"/>
    <w:rsid w:val="4E55DB6D"/>
    <w:rsid w:val="4E6B62BC"/>
    <w:rsid w:val="4E6FD046"/>
    <w:rsid w:val="4E82EB79"/>
    <w:rsid w:val="4E8AA6F5"/>
    <w:rsid w:val="4E8E811A"/>
    <w:rsid w:val="4E902726"/>
    <w:rsid w:val="4E933C55"/>
    <w:rsid w:val="4E9A14D5"/>
    <w:rsid w:val="4E9D5586"/>
    <w:rsid w:val="4EA0593F"/>
    <w:rsid w:val="4EA9BB58"/>
    <w:rsid w:val="4EAD9F64"/>
    <w:rsid w:val="4EB4DE74"/>
    <w:rsid w:val="4EBA6649"/>
    <w:rsid w:val="4EBA8F39"/>
    <w:rsid w:val="4EBD2A84"/>
    <w:rsid w:val="4EBEDF50"/>
    <w:rsid w:val="4ECA1794"/>
    <w:rsid w:val="4ED50F85"/>
    <w:rsid w:val="4EF55C30"/>
    <w:rsid w:val="4EF68539"/>
    <w:rsid w:val="4EF6F462"/>
    <w:rsid w:val="4EFC39AD"/>
    <w:rsid w:val="4EFEB4BA"/>
    <w:rsid w:val="4F02C2BE"/>
    <w:rsid w:val="4F03BAEE"/>
    <w:rsid w:val="4F094DFB"/>
    <w:rsid w:val="4F0C0F07"/>
    <w:rsid w:val="4F2B5864"/>
    <w:rsid w:val="4F33C855"/>
    <w:rsid w:val="4F357AF3"/>
    <w:rsid w:val="4F4050CA"/>
    <w:rsid w:val="4F512834"/>
    <w:rsid w:val="4F52A9EC"/>
    <w:rsid w:val="4F55899B"/>
    <w:rsid w:val="4F558CA2"/>
    <w:rsid w:val="4F58F488"/>
    <w:rsid w:val="4F5FFD9A"/>
    <w:rsid w:val="4F6A4904"/>
    <w:rsid w:val="4F6CBA21"/>
    <w:rsid w:val="4F72F62C"/>
    <w:rsid w:val="4F7B3F83"/>
    <w:rsid w:val="4F86AAC9"/>
    <w:rsid w:val="4F89287B"/>
    <w:rsid w:val="4F90A454"/>
    <w:rsid w:val="4F92A4FF"/>
    <w:rsid w:val="4F99A879"/>
    <w:rsid w:val="4FACF5B8"/>
    <w:rsid w:val="4FB3C7CD"/>
    <w:rsid w:val="4FC1B131"/>
    <w:rsid w:val="4FC319A3"/>
    <w:rsid w:val="4FC3E6E2"/>
    <w:rsid w:val="4FD5E986"/>
    <w:rsid w:val="4FD70A0C"/>
    <w:rsid w:val="4FDC72EA"/>
    <w:rsid w:val="4FDD244A"/>
    <w:rsid w:val="4FE46C3E"/>
    <w:rsid w:val="4FE54E05"/>
    <w:rsid w:val="4FE77471"/>
    <w:rsid w:val="4FEF1894"/>
    <w:rsid w:val="4FF3E47F"/>
    <w:rsid w:val="50278227"/>
    <w:rsid w:val="5029C686"/>
    <w:rsid w:val="50301CFE"/>
    <w:rsid w:val="503A2302"/>
    <w:rsid w:val="503BC427"/>
    <w:rsid w:val="503E534C"/>
    <w:rsid w:val="5044DD35"/>
    <w:rsid w:val="50476360"/>
    <w:rsid w:val="506175E5"/>
    <w:rsid w:val="507C9B8D"/>
    <w:rsid w:val="508C085B"/>
    <w:rsid w:val="50AE521D"/>
    <w:rsid w:val="50B12CDC"/>
    <w:rsid w:val="50C01978"/>
    <w:rsid w:val="50C17CAD"/>
    <w:rsid w:val="50C78B99"/>
    <w:rsid w:val="50CF683A"/>
    <w:rsid w:val="50D09000"/>
    <w:rsid w:val="50D545C6"/>
    <w:rsid w:val="50E64B85"/>
    <w:rsid w:val="5101F280"/>
    <w:rsid w:val="51039796"/>
    <w:rsid w:val="511067AB"/>
    <w:rsid w:val="51172742"/>
    <w:rsid w:val="512E99E1"/>
    <w:rsid w:val="51333CD9"/>
    <w:rsid w:val="513F539B"/>
    <w:rsid w:val="5142D2AA"/>
    <w:rsid w:val="5142F186"/>
    <w:rsid w:val="514CD373"/>
    <w:rsid w:val="514FD242"/>
    <w:rsid w:val="5155F6D9"/>
    <w:rsid w:val="5166926B"/>
    <w:rsid w:val="517BDEC1"/>
    <w:rsid w:val="517E3C2D"/>
    <w:rsid w:val="517F5EEF"/>
    <w:rsid w:val="519259FF"/>
    <w:rsid w:val="51941FF8"/>
    <w:rsid w:val="519EBAF2"/>
    <w:rsid w:val="519EF768"/>
    <w:rsid w:val="51BAC475"/>
    <w:rsid w:val="51BBECB9"/>
    <w:rsid w:val="51BC8CA8"/>
    <w:rsid w:val="51C0AD81"/>
    <w:rsid w:val="51C61D67"/>
    <w:rsid w:val="51D2ACE9"/>
    <w:rsid w:val="51DEB17F"/>
    <w:rsid w:val="51E88FF9"/>
    <w:rsid w:val="51E8D166"/>
    <w:rsid w:val="51ED960F"/>
    <w:rsid w:val="51F2D431"/>
    <w:rsid w:val="51F66B13"/>
    <w:rsid w:val="51FD1AA1"/>
    <w:rsid w:val="520162C5"/>
    <w:rsid w:val="5202DF04"/>
    <w:rsid w:val="5209F04F"/>
    <w:rsid w:val="521412E6"/>
    <w:rsid w:val="5215A2D9"/>
    <w:rsid w:val="5225D49B"/>
    <w:rsid w:val="5228EE1A"/>
    <w:rsid w:val="522CFA75"/>
    <w:rsid w:val="5235D905"/>
    <w:rsid w:val="5236859F"/>
    <w:rsid w:val="52465F06"/>
    <w:rsid w:val="525752A4"/>
    <w:rsid w:val="5257987C"/>
    <w:rsid w:val="525A5642"/>
    <w:rsid w:val="52619284"/>
    <w:rsid w:val="52653C7E"/>
    <w:rsid w:val="5268A243"/>
    <w:rsid w:val="526BD5BB"/>
    <w:rsid w:val="52735035"/>
    <w:rsid w:val="52762219"/>
    <w:rsid w:val="528A74D9"/>
    <w:rsid w:val="528D50C0"/>
    <w:rsid w:val="52903A85"/>
    <w:rsid w:val="52980484"/>
    <w:rsid w:val="52A0B97E"/>
    <w:rsid w:val="52B82784"/>
    <w:rsid w:val="52B8A3B5"/>
    <w:rsid w:val="52DA988D"/>
    <w:rsid w:val="52DB23FC"/>
    <w:rsid w:val="52DB5351"/>
    <w:rsid w:val="52DCDDA8"/>
    <w:rsid w:val="52E06E41"/>
    <w:rsid w:val="52E3DF5A"/>
    <w:rsid w:val="52E47C2D"/>
    <w:rsid w:val="52FEF3AC"/>
    <w:rsid w:val="5306C745"/>
    <w:rsid w:val="530DAC81"/>
    <w:rsid w:val="5317AB58"/>
    <w:rsid w:val="5321DCB0"/>
    <w:rsid w:val="532FF059"/>
    <w:rsid w:val="5333A466"/>
    <w:rsid w:val="5335F9B2"/>
    <w:rsid w:val="5365127C"/>
    <w:rsid w:val="53748BBA"/>
    <w:rsid w:val="537D62EA"/>
    <w:rsid w:val="538C111B"/>
    <w:rsid w:val="53956A17"/>
    <w:rsid w:val="539D35C3"/>
    <w:rsid w:val="53AFE979"/>
    <w:rsid w:val="53BD31CC"/>
    <w:rsid w:val="53C3535E"/>
    <w:rsid w:val="53D26D59"/>
    <w:rsid w:val="53D2CA8F"/>
    <w:rsid w:val="53D31F21"/>
    <w:rsid w:val="53D37B25"/>
    <w:rsid w:val="53D6F4B5"/>
    <w:rsid w:val="53D7EA07"/>
    <w:rsid w:val="53E7F2F5"/>
    <w:rsid w:val="53EA545F"/>
    <w:rsid w:val="53EFD4EE"/>
    <w:rsid w:val="53F965F9"/>
    <w:rsid w:val="53FF81CE"/>
    <w:rsid w:val="54031C19"/>
    <w:rsid w:val="54136179"/>
    <w:rsid w:val="5416B4B9"/>
    <w:rsid w:val="542484EB"/>
    <w:rsid w:val="5428B490"/>
    <w:rsid w:val="54389BC3"/>
    <w:rsid w:val="543BC39A"/>
    <w:rsid w:val="544C8B3A"/>
    <w:rsid w:val="5454D2D6"/>
    <w:rsid w:val="5458968A"/>
    <w:rsid w:val="545BC3E4"/>
    <w:rsid w:val="54609103"/>
    <w:rsid w:val="548A672F"/>
    <w:rsid w:val="54A583F1"/>
    <w:rsid w:val="54AFCD4D"/>
    <w:rsid w:val="54B050C2"/>
    <w:rsid w:val="54B3D4AA"/>
    <w:rsid w:val="54CB63F4"/>
    <w:rsid w:val="54D7C997"/>
    <w:rsid w:val="54DDA4BB"/>
    <w:rsid w:val="54DE44D1"/>
    <w:rsid w:val="54ED68DF"/>
    <w:rsid w:val="54F65B35"/>
    <w:rsid w:val="550541F0"/>
    <w:rsid w:val="55060685"/>
    <w:rsid w:val="550F8672"/>
    <w:rsid w:val="551898A2"/>
    <w:rsid w:val="551C4D3A"/>
    <w:rsid w:val="551CDD16"/>
    <w:rsid w:val="551D47D0"/>
    <w:rsid w:val="552030BB"/>
    <w:rsid w:val="5523042B"/>
    <w:rsid w:val="5527993D"/>
    <w:rsid w:val="55317D1A"/>
    <w:rsid w:val="553E7116"/>
    <w:rsid w:val="55466CDC"/>
    <w:rsid w:val="5548F343"/>
    <w:rsid w:val="5564BDE8"/>
    <w:rsid w:val="556C3551"/>
    <w:rsid w:val="55754A8A"/>
    <w:rsid w:val="5582A2FC"/>
    <w:rsid w:val="558434D6"/>
    <w:rsid w:val="5585DB99"/>
    <w:rsid w:val="55991821"/>
    <w:rsid w:val="559F16F0"/>
    <w:rsid w:val="55A5FC85"/>
    <w:rsid w:val="55AFAC46"/>
    <w:rsid w:val="55BAA109"/>
    <w:rsid w:val="55C50F07"/>
    <w:rsid w:val="55D25D36"/>
    <w:rsid w:val="55DAC125"/>
    <w:rsid w:val="55DBCFC5"/>
    <w:rsid w:val="55F54777"/>
    <w:rsid w:val="5603CBE0"/>
    <w:rsid w:val="5619CDEA"/>
    <w:rsid w:val="562E7A8D"/>
    <w:rsid w:val="56394AED"/>
    <w:rsid w:val="563C6E52"/>
    <w:rsid w:val="564A139B"/>
    <w:rsid w:val="5659C328"/>
    <w:rsid w:val="56617DE1"/>
    <w:rsid w:val="5667EAA0"/>
    <w:rsid w:val="567A96FD"/>
    <w:rsid w:val="567F614E"/>
    <w:rsid w:val="568C6612"/>
    <w:rsid w:val="568CDE57"/>
    <w:rsid w:val="56933EA0"/>
    <w:rsid w:val="5693B073"/>
    <w:rsid w:val="569D8093"/>
    <w:rsid w:val="56AFCC99"/>
    <w:rsid w:val="56B1184F"/>
    <w:rsid w:val="56B38F27"/>
    <w:rsid w:val="56B40028"/>
    <w:rsid w:val="56B78077"/>
    <w:rsid w:val="56B886C2"/>
    <w:rsid w:val="56B8A0E8"/>
    <w:rsid w:val="56C011C4"/>
    <w:rsid w:val="56C1D483"/>
    <w:rsid w:val="56CA3799"/>
    <w:rsid w:val="56CDEE10"/>
    <w:rsid w:val="56D7AC2A"/>
    <w:rsid w:val="56DBDB4E"/>
    <w:rsid w:val="56E4CD99"/>
    <w:rsid w:val="56F3712F"/>
    <w:rsid w:val="56F77012"/>
    <w:rsid w:val="56FFE30C"/>
    <w:rsid w:val="5706CF44"/>
    <w:rsid w:val="571DE2BC"/>
    <w:rsid w:val="5721BED4"/>
    <w:rsid w:val="57228F97"/>
    <w:rsid w:val="57282ED9"/>
    <w:rsid w:val="5737E002"/>
    <w:rsid w:val="573CC52D"/>
    <w:rsid w:val="57553CDB"/>
    <w:rsid w:val="576677CE"/>
    <w:rsid w:val="576C141B"/>
    <w:rsid w:val="576C8252"/>
    <w:rsid w:val="57724DD2"/>
    <w:rsid w:val="5777B9C9"/>
    <w:rsid w:val="577E97D5"/>
    <w:rsid w:val="5783C46C"/>
    <w:rsid w:val="5784E802"/>
    <w:rsid w:val="578541E3"/>
    <w:rsid w:val="5792DD14"/>
    <w:rsid w:val="5794D34E"/>
    <w:rsid w:val="57954591"/>
    <w:rsid w:val="579A900F"/>
    <w:rsid w:val="57A3AE2B"/>
    <w:rsid w:val="57ABE74D"/>
    <w:rsid w:val="57C19AFB"/>
    <w:rsid w:val="57CE17DB"/>
    <w:rsid w:val="57D4D653"/>
    <w:rsid w:val="57E11DA4"/>
    <w:rsid w:val="57E7F87D"/>
    <w:rsid w:val="57F06921"/>
    <w:rsid w:val="57F08161"/>
    <w:rsid w:val="57F6F2E6"/>
    <w:rsid w:val="57F99B97"/>
    <w:rsid w:val="5807CD01"/>
    <w:rsid w:val="58113447"/>
    <w:rsid w:val="581A57A1"/>
    <w:rsid w:val="5820E4AA"/>
    <w:rsid w:val="582F5CEA"/>
    <w:rsid w:val="583EB508"/>
    <w:rsid w:val="584E50F9"/>
    <w:rsid w:val="584FD089"/>
    <w:rsid w:val="5860E2C7"/>
    <w:rsid w:val="5860E6B5"/>
    <w:rsid w:val="58679646"/>
    <w:rsid w:val="58691DDC"/>
    <w:rsid w:val="586BFFB8"/>
    <w:rsid w:val="586EE8BC"/>
    <w:rsid w:val="5873CAA7"/>
    <w:rsid w:val="58784824"/>
    <w:rsid w:val="5884D5EA"/>
    <w:rsid w:val="5886F3F5"/>
    <w:rsid w:val="588939A3"/>
    <w:rsid w:val="5890F934"/>
    <w:rsid w:val="5897BDD8"/>
    <w:rsid w:val="58A57EA7"/>
    <w:rsid w:val="58BD6459"/>
    <w:rsid w:val="58C7D15E"/>
    <w:rsid w:val="58CECB42"/>
    <w:rsid w:val="58D11DC3"/>
    <w:rsid w:val="58D275FA"/>
    <w:rsid w:val="58D43675"/>
    <w:rsid w:val="58D73ED2"/>
    <w:rsid w:val="58E09C29"/>
    <w:rsid w:val="58EB5ABC"/>
    <w:rsid w:val="58EBCC4E"/>
    <w:rsid w:val="58ED9D92"/>
    <w:rsid w:val="58FE233D"/>
    <w:rsid w:val="59002B53"/>
    <w:rsid w:val="5901F0A8"/>
    <w:rsid w:val="59052A44"/>
    <w:rsid w:val="59078679"/>
    <w:rsid w:val="590A926D"/>
    <w:rsid w:val="59153971"/>
    <w:rsid w:val="5924C163"/>
    <w:rsid w:val="592539AE"/>
    <w:rsid w:val="5929AB98"/>
    <w:rsid w:val="59329598"/>
    <w:rsid w:val="59335949"/>
    <w:rsid w:val="59406BA3"/>
    <w:rsid w:val="595127C4"/>
    <w:rsid w:val="595E6186"/>
    <w:rsid w:val="5962FF92"/>
    <w:rsid w:val="59674F59"/>
    <w:rsid w:val="59703792"/>
    <w:rsid w:val="599E8A59"/>
    <w:rsid w:val="59B3B283"/>
    <w:rsid w:val="59D1EF8F"/>
    <w:rsid w:val="59D2B8DD"/>
    <w:rsid w:val="59D7644D"/>
    <w:rsid w:val="59DE8EC8"/>
    <w:rsid w:val="59E366AA"/>
    <w:rsid w:val="59E977F4"/>
    <w:rsid w:val="59EA38C1"/>
    <w:rsid w:val="59F524F5"/>
    <w:rsid w:val="59F5DA45"/>
    <w:rsid w:val="59F7F91F"/>
    <w:rsid w:val="5A0B582C"/>
    <w:rsid w:val="5A0CDB22"/>
    <w:rsid w:val="5A0FFFAF"/>
    <w:rsid w:val="5A143942"/>
    <w:rsid w:val="5A14DEBE"/>
    <w:rsid w:val="5A2108B0"/>
    <w:rsid w:val="5A2A7873"/>
    <w:rsid w:val="5A2B6690"/>
    <w:rsid w:val="5A3277B4"/>
    <w:rsid w:val="5A3E394C"/>
    <w:rsid w:val="5A440787"/>
    <w:rsid w:val="5A45EAFE"/>
    <w:rsid w:val="5A46EC95"/>
    <w:rsid w:val="5A5BC409"/>
    <w:rsid w:val="5A5F70FC"/>
    <w:rsid w:val="5A6C6387"/>
    <w:rsid w:val="5A78D693"/>
    <w:rsid w:val="5A7A61A9"/>
    <w:rsid w:val="5A7ED869"/>
    <w:rsid w:val="5A8193BC"/>
    <w:rsid w:val="5A9F76A8"/>
    <w:rsid w:val="5AA48C72"/>
    <w:rsid w:val="5ABF8B48"/>
    <w:rsid w:val="5AC838A5"/>
    <w:rsid w:val="5AD29A0D"/>
    <w:rsid w:val="5AE2FE1C"/>
    <w:rsid w:val="5AE43B6D"/>
    <w:rsid w:val="5AF88BB5"/>
    <w:rsid w:val="5AF9D656"/>
    <w:rsid w:val="5AFD0F5D"/>
    <w:rsid w:val="5B0188A2"/>
    <w:rsid w:val="5B02E560"/>
    <w:rsid w:val="5B09BA70"/>
    <w:rsid w:val="5B0C3FFB"/>
    <w:rsid w:val="5B11401C"/>
    <w:rsid w:val="5B1EED06"/>
    <w:rsid w:val="5B21F563"/>
    <w:rsid w:val="5B251EDA"/>
    <w:rsid w:val="5B297C6A"/>
    <w:rsid w:val="5B3498CE"/>
    <w:rsid w:val="5B3FE799"/>
    <w:rsid w:val="5B433487"/>
    <w:rsid w:val="5B44F9A1"/>
    <w:rsid w:val="5B4ABD62"/>
    <w:rsid w:val="5B5834E2"/>
    <w:rsid w:val="5B60FD53"/>
    <w:rsid w:val="5B8655FE"/>
    <w:rsid w:val="5B8B8379"/>
    <w:rsid w:val="5B940974"/>
    <w:rsid w:val="5B950FA3"/>
    <w:rsid w:val="5B972C1A"/>
    <w:rsid w:val="5BBB9A33"/>
    <w:rsid w:val="5BBD5D30"/>
    <w:rsid w:val="5BC21898"/>
    <w:rsid w:val="5BEAA489"/>
    <w:rsid w:val="5BF2DD32"/>
    <w:rsid w:val="5BFA4185"/>
    <w:rsid w:val="5BFD00B5"/>
    <w:rsid w:val="5C04A98A"/>
    <w:rsid w:val="5C0E4F7A"/>
    <w:rsid w:val="5C17089B"/>
    <w:rsid w:val="5C1A2876"/>
    <w:rsid w:val="5C1E1BB5"/>
    <w:rsid w:val="5C2093F2"/>
    <w:rsid w:val="5C2DAAB4"/>
    <w:rsid w:val="5C3FFEAA"/>
    <w:rsid w:val="5C40E2AB"/>
    <w:rsid w:val="5C4A4AB5"/>
    <w:rsid w:val="5C589FDC"/>
    <w:rsid w:val="5C58AFA3"/>
    <w:rsid w:val="5C5A2A8C"/>
    <w:rsid w:val="5C5BC9E2"/>
    <w:rsid w:val="5C5FCB07"/>
    <w:rsid w:val="5C853E5C"/>
    <w:rsid w:val="5C900E93"/>
    <w:rsid w:val="5C9807A8"/>
    <w:rsid w:val="5CA6A7A6"/>
    <w:rsid w:val="5CB0CDDA"/>
    <w:rsid w:val="5CB9242C"/>
    <w:rsid w:val="5CEB9363"/>
    <w:rsid w:val="5CF7FC82"/>
    <w:rsid w:val="5CF905F7"/>
    <w:rsid w:val="5D046AED"/>
    <w:rsid w:val="5D04A423"/>
    <w:rsid w:val="5D04F15B"/>
    <w:rsid w:val="5D107B8C"/>
    <w:rsid w:val="5D163DCC"/>
    <w:rsid w:val="5D1E6E5E"/>
    <w:rsid w:val="5D271E65"/>
    <w:rsid w:val="5D2FE696"/>
    <w:rsid w:val="5D3C62CD"/>
    <w:rsid w:val="5D423E02"/>
    <w:rsid w:val="5D496904"/>
    <w:rsid w:val="5D4CE2E9"/>
    <w:rsid w:val="5D531D6F"/>
    <w:rsid w:val="5D5555F6"/>
    <w:rsid w:val="5D57D0DE"/>
    <w:rsid w:val="5D5AF87C"/>
    <w:rsid w:val="5D637AD2"/>
    <w:rsid w:val="5D674B77"/>
    <w:rsid w:val="5D73A331"/>
    <w:rsid w:val="5D751FF3"/>
    <w:rsid w:val="5D8D33A9"/>
    <w:rsid w:val="5D93C58E"/>
    <w:rsid w:val="5D993EE6"/>
    <w:rsid w:val="5DAB432B"/>
    <w:rsid w:val="5DAE7C85"/>
    <w:rsid w:val="5DC11C38"/>
    <w:rsid w:val="5DC16421"/>
    <w:rsid w:val="5DCA74FF"/>
    <w:rsid w:val="5DD36CEA"/>
    <w:rsid w:val="5DD6FD24"/>
    <w:rsid w:val="5DD94243"/>
    <w:rsid w:val="5DE0395E"/>
    <w:rsid w:val="5DE47E1F"/>
    <w:rsid w:val="5DF9A0EF"/>
    <w:rsid w:val="5E060E63"/>
    <w:rsid w:val="5E0E5B4A"/>
    <w:rsid w:val="5E187011"/>
    <w:rsid w:val="5E42DEBC"/>
    <w:rsid w:val="5E502B2C"/>
    <w:rsid w:val="5E578A0E"/>
    <w:rsid w:val="5E7391AA"/>
    <w:rsid w:val="5E776E70"/>
    <w:rsid w:val="5E7EE91C"/>
    <w:rsid w:val="5E81728B"/>
    <w:rsid w:val="5E837E9A"/>
    <w:rsid w:val="5E86DAF6"/>
    <w:rsid w:val="5E93FC92"/>
    <w:rsid w:val="5EA4A9CE"/>
    <w:rsid w:val="5EA54D68"/>
    <w:rsid w:val="5EB3DDD1"/>
    <w:rsid w:val="5EB953E1"/>
    <w:rsid w:val="5EBC87A3"/>
    <w:rsid w:val="5EC5E8BA"/>
    <w:rsid w:val="5EC78F7A"/>
    <w:rsid w:val="5ED05FD1"/>
    <w:rsid w:val="5ED40884"/>
    <w:rsid w:val="5ED49E73"/>
    <w:rsid w:val="5ED4F590"/>
    <w:rsid w:val="5EDC7C14"/>
    <w:rsid w:val="5EE168E9"/>
    <w:rsid w:val="5EF23661"/>
    <w:rsid w:val="5EFAB97D"/>
    <w:rsid w:val="5F0680F8"/>
    <w:rsid w:val="5F0F4474"/>
    <w:rsid w:val="5F1023D5"/>
    <w:rsid w:val="5F1AFDD0"/>
    <w:rsid w:val="5F2915BE"/>
    <w:rsid w:val="5F300F82"/>
    <w:rsid w:val="5F4A8BFD"/>
    <w:rsid w:val="5F567A8D"/>
    <w:rsid w:val="5F5B5903"/>
    <w:rsid w:val="5F5F06C7"/>
    <w:rsid w:val="5F688778"/>
    <w:rsid w:val="5F6D29E0"/>
    <w:rsid w:val="5F737C92"/>
    <w:rsid w:val="5F84013D"/>
    <w:rsid w:val="5F865C08"/>
    <w:rsid w:val="5F881A2A"/>
    <w:rsid w:val="5F990C11"/>
    <w:rsid w:val="5F99B34B"/>
    <w:rsid w:val="5FA0015E"/>
    <w:rsid w:val="5FA13E04"/>
    <w:rsid w:val="5FA95FFF"/>
    <w:rsid w:val="5FA9E58D"/>
    <w:rsid w:val="5FB01743"/>
    <w:rsid w:val="5FB07638"/>
    <w:rsid w:val="5FB96FEF"/>
    <w:rsid w:val="5FC3DF6E"/>
    <w:rsid w:val="5FC46EA8"/>
    <w:rsid w:val="5FC663F4"/>
    <w:rsid w:val="5FE0E04A"/>
    <w:rsid w:val="5FF508AD"/>
    <w:rsid w:val="5FF6B5E8"/>
    <w:rsid w:val="5FFC61EB"/>
    <w:rsid w:val="5FFF8161"/>
    <w:rsid w:val="60034E85"/>
    <w:rsid w:val="60086C3C"/>
    <w:rsid w:val="60197D34"/>
    <w:rsid w:val="601F1ABC"/>
    <w:rsid w:val="602025BD"/>
    <w:rsid w:val="602C61F1"/>
    <w:rsid w:val="60398490"/>
    <w:rsid w:val="6039FB76"/>
    <w:rsid w:val="603BCD6A"/>
    <w:rsid w:val="603E0575"/>
    <w:rsid w:val="604B39B8"/>
    <w:rsid w:val="604B7CC9"/>
    <w:rsid w:val="6053328C"/>
    <w:rsid w:val="60625C3C"/>
    <w:rsid w:val="606F0AFD"/>
    <w:rsid w:val="6071D0FA"/>
    <w:rsid w:val="607247AB"/>
    <w:rsid w:val="60846ED3"/>
    <w:rsid w:val="6089A9F6"/>
    <w:rsid w:val="60AE2B53"/>
    <w:rsid w:val="60B7F294"/>
    <w:rsid w:val="60BD0ECB"/>
    <w:rsid w:val="60BD5AE9"/>
    <w:rsid w:val="60C37905"/>
    <w:rsid w:val="60CC980B"/>
    <w:rsid w:val="60CE2833"/>
    <w:rsid w:val="60D3B463"/>
    <w:rsid w:val="60D52F10"/>
    <w:rsid w:val="60DF3BAC"/>
    <w:rsid w:val="60E1F1C3"/>
    <w:rsid w:val="60F38B5F"/>
    <w:rsid w:val="6103623E"/>
    <w:rsid w:val="611CEF6C"/>
    <w:rsid w:val="6120B902"/>
    <w:rsid w:val="61248FB6"/>
    <w:rsid w:val="612CB057"/>
    <w:rsid w:val="61360235"/>
    <w:rsid w:val="613EADBF"/>
    <w:rsid w:val="6153A827"/>
    <w:rsid w:val="6157895D"/>
    <w:rsid w:val="615CBD84"/>
    <w:rsid w:val="615F4E3F"/>
    <w:rsid w:val="61613F53"/>
    <w:rsid w:val="616B3AC9"/>
    <w:rsid w:val="6172A7B5"/>
    <w:rsid w:val="618D33FA"/>
    <w:rsid w:val="61985372"/>
    <w:rsid w:val="61BD5E28"/>
    <w:rsid w:val="61C15EB9"/>
    <w:rsid w:val="61C2FA8C"/>
    <w:rsid w:val="61D07F6D"/>
    <w:rsid w:val="61D0C11C"/>
    <w:rsid w:val="61D492E1"/>
    <w:rsid w:val="61DB4D83"/>
    <w:rsid w:val="61E44338"/>
    <w:rsid w:val="61EA6D1B"/>
    <w:rsid w:val="61F322CE"/>
    <w:rsid w:val="61F678EB"/>
    <w:rsid w:val="6200B8E4"/>
    <w:rsid w:val="620DD3BB"/>
    <w:rsid w:val="6213E262"/>
    <w:rsid w:val="6228CD13"/>
    <w:rsid w:val="622D2E9F"/>
    <w:rsid w:val="62382AF2"/>
    <w:rsid w:val="624762F2"/>
    <w:rsid w:val="6252EBC6"/>
    <w:rsid w:val="6258FA0A"/>
    <w:rsid w:val="62673644"/>
    <w:rsid w:val="6268234D"/>
    <w:rsid w:val="626D35CC"/>
    <w:rsid w:val="62729401"/>
    <w:rsid w:val="62732556"/>
    <w:rsid w:val="62743AB7"/>
    <w:rsid w:val="62787415"/>
    <w:rsid w:val="6279DB5E"/>
    <w:rsid w:val="6279FC7C"/>
    <w:rsid w:val="62821149"/>
    <w:rsid w:val="628A4656"/>
    <w:rsid w:val="628CD2F2"/>
    <w:rsid w:val="628F1F39"/>
    <w:rsid w:val="62929463"/>
    <w:rsid w:val="62945EB4"/>
    <w:rsid w:val="629E73AD"/>
    <w:rsid w:val="62A0BEB2"/>
    <w:rsid w:val="62A75D85"/>
    <w:rsid w:val="62A8B2AE"/>
    <w:rsid w:val="62B30909"/>
    <w:rsid w:val="62B997FB"/>
    <w:rsid w:val="62BED9CC"/>
    <w:rsid w:val="62CACB51"/>
    <w:rsid w:val="62CBBB5D"/>
    <w:rsid w:val="62DF066F"/>
    <w:rsid w:val="62DFAE3D"/>
    <w:rsid w:val="62EC92DE"/>
    <w:rsid w:val="62EF7888"/>
    <w:rsid w:val="62F31E0C"/>
    <w:rsid w:val="62F70DDB"/>
    <w:rsid w:val="62F8E9B0"/>
    <w:rsid w:val="630643F5"/>
    <w:rsid w:val="630744AC"/>
    <w:rsid w:val="630D64D5"/>
    <w:rsid w:val="63249F58"/>
    <w:rsid w:val="632D6185"/>
    <w:rsid w:val="63360490"/>
    <w:rsid w:val="633CB813"/>
    <w:rsid w:val="634048FA"/>
    <w:rsid w:val="63592AEC"/>
    <w:rsid w:val="635C4C1B"/>
    <w:rsid w:val="63610E96"/>
    <w:rsid w:val="637F9FF0"/>
    <w:rsid w:val="6386CB5C"/>
    <w:rsid w:val="63913FAF"/>
    <w:rsid w:val="6392A6DA"/>
    <w:rsid w:val="63A3BB36"/>
    <w:rsid w:val="63B05630"/>
    <w:rsid w:val="63BA15C5"/>
    <w:rsid w:val="63C0F937"/>
    <w:rsid w:val="63C2700A"/>
    <w:rsid w:val="63CE29CD"/>
    <w:rsid w:val="63CF7617"/>
    <w:rsid w:val="63FFAD30"/>
    <w:rsid w:val="64024CE1"/>
    <w:rsid w:val="6409BE81"/>
    <w:rsid w:val="640C674C"/>
    <w:rsid w:val="64271801"/>
    <w:rsid w:val="642EFD18"/>
    <w:rsid w:val="6434235A"/>
    <w:rsid w:val="6435B2FC"/>
    <w:rsid w:val="643CFDEB"/>
    <w:rsid w:val="6474227D"/>
    <w:rsid w:val="647B7E9E"/>
    <w:rsid w:val="647BD6FB"/>
    <w:rsid w:val="64961B8E"/>
    <w:rsid w:val="649D0E86"/>
    <w:rsid w:val="64AB3EA7"/>
    <w:rsid w:val="64B0DBFC"/>
    <w:rsid w:val="64B514CD"/>
    <w:rsid w:val="64B97FAA"/>
    <w:rsid w:val="64BED5E9"/>
    <w:rsid w:val="64C8A623"/>
    <w:rsid w:val="64C92D72"/>
    <w:rsid w:val="64CF851F"/>
    <w:rsid w:val="64D2FE0F"/>
    <w:rsid w:val="64D9D233"/>
    <w:rsid w:val="64DD940B"/>
    <w:rsid w:val="64E64FD2"/>
    <w:rsid w:val="64E68146"/>
    <w:rsid w:val="64FEF451"/>
    <w:rsid w:val="650BD181"/>
    <w:rsid w:val="651668CC"/>
    <w:rsid w:val="652900D7"/>
    <w:rsid w:val="6535D56A"/>
    <w:rsid w:val="65364FE2"/>
    <w:rsid w:val="653880B6"/>
    <w:rsid w:val="65517C08"/>
    <w:rsid w:val="6554043C"/>
    <w:rsid w:val="655928A2"/>
    <w:rsid w:val="6562C274"/>
    <w:rsid w:val="65647513"/>
    <w:rsid w:val="6565F902"/>
    <w:rsid w:val="65710517"/>
    <w:rsid w:val="6576725C"/>
    <w:rsid w:val="657826B0"/>
    <w:rsid w:val="657D41F9"/>
    <w:rsid w:val="6584155C"/>
    <w:rsid w:val="65846AC0"/>
    <w:rsid w:val="6589FBBF"/>
    <w:rsid w:val="65947F76"/>
    <w:rsid w:val="659C0BCC"/>
    <w:rsid w:val="659C6F06"/>
    <w:rsid w:val="65BF03B0"/>
    <w:rsid w:val="65CBE0F5"/>
    <w:rsid w:val="65D7775E"/>
    <w:rsid w:val="65D90810"/>
    <w:rsid w:val="65DF56E4"/>
    <w:rsid w:val="65E8AD59"/>
    <w:rsid w:val="65EF143A"/>
    <w:rsid w:val="65FFEC1E"/>
    <w:rsid w:val="660FA22A"/>
    <w:rsid w:val="6620FCB4"/>
    <w:rsid w:val="66421DD4"/>
    <w:rsid w:val="66523F02"/>
    <w:rsid w:val="6678A5A7"/>
    <w:rsid w:val="667D8B60"/>
    <w:rsid w:val="66858120"/>
    <w:rsid w:val="668A7045"/>
    <w:rsid w:val="668E6AD6"/>
    <w:rsid w:val="6693D94D"/>
    <w:rsid w:val="66963C1B"/>
    <w:rsid w:val="66AB6C74"/>
    <w:rsid w:val="66AED325"/>
    <w:rsid w:val="66BC1CAF"/>
    <w:rsid w:val="66C41B21"/>
    <w:rsid w:val="66C5F4BF"/>
    <w:rsid w:val="66D22043"/>
    <w:rsid w:val="66D46470"/>
    <w:rsid w:val="66D73C3D"/>
    <w:rsid w:val="66E047D0"/>
    <w:rsid w:val="66E35F29"/>
    <w:rsid w:val="66E37145"/>
    <w:rsid w:val="66E45F9B"/>
    <w:rsid w:val="66ED1300"/>
    <w:rsid w:val="66ED79D6"/>
    <w:rsid w:val="66EDD825"/>
    <w:rsid w:val="66F273D6"/>
    <w:rsid w:val="66F8D5B2"/>
    <w:rsid w:val="670716D9"/>
    <w:rsid w:val="671C17FB"/>
    <w:rsid w:val="672BE4E4"/>
    <w:rsid w:val="67339C7D"/>
    <w:rsid w:val="674706B5"/>
    <w:rsid w:val="6749B005"/>
    <w:rsid w:val="674C77B0"/>
    <w:rsid w:val="675368DB"/>
    <w:rsid w:val="6754F601"/>
    <w:rsid w:val="67584F7B"/>
    <w:rsid w:val="675B48FB"/>
    <w:rsid w:val="6762DD99"/>
    <w:rsid w:val="67633C47"/>
    <w:rsid w:val="677DB445"/>
    <w:rsid w:val="677DBBFE"/>
    <w:rsid w:val="678B80F3"/>
    <w:rsid w:val="678C6C1F"/>
    <w:rsid w:val="6791538A"/>
    <w:rsid w:val="67954026"/>
    <w:rsid w:val="67A15360"/>
    <w:rsid w:val="67AA201B"/>
    <w:rsid w:val="67AEA44C"/>
    <w:rsid w:val="67BDD982"/>
    <w:rsid w:val="67D0E8AA"/>
    <w:rsid w:val="67D337E0"/>
    <w:rsid w:val="67DBA143"/>
    <w:rsid w:val="67DBA873"/>
    <w:rsid w:val="67DC455A"/>
    <w:rsid w:val="67DD4CA7"/>
    <w:rsid w:val="67F3EF24"/>
    <w:rsid w:val="67F76A29"/>
    <w:rsid w:val="67FDAF43"/>
    <w:rsid w:val="680194AE"/>
    <w:rsid w:val="680836B4"/>
    <w:rsid w:val="68160DBF"/>
    <w:rsid w:val="6819A3C9"/>
    <w:rsid w:val="6824180C"/>
    <w:rsid w:val="682662D2"/>
    <w:rsid w:val="6835F252"/>
    <w:rsid w:val="6836113F"/>
    <w:rsid w:val="683718C5"/>
    <w:rsid w:val="6840E35C"/>
    <w:rsid w:val="68450E3D"/>
    <w:rsid w:val="68591EF1"/>
    <w:rsid w:val="6859F237"/>
    <w:rsid w:val="686962BB"/>
    <w:rsid w:val="686DF0A4"/>
    <w:rsid w:val="6875B364"/>
    <w:rsid w:val="687CB587"/>
    <w:rsid w:val="68896085"/>
    <w:rsid w:val="689ADF0D"/>
    <w:rsid w:val="68A2D28E"/>
    <w:rsid w:val="68A6DFB6"/>
    <w:rsid w:val="68AB03D8"/>
    <w:rsid w:val="68B099E7"/>
    <w:rsid w:val="68B21713"/>
    <w:rsid w:val="68BE4A8C"/>
    <w:rsid w:val="68CB6999"/>
    <w:rsid w:val="68D5FE05"/>
    <w:rsid w:val="68EECA51"/>
    <w:rsid w:val="68F8D8F9"/>
    <w:rsid w:val="68FD9BE0"/>
    <w:rsid w:val="69162A85"/>
    <w:rsid w:val="692A84D5"/>
    <w:rsid w:val="693074D3"/>
    <w:rsid w:val="6931A9A8"/>
    <w:rsid w:val="6946396A"/>
    <w:rsid w:val="6955BFC4"/>
    <w:rsid w:val="69676D29"/>
    <w:rsid w:val="696A367E"/>
    <w:rsid w:val="697B0DB3"/>
    <w:rsid w:val="69840994"/>
    <w:rsid w:val="699AFF55"/>
    <w:rsid w:val="69A17EFB"/>
    <w:rsid w:val="69B91361"/>
    <w:rsid w:val="69BAC774"/>
    <w:rsid w:val="69BB80B0"/>
    <w:rsid w:val="69C38F98"/>
    <w:rsid w:val="69C3A94A"/>
    <w:rsid w:val="69D2A982"/>
    <w:rsid w:val="69DA9E64"/>
    <w:rsid w:val="69E188DB"/>
    <w:rsid w:val="69E3E350"/>
    <w:rsid w:val="69E7767D"/>
    <w:rsid w:val="69E9E611"/>
    <w:rsid w:val="6A0A2DB4"/>
    <w:rsid w:val="6A0EC569"/>
    <w:rsid w:val="6A11F68C"/>
    <w:rsid w:val="6A152E97"/>
    <w:rsid w:val="6A16F008"/>
    <w:rsid w:val="6A1C3475"/>
    <w:rsid w:val="6A20FDBF"/>
    <w:rsid w:val="6A3EBB4C"/>
    <w:rsid w:val="6A4D4C1E"/>
    <w:rsid w:val="6A708AF4"/>
    <w:rsid w:val="6A71A5E4"/>
    <w:rsid w:val="6A8E56E3"/>
    <w:rsid w:val="6A943BB4"/>
    <w:rsid w:val="6A9A3DD9"/>
    <w:rsid w:val="6A9D7D20"/>
    <w:rsid w:val="6AA78D0E"/>
    <w:rsid w:val="6AE06298"/>
    <w:rsid w:val="6AE1123D"/>
    <w:rsid w:val="6AE127AD"/>
    <w:rsid w:val="6AE76CF5"/>
    <w:rsid w:val="6AED865E"/>
    <w:rsid w:val="6AF2F58C"/>
    <w:rsid w:val="6AF87FBA"/>
    <w:rsid w:val="6AF969AF"/>
    <w:rsid w:val="6AFF67EA"/>
    <w:rsid w:val="6B0C233F"/>
    <w:rsid w:val="6B119A7B"/>
    <w:rsid w:val="6B16EBDC"/>
    <w:rsid w:val="6B1A046C"/>
    <w:rsid w:val="6B24CD5D"/>
    <w:rsid w:val="6B3989EB"/>
    <w:rsid w:val="6B3C9FD1"/>
    <w:rsid w:val="6B43F48D"/>
    <w:rsid w:val="6B46F01B"/>
    <w:rsid w:val="6B54F797"/>
    <w:rsid w:val="6B5711F3"/>
    <w:rsid w:val="6B84FE15"/>
    <w:rsid w:val="6B885212"/>
    <w:rsid w:val="6B9D6F7F"/>
    <w:rsid w:val="6B9ED824"/>
    <w:rsid w:val="6BA59166"/>
    <w:rsid w:val="6BB87B60"/>
    <w:rsid w:val="6BD0E62A"/>
    <w:rsid w:val="6BDB0635"/>
    <w:rsid w:val="6BDBF869"/>
    <w:rsid w:val="6BDCBEBA"/>
    <w:rsid w:val="6BE15334"/>
    <w:rsid w:val="6BE9C758"/>
    <w:rsid w:val="6C0BF561"/>
    <w:rsid w:val="6C271918"/>
    <w:rsid w:val="6C28D854"/>
    <w:rsid w:val="6C3CFB3D"/>
    <w:rsid w:val="6C3F371C"/>
    <w:rsid w:val="6C4343F0"/>
    <w:rsid w:val="6C5B48CA"/>
    <w:rsid w:val="6C65072E"/>
    <w:rsid w:val="6C66220C"/>
    <w:rsid w:val="6C6E9EE2"/>
    <w:rsid w:val="6C9028FA"/>
    <w:rsid w:val="6CA4CA8B"/>
    <w:rsid w:val="6CA5797F"/>
    <w:rsid w:val="6CB1BF84"/>
    <w:rsid w:val="6CBB8E19"/>
    <w:rsid w:val="6CC76202"/>
    <w:rsid w:val="6CCAED4E"/>
    <w:rsid w:val="6CCD7F8C"/>
    <w:rsid w:val="6CCE00B8"/>
    <w:rsid w:val="6CD88C2B"/>
    <w:rsid w:val="6CDD303C"/>
    <w:rsid w:val="6CDF9B1D"/>
    <w:rsid w:val="6CE11B8F"/>
    <w:rsid w:val="6CE76A91"/>
    <w:rsid w:val="6CFB97FF"/>
    <w:rsid w:val="6D02D768"/>
    <w:rsid w:val="6D0DF00A"/>
    <w:rsid w:val="6D0E9174"/>
    <w:rsid w:val="6D186B5C"/>
    <w:rsid w:val="6D1DFB3C"/>
    <w:rsid w:val="6D28E883"/>
    <w:rsid w:val="6D3B1795"/>
    <w:rsid w:val="6D3B5E52"/>
    <w:rsid w:val="6D3CF4E3"/>
    <w:rsid w:val="6D43CBF6"/>
    <w:rsid w:val="6D4622F6"/>
    <w:rsid w:val="6D4B4C2E"/>
    <w:rsid w:val="6D4B7379"/>
    <w:rsid w:val="6D56F9E9"/>
    <w:rsid w:val="6D5740CD"/>
    <w:rsid w:val="6D589C50"/>
    <w:rsid w:val="6D5D3000"/>
    <w:rsid w:val="6D61D2CD"/>
    <w:rsid w:val="6D6575F4"/>
    <w:rsid w:val="6D679890"/>
    <w:rsid w:val="6D71E881"/>
    <w:rsid w:val="6D7F6602"/>
    <w:rsid w:val="6D8AE6D5"/>
    <w:rsid w:val="6D8E3CBE"/>
    <w:rsid w:val="6D94C8E3"/>
    <w:rsid w:val="6DA35C84"/>
    <w:rsid w:val="6DAE8439"/>
    <w:rsid w:val="6DB97D56"/>
    <w:rsid w:val="6DC97836"/>
    <w:rsid w:val="6DD53DB3"/>
    <w:rsid w:val="6DD7092C"/>
    <w:rsid w:val="6DE204BD"/>
    <w:rsid w:val="6DF30FF3"/>
    <w:rsid w:val="6E01AD59"/>
    <w:rsid w:val="6E0AAC7B"/>
    <w:rsid w:val="6E1086D4"/>
    <w:rsid w:val="6E42A4CB"/>
    <w:rsid w:val="6E4669A6"/>
    <w:rsid w:val="6E5015C6"/>
    <w:rsid w:val="6E504936"/>
    <w:rsid w:val="6E538AFF"/>
    <w:rsid w:val="6E570C36"/>
    <w:rsid w:val="6E637E97"/>
    <w:rsid w:val="6E6E3B60"/>
    <w:rsid w:val="6E705914"/>
    <w:rsid w:val="6E8386B4"/>
    <w:rsid w:val="6E90B2C3"/>
    <w:rsid w:val="6E928C00"/>
    <w:rsid w:val="6E935147"/>
    <w:rsid w:val="6E9BFA8D"/>
    <w:rsid w:val="6EB2A810"/>
    <w:rsid w:val="6EC31097"/>
    <w:rsid w:val="6EC31B8C"/>
    <w:rsid w:val="6ECB7BAD"/>
    <w:rsid w:val="6ECC3F52"/>
    <w:rsid w:val="6EDA15A1"/>
    <w:rsid w:val="6EE0033C"/>
    <w:rsid w:val="6EE0E142"/>
    <w:rsid w:val="6EE71C8F"/>
    <w:rsid w:val="6EF90E4D"/>
    <w:rsid w:val="6EFB813D"/>
    <w:rsid w:val="6F08A800"/>
    <w:rsid w:val="6F0FF167"/>
    <w:rsid w:val="6F169F16"/>
    <w:rsid w:val="6F19094C"/>
    <w:rsid w:val="6F21160A"/>
    <w:rsid w:val="6F2515AA"/>
    <w:rsid w:val="6F2A0013"/>
    <w:rsid w:val="6F31B40B"/>
    <w:rsid w:val="6F351EC0"/>
    <w:rsid w:val="6F46842D"/>
    <w:rsid w:val="6F482F88"/>
    <w:rsid w:val="6F66ABBF"/>
    <w:rsid w:val="6F689BA6"/>
    <w:rsid w:val="6F74923D"/>
    <w:rsid w:val="6F8352EB"/>
    <w:rsid w:val="6F857CF3"/>
    <w:rsid w:val="6F886EF1"/>
    <w:rsid w:val="6F9571A8"/>
    <w:rsid w:val="6FAFBB75"/>
    <w:rsid w:val="6FB2EB18"/>
    <w:rsid w:val="6FB9D5C9"/>
    <w:rsid w:val="6FBB5581"/>
    <w:rsid w:val="6FBBA1E9"/>
    <w:rsid w:val="6FCBACDD"/>
    <w:rsid w:val="6FCDA76E"/>
    <w:rsid w:val="6FDC2BD0"/>
    <w:rsid w:val="6FDF1DF0"/>
    <w:rsid w:val="6FE47349"/>
    <w:rsid w:val="6FEB6940"/>
    <w:rsid w:val="6FECEAA6"/>
    <w:rsid w:val="6FF6DFFE"/>
    <w:rsid w:val="6FFEA4B2"/>
    <w:rsid w:val="700E3EBC"/>
    <w:rsid w:val="7030C922"/>
    <w:rsid w:val="7034C109"/>
    <w:rsid w:val="7045A1A1"/>
    <w:rsid w:val="705378DA"/>
    <w:rsid w:val="70647F51"/>
    <w:rsid w:val="7064C406"/>
    <w:rsid w:val="7069EE0B"/>
    <w:rsid w:val="706BB8CB"/>
    <w:rsid w:val="7082ECF0"/>
    <w:rsid w:val="7089321A"/>
    <w:rsid w:val="709DBE14"/>
    <w:rsid w:val="709FC5CD"/>
    <w:rsid w:val="70AA168B"/>
    <w:rsid w:val="70C4D8E8"/>
    <w:rsid w:val="70C4F2B3"/>
    <w:rsid w:val="70E068EF"/>
    <w:rsid w:val="70E93997"/>
    <w:rsid w:val="70F131E4"/>
    <w:rsid w:val="70FD3BF7"/>
    <w:rsid w:val="71026140"/>
    <w:rsid w:val="7115652E"/>
    <w:rsid w:val="712C9437"/>
    <w:rsid w:val="7132C872"/>
    <w:rsid w:val="7138FC50"/>
    <w:rsid w:val="715448B1"/>
    <w:rsid w:val="71658785"/>
    <w:rsid w:val="716AE23B"/>
    <w:rsid w:val="716B115F"/>
    <w:rsid w:val="718B51AD"/>
    <w:rsid w:val="7195B641"/>
    <w:rsid w:val="7199CDB0"/>
    <w:rsid w:val="719EAF5C"/>
    <w:rsid w:val="71A3F22F"/>
    <w:rsid w:val="71B61417"/>
    <w:rsid w:val="71C0810C"/>
    <w:rsid w:val="71C1D662"/>
    <w:rsid w:val="71C46D67"/>
    <w:rsid w:val="71CAAD25"/>
    <w:rsid w:val="71CAE48A"/>
    <w:rsid w:val="71CB615A"/>
    <w:rsid w:val="71CB8D2B"/>
    <w:rsid w:val="71CC00EA"/>
    <w:rsid w:val="71D4BDAC"/>
    <w:rsid w:val="71D75A1A"/>
    <w:rsid w:val="71E2E59F"/>
    <w:rsid w:val="71EDDBEA"/>
    <w:rsid w:val="71F220F5"/>
    <w:rsid w:val="71F2DE40"/>
    <w:rsid w:val="71F5A1E0"/>
    <w:rsid w:val="71F862AF"/>
    <w:rsid w:val="71FC0CD0"/>
    <w:rsid w:val="7208ACFD"/>
    <w:rsid w:val="720E294F"/>
    <w:rsid w:val="7217BAC6"/>
    <w:rsid w:val="7222CD33"/>
    <w:rsid w:val="722502DE"/>
    <w:rsid w:val="7238C49F"/>
    <w:rsid w:val="7239B56B"/>
    <w:rsid w:val="7241224A"/>
    <w:rsid w:val="72424E22"/>
    <w:rsid w:val="72474125"/>
    <w:rsid w:val="7249FCCC"/>
    <w:rsid w:val="724F2FE6"/>
    <w:rsid w:val="7253148F"/>
    <w:rsid w:val="7262AFB2"/>
    <w:rsid w:val="72728A1B"/>
    <w:rsid w:val="72735395"/>
    <w:rsid w:val="7278BE4A"/>
    <w:rsid w:val="729656C5"/>
    <w:rsid w:val="729F0FA5"/>
    <w:rsid w:val="729FAC56"/>
    <w:rsid w:val="72A7E2A8"/>
    <w:rsid w:val="72B3BF96"/>
    <w:rsid w:val="72C96907"/>
    <w:rsid w:val="72DBEA1A"/>
    <w:rsid w:val="72FE6F09"/>
    <w:rsid w:val="72FF77C2"/>
    <w:rsid w:val="73062837"/>
    <w:rsid w:val="73124621"/>
    <w:rsid w:val="731C8AFF"/>
    <w:rsid w:val="7322A6FB"/>
    <w:rsid w:val="7322F87D"/>
    <w:rsid w:val="73275631"/>
    <w:rsid w:val="732DAF25"/>
    <w:rsid w:val="733EB1FC"/>
    <w:rsid w:val="7342FC9C"/>
    <w:rsid w:val="73457603"/>
    <w:rsid w:val="73484392"/>
    <w:rsid w:val="73518D0B"/>
    <w:rsid w:val="735956D5"/>
    <w:rsid w:val="735A4599"/>
    <w:rsid w:val="737318DA"/>
    <w:rsid w:val="7381210E"/>
    <w:rsid w:val="73887F0A"/>
    <w:rsid w:val="738FDB34"/>
    <w:rsid w:val="73969B32"/>
    <w:rsid w:val="73A2055A"/>
    <w:rsid w:val="73A43CDF"/>
    <w:rsid w:val="73A5B5A9"/>
    <w:rsid w:val="73A5D54C"/>
    <w:rsid w:val="73A6DDF2"/>
    <w:rsid w:val="73A92EE6"/>
    <w:rsid w:val="73AAA12F"/>
    <w:rsid w:val="73ACCF3D"/>
    <w:rsid w:val="73C0365A"/>
    <w:rsid w:val="73C0E579"/>
    <w:rsid w:val="73CD8B60"/>
    <w:rsid w:val="73D250D4"/>
    <w:rsid w:val="73D8C358"/>
    <w:rsid w:val="73D9E777"/>
    <w:rsid w:val="73E972CB"/>
    <w:rsid w:val="73ECDECC"/>
    <w:rsid w:val="73FCE869"/>
    <w:rsid w:val="74031045"/>
    <w:rsid w:val="740447DC"/>
    <w:rsid w:val="7408E20B"/>
    <w:rsid w:val="741079DA"/>
    <w:rsid w:val="741605FE"/>
    <w:rsid w:val="743D518B"/>
    <w:rsid w:val="7460C1ED"/>
    <w:rsid w:val="7467421F"/>
    <w:rsid w:val="7472F14C"/>
    <w:rsid w:val="74756EA4"/>
    <w:rsid w:val="747DEABE"/>
    <w:rsid w:val="74810BAC"/>
    <w:rsid w:val="7490BCFE"/>
    <w:rsid w:val="74958927"/>
    <w:rsid w:val="749B655B"/>
    <w:rsid w:val="74A1EE59"/>
    <w:rsid w:val="74A5235A"/>
    <w:rsid w:val="74B06682"/>
    <w:rsid w:val="74B0DFE9"/>
    <w:rsid w:val="74B57AB1"/>
    <w:rsid w:val="74B76380"/>
    <w:rsid w:val="74C0FA2B"/>
    <w:rsid w:val="74CC81DE"/>
    <w:rsid w:val="74D01D48"/>
    <w:rsid w:val="74DE0326"/>
    <w:rsid w:val="74ECBBF1"/>
    <w:rsid w:val="74ECBCE2"/>
    <w:rsid w:val="74ECF67C"/>
    <w:rsid w:val="74FD0C4A"/>
    <w:rsid w:val="75163FB6"/>
    <w:rsid w:val="75269558"/>
    <w:rsid w:val="7530E0D9"/>
    <w:rsid w:val="75348747"/>
    <w:rsid w:val="7539D67F"/>
    <w:rsid w:val="753C87B6"/>
    <w:rsid w:val="75447E03"/>
    <w:rsid w:val="754551FE"/>
    <w:rsid w:val="75463064"/>
    <w:rsid w:val="75541AD4"/>
    <w:rsid w:val="7567FF92"/>
    <w:rsid w:val="75713515"/>
    <w:rsid w:val="7571353B"/>
    <w:rsid w:val="75724618"/>
    <w:rsid w:val="75892528"/>
    <w:rsid w:val="758CE2B1"/>
    <w:rsid w:val="75959053"/>
    <w:rsid w:val="7598EDE7"/>
    <w:rsid w:val="75AB66DE"/>
    <w:rsid w:val="75B05F0C"/>
    <w:rsid w:val="75CB938B"/>
    <w:rsid w:val="75D1A39D"/>
    <w:rsid w:val="75D7C853"/>
    <w:rsid w:val="75D96C12"/>
    <w:rsid w:val="75E94517"/>
    <w:rsid w:val="75EC45EB"/>
    <w:rsid w:val="75EE173E"/>
    <w:rsid w:val="75EF039C"/>
    <w:rsid w:val="7604EFF1"/>
    <w:rsid w:val="7612F652"/>
    <w:rsid w:val="7621EF44"/>
    <w:rsid w:val="76237619"/>
    <w:rsid w:val="76274119"/>
    <w:rsid w:val="76281365"/>
    <w:rsid w:val="7633F99E"/>
    <w:rsid w:val="7643E61F"/>
    <w:rsid w:val="76470ECD"/>
    <w:rsid w:val="7647F47E"/>
    <w:rsid w:val="764828C8"/>
    <w:rsid w:val="765F797B"/>
    <w:rsid w:val="7670F2DE"/>
    <w:rsid w:val="76720114"/>
    <w:rsid w:val="7675CA42"/>
    <w:rsid w:val="76846FF4"/>
    <w:rsid w:val="7684EB18"/>
    <w:rsid w:val="76864EA7"/>
    <w:rsid w:val="7686C013"/>
    <w:rsid w:val="76884415"/>
    <w:rsid w:val="768F1198"/>
    <w:rsid w:val="7693048B"/>
    <w:rsid w:val="769B091C"/>
    <w:rsid w:val="769F7EFF"/>
    <w:rsid w:val="76B1CADE"/>
    <w:rsid w:val="76B407E7"/>
    <w:rsid w:val="76C00A69"/>
    <w:rsid w:val="76C654BA"/>
    <w:rsid w:val="76E689A2"/>
    <w:rsid w:val="76E98446"/>
    <w:rsid w:val="76ED6B8C"/>
    <w:rsid w:val="76F859E1"/>
    <w:rsid w:val="76FDB224"/>
    <w:rsid w:val="76FEC372"/>
    <w:rsid w:val="76FFE499"/>
    <w:rsid w:val="7701A716"/>
    <w:rsid w:val="770E608C"/>
    <w:rsid w:val="770F773B"/>
    <w:rsid w:val="7716A8D6"/>
    <w:rsid w:val="771B3175"/>
    <w:rsid w:val="77242EF5"/>
    <w:rsid w:val="7727ADD2"/>
    <w:rsid w:val="772C2FA2"/>
    <w:rsid w:val="7735802D"/>
    <w:rsid w:val="7737AC73"/>
    <w:rsid w:val="774A1E4C"/>
    <w:rsid w:val="77594753"/>
    <w:rsid w:val="775C4D62"/>
    <w:rsid w:val="77672C03"/>
    <w:rsid w:val="7774FB73"/>
    <w:rsid w:val="77782E89"/>
    <w:rsid w:val="777DA663"/>
    <w:rsid w:val="777F54FF"/>
    <w:rsid w:val="7785B4B9"/>
    <w:rsid w:val="7786F926"/>
    <w:rsid w:val="778C9C21"/>
    <w:rsid w:val="779189FF"/>
    <w:rsid w:val="779A8C90"/>
    <w:rsid w:val="779ED23E"/>
    <w:rsid w:val="77AF54FC"/>
    <w:rsid w:val="77BBAC67"/>
    <w:rsid w:val="77C21AB4"/>
    <w:rsid w:val="77C7AC40"/>
    <w:rsid w:val="77C7D4DE"/>
    <w:rsid w:val="77D74323"/>
    <w:rsid w:val="77E0CFBE"/>
    <w:rsid w:val="77ED745A"/>
    <w:rsid w:val="78055F63"/>
    <w:rsid w:val="780B87C3"/>
    <w:rsid w:val="78159417"/>
    <w:rsid w:val="781B8693"/>
    <w:rsid w:val="781FF557"/>
    <w:rsid w:val="7823F24A"/>
    <w:rsid w:val="7831D965"/>
    <w:rsid w:val="783EBE31"/>
    <w:rsid w:val="7843CCC0"/>
    <w:rsid w:val="784B2F02"/>
    <w:rsid w:val="784DE66A"/>
    <w:rsid w:val="78552E3D"/>
    <w:rsid w:val="7858F300"/>
    <w:rsid w:val="785E00EF"/>
    <w:rsid w:val="785EF913"/>
    <w:rsid w:val="78605ADA"/>
    <w:rsid w:val="787F8618"/>
    <w:rsid w:val="788C01F4"/>
    <w:rsid w:val="789FA4E8"/>
    <w:rsid w:val="78A0A2C3"/>
    <w:rsid w:val="78A2C144"/>
    <w:rsid w:val="78A69E00"/>
    <w:rsid w:val="78A9040E"/>
    <w:rsid w:val="78ACABCE"/>
    <w:rsid w:val="78B3F21A"/>
    <w:rsid w:val="78B73FBE"/>
    <w:rsid w:val="78B9E8A8"/>
    <w:rsid w:val="78D4C4AE"/>
    <w:rsid w:val="78DB6741"/>
    <w:rsid w:val="78E8A610"/>
    <w:rsid w:val="78EA2E23"/>
    <w:rsid w:val="78EE0702"/>
    <w:rsid w:val="78FF11B6"/>
    <w:rsid w:val="7905928A"/>
    <w:rsid w:val="7914A598"/>
    <w:rsid w:val="791A7940"/>
    <w:rsid w:val="791F8D9D"/>
    <w:rsid w:val="7932BE6B"/>
    <w:rsid w:val="79403EB2"/>
    <w:rsid w:val="794DF285"/>
    <w:rsid w:val="7967D61A"/>
    <w:rsid w:val="7968E5EE"/>
    <w:rsid w:val="79729789"/>
    <w:rsid w:val="797E3588"/>
    <w:rsid w:val="79870AD1"/>
    <w:rsid w:val="798C577C"/>
    <w:rsid w:val="7991774E"/>
    <w:rsid w:val="7991BA85"/>
    <w:rsid w:val="79961F11"/>
    <w:rsid w:val="7998D169"/>
    <w:rsid w:val="799E26E6"/>
    <w:rsid w:val="79B7DDF7"/>
    <w:rsid w:val="79DE0AED"/>
    <w:rsid w:val="79E7027D"/>
    <w:rsid w:val="7A023705"/>
    <w:rsid w:val="7A145F7C"/>
    <w:rsid w:val="7A2189AC"/>
    <w:rsid w:val="7A22FBAA"/>
    <w:rsid w:val="7A2692A4"/>
    <w:rsid w:val="7A3BC552"/>
    <w:rsid w:val="7A41F2B6"/>
    <w:rsid w:val="7A52EA82"/>
    <w:rsid w:val="7A591966"/>
    <w:rsid w:val="7A67CBB1"/>
    <w:rsid w:val="7A67EA46"/>
    <w:rsid w:val="7A698A28"/>
    <w:rsid w:val="7A6B30C3"/>
    <w:rsid w:val="7A6BA648"/>
    <w:rsid w:val="7A717D8D"/>
    <w:rsid w:val="7A739060"/>
    <w:rsid w:val="7A770F4D"/>
    <w:rsid w:val="7A7714EF"/>
    <w:rsid w:val="7A7AEE4E"/>
    <w:rsid w:val="7A821F11"/>
    <w:rsid w:val="7A828896"/>
    <w:rsid w:val="7A9A0B48"/>
    <w:rsid w:val="7AA467A2"/>
    <w:rsid w:val="7AAB6A59"/>
    <w:rsid w:val="7AB5BAA0"/>
    <w:rsid w:val="7AB936ED"/>
    <w:rsid w:val="7ABD3301"/>
    <w:rsid w:val="7ACABE2C"/>
    <w:rsid w:val="7AD5E475"/>
    <w:rsid w:val="7AEC909E"/>
    <w:rsid w:val="7AFFE382"/>
    <w:rsid w:val="7B01F7C9"/>
    <w:rsid w:val="7B038237"/>
    <w:rsid w:val="7B087563"/>
    <w:rsid w:val="7B0FEE20"/>
    <w:rsid w:val="7B2A6152"/>
    <w:rsid w:val="7B334495"/>
    <w:rsid w:val="7B528FA7"/>
    <w:rsid w:val="7B52B5AD"/>
    <w:rsid w:val="7B557475"/>
    <w:rsid w:val="7B5A2A64"/>
    <w:rsid w:val="7B5AD655"/>
    <w:rsid w:val="7B6BEA8B"/>
    <w:rsid w:val="7B77CCDA"/>
    <w:rsid w:val="7B7C93DD"/>
    <w:rsid w:val="7B94BD01"/>
    <w:rsid w:val="7B953ADC"/>
    <w:rsid w:val="7BACD544"/>
    <w:rsid w:val="7BB0686E"/>
    <w:rsid w:val="7BB27F14"/>
    <w:rsid w:val="7BBB6D51"/>
    <w:rsid w:val="7BBBCB5B"/>
    <w:rsid w:val="7BC2306E"/>
    <w:rsid w:val="7BED6233"/>
    <w:rsid w:val="7BEFAD78"/>
    <w:rsid w:val="7BF74F37"/>
    <w:rsid w:val="7BFA13A5"/>
    <w:rsid w:val="7C0E016C"/>
    <w:rsid w:val="7C1AA862"/>
    <w:rsid w:val="7C1DD8DC"/>
    <w:rsid w:val="7C270EE0"/>
    <w:rsid w:val="7C517080"/>
    <w:rsid w:val="7C53BF33"/>
    <w:rsid w:val="7C58B736"/>
    <w:rsid w:val="7C5DC664"/>
    <w:rsid w:val="7C654BC3"/>
    <w:rsid w:val="7C6961A0"/>
    <w:rsid w:val="7C6E5571"/>
    <w:rsid w:val="7C719071"/>
    <w:rsid w:val="7C7AEA4B"/>
    <w:rsid w:val="7C85547A"/>
    <w:rsid w:val="7C8628BE"/>
    <w:rsid w:val="7C86A4B3"/>
    <w:rsid w:val="7C94D63F"/>
    <w:rsid w:val="7CA6941C"/>
    <w:rsid w:val="7CA6F95F"/>
    <w:rsid w:val="7CB9924D"/>
    <w:rsid w:val="7CBD04F7"/>
    <w:rsid w:val="7CCBDCA1"/>
    <w:rsid w:val="7CD994C7"/>
    <w:rsid w:val="7CE62557"/>
    <w:rsid w:val="7D042687"/>
    <w:rsid w:val="7D0AE5B2"/>
    <w:rsid w:val="7D0D036B"/>
    <w:rsid w:val="7D13D68B"/>
    <w:rsid w:val="7D1AC985"/>
    <w:rsid w:val="7D2335EC"/>
    <w:rsid w:val="7D27E02B"/>
    <w:rsid w:val="7D36041B"/>
    <w:rsid w:val="7D36F5EF"/>
    <w:rsid w:val="7D462458"/>
    <w:rsid w:val="7D48268D"/>
    <w:rsid w:val="7D5709C9"/>
    <w:rsid w:val="7D61C7B8"/>
    <w:rsid w:val="7D658746"/>
    <w:rsid w:val="7D6808FC"/>
    <w:rsid w:val="7D904228"/>
    <w:rsid w:val="7D9F76BB"/>
    <w:rsid w:val="7D9F831C"/>
    <w:rsid w:val="7DB1A596"/>
    <w:rsid w:val="7DB243D3"/>
    <w:rsid w:val="7DC128D0"/>
    <w:rsid w:val="7DC5AAA6"/>
    <w:rsid w:val="7DCC1DF2"/>
    <w:rsid w:val="7DD1AFEA"/>
    <w:rsid w:val="7DF5E0DA"/>
    <w:rsid w:val="7E0C59C6"/>
    <w:rsid w:val="7E11C928"/>
    <w:rsid w:val="7E1253FF"/>
    <w:rsid w:val="7E12E2E9"/>
    <w:rsid w:val="7E12E73D"/>
    <w:rsid w:val="7E1C547E"/>
    <w:rsid w:val="7E20B51A"/>
    <w:rsid w:val="7E20C07A"/>
    <w:rsid w:val="7E23A0F2"/>
    <w:rsid w:val="7E32FE54"/>
    <w:rsid w:val="7E343CB0"/>
    <w:rsid w:val="7E381858"/>
    <w:rsid w:val="7E41BBB7"/>
    <w:rsid w:val="7E41E3FC"/>
    <w:rsid w:val="7E4AB4DE"/>
    <w:rsid w:val="7E6D4737"/>
    <w:rsid w:val="7E8BED30"/>
    <w:rsid w:val="7E950E1C"/>
    <w:rsid w:val="7E97206B"/>
    <w:rsid w:val="7EA035AC"/>
    <w:rsid w:val="7EA7A80C"/>
    <w:rsid w:val="7EB0BB57"/>
    <w:rsid w:val="7EB8E1D8"/>
    <w:rsid w:val="7EBB866B"/>
    <w:rsid w:val="7EC583E1"/>
    <w:rsid w:val="7ED7B927"/>
    <w:rsid w:val="7EE00B15"/>
    <w:rsid w:val="7EE14A4B"/>
    <w:rsid w:val="7EE97FD8"/>
    <w:rsid w:val="7EFB4378"/>
    <w:rsid w:val="7EFF04F6"/>
    <w:rsid w:val="7F081779"/>
    <w:rsid w:val="7F1E55C2"/>
    <w:rsid w:val="7F32079A"/>
    <w:rsid w:val="7F32791D"/>
    <w:rsid w:val="7F36F65C"/>
    <w:rsid w:val="7F3C4CFC"/>
    <w:rsid w:val="7F3D8F2B"/>
    <w:rsid w:val="7F42241C"/>
    <w:rsid w:val="7F465D53"/>
    <w:rsid w:val="7F4E1FFD"/>
    <w:rsid w:val="7F543630"/>
    <w:rsid w:val="7F7F942A"/>
    <w:rsid w:val="7F84FDCC"/>
    <w:rsid w:val="7F8EC805"/>
    <w:rsid w:val="7F938CBA"/>
    <w:rsid w:val="7F9DFC62"/>
    <w:rsid w:val="7FA2B662"/>
    <w:rsid w:val="7FA386AC"/>
    <w:rsid w:val="7FA6C015"/>
    <w:rsid w:val="7FB52B99"/>
    <w:rsid w:val="7FB6B789"/>
    <w:rsid w:val="7FBC7571"/>
    <w:rsid w:val="7FBE0BFE"/>
    <w:rsid w:val="7FD4A52A"/>
    <w:rsid w:val="7FE9B9F3"/>
    <w:rsid w:val="7FF1A172"/>
    <w:rsid w:val="7FF3D419"/>
    <w:rsid w:val="7FF50DAF"/>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42AC8"/>
  <w15:docId w15:val="{82C25BB7-8573-419E-9B3E-BDE89412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39"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350"/>
    <w:pPr>
      <w:widowControl w:val="0"/>
      <w:wordWrap w:val="0"/>
      <w:autoSpaceDE w:val="0"/>
      <w:autoSpaceDN w:val="0"/>
      <w:jc w:val="both"/>
    </w:pPr>
    <w:rPr>
      <w:kern w:val="2"/>
      <w:szCs w:val="22"/>
      <w:lang w:val="en-GB" w:eastAsia="ko-KR"/>
    </w:rPr>
  </w:style>
  <w:style w:type="paragraph" w:styleId="Heading1">
    <w:name w:val="heading 1"/>
    <w:basedOn w:val="Normal"/>
    <w:next w:val="Normal"/>
    <w:link w:val="Heading1Char"/>
    <w:uiPriority w:val="9"/>
    <w:qFormat/>
    <w:pPr>
      <w:keepNext/>
      <w:numPr>
        <w:numId w:val="15"/>
      </w:numPr>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pPr>
      <w:keepNext/>
      <w:numPr>
        <w:ilvl w:val="1"/>
        <w:numId w:val="15"/>
      </w:numPr>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FA0BA6"/>
    <w:pPr>
      <w:keepNext/>
      <w:keepLines/>
      <w:numPr>
        <w:ilvl w:val="2"/>
        <w:numId w:val="15"/>
      </w:numPr>
      <w:spacing w:before="40" w:after="24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uiPriority w:val="9"/>
    <w:unhideWhenUsed/>
    <w:qFormat/>
    <w:rsid w:val="001A40E3"/>
    <w:pPr>
      <w:keepNext/>
      <w:keepLines/>
      <w:numPr>
        <w:ilvl w:val="3"/>
        <w:numId w:val="15"/>
      </w:numPr>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Chars="400" w:left="800"/>
    </w:pPr>
  </w:style>
  <w:style w:type="paragraph" w:styleId="FootnoteText">
    <w:name w:val="footnote text"/>
    <w:aliases w:val="FOOTNOTES,fn,single space,Footnote Text1,Fodnotetekst Tegn,footnote text Char,Fodnotetekst Tegn Char,single space Char,footnote text Char Char Char,Fodnotetekst Tegn Char1,single space Char1,footnote text Char Char1,f,Geneva 9"/>
    <w:basedOn w:val="Normal"/>
    <w:link w:val="FootnoteTextChar"/>
    <w:uiPriority w:val="99"/>
    <w:semiHidden/>
    <w:unhideWhenUsed/>
    <w:pPr>
      <w:snapToGrid w:val="0"/>
      <w:jc w:val="left"/>
    </w:pPr>
  </w:style>
  <w:style w:type="character" w:customStyle="1" w:styleId="FootnoteTextChar">
    <w:name w:val="Footnote Text Char"/>
    <w:aliases w:val="FOOTNOTES Char,fn Char,single space Char2,Footnote Text1 Char,Fodnotetekst Tegn Char2,footnote text Char Char,Fodnotetekst Tegn Char Char,single space Char Char,footnote text Char Char Char Char,Fodnotetekst Tegn Char1 Char,f Char"/>
    <w:basedOn w:val="DefaultParagraphFont"/>
    <w:link w:val="FootnoteText"/>
    <w:uiPriority w:val="99"/>
    <w:semiHidden/>
  </w:style>
  <w:style w:type="character" w:styleId="FootnoteReference">
    <w:name w:val="footnote reference"/>
    <w:aliases w:val="16 Point,Superscript 6 Point,ftref"/>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napToGrid w:val="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napToGrid w:val="0"/>
    </w:pPr>
  </w:style>
  <w:style w:type="character" w:customStyle="1" w:styleId="FooterChar">
    <w:name w:val="Footer Char"/>
    <w:basedOn w:val="DefaultParagraphFont"/>
    <w:link w:val="Footer"/>
    <w:uiPriority w:val="99"/>
  </w:style>
  <w:style w:type="character" w:styleId="Strong">
    <w:name w:val="Strong"/>
    <w:uiPriority w:val="22"/>
    <w:qFormat/>
    <w:rPr>
      <w:b/>
      <w:bCs/>
    </w:rPr>
  </w:style>
  <w:style w:type="paragraph" w:styleId="TOC2">
    <w:name w:val="toc 2"/>
    <w:basedOn w:val="Normal"/>
    <w:next w:val="Normal"/>
    <w:autoRedefine/>
    <w:uiPriority w:val="39"/>
    <w:pPr>
      <w:widowControl/>
      <w:wordWrap/>
      <w:autoSpaceDE/>
      <w:autoSpaceDN/>
      <w:spacing w:before="120"/>
      <w:ind w:left="240"/>
      <w:jc w:val="left"/>
    </w:pPr>
    <w:rPr>
      <w:rFonts w:ascii="Century" w:eastAsia="MS Mincho" w:hAnsi="Century"/>
      <w:b/>
      <w:bCs/>
      <w:kern w:val="0"/>
      <w:sz w:val="24"/>
      <w:szCs w:val="26"/>
      <w:lang w:eastAsia="zh-CN"/>
    </w:rPr>
  </w:style>
  <w:style w:type="character" w:styleId="Hyperlink">
    <w:name w:val="Hyperlink"/>
    <w:uiPriority w:val="99"/>
    <w:rPr>
      <w:color w:val="0000FF"/>
      <w:u w:val="single"/>
    </w:rPr>
  </w:style>
  <w:style w:type="paragraph" w:customStyle="1" w:styleId="Default">
    <w:name w:val="Default"/>
    <w:pPr>
      <w:widowControl w:val="0"/>
      <w:autoSpaceDE w:val="0"/>
      <w:autoSpaceDN w:val="0"/>
    </w:pPr>
    <w:rPr>
      <w:rFonts w:ascii="Times New Roman" w:hAnsi="Times New Roman"/>
      <w:color w:val="000000"/>
      <w:sz w:val="24"/>
      <w:szCs w:val="24"/>
      <w:lang w:eastAsia="ko-KR"/>
    </w:rPr>
  </w:style>
  <w:style w:type="character" w:styleId="Emphasis">
    <w:name w:val="Emphasis"/>
    <w:uiPriority w:val="20"/>
    <w:qFormat/>
    <w:rPr>
      <w:b/>
      <w:bCs/>
      <w:i w:val="0"/>
      <w:iCs w:val="0"/>
    </w:rPr>
  </w:style>
  <w:style w:type="character" w:customStyle="1" w:styleId="st">
    <w:name w:val="st"/>
    <w:basedOn w:val="DefaultParagraphFont"/>
  </w:style>
  <w:style w:type="character" w:styleId="CommentReference">
    <w:name w:val="annotation reference"/>
    <w:uiPriority w:val="99"/>
    <w:semiHidden/>
    <w:unhideWhenUsed/>
    <w:rPr>
      <w:sz w:val="18"/>
      <w:szCs w:val="18"/>
    </w:rPr>
  </w:style>
  <w:style w:type="paragraph" w:styleId="CommentText">
    <w:name w:val="annotation text"/>
    <w:basedOn w:val="Normal"/>
    <w:link w:val="CommentTextChar"/>
    <w:uiPriority w:val="99"/>
    <w:unhideWhenUsed/>
    <w:pPr>
      <w:jc w:val="left"/>
    </w:pPr>
  </w:style>
  <w:style w:type="character" w:customStyle="1" w:styleId="CommentTextChar">
    <w:name w:val="Comment Text Char"/>
    <w:link w:val="CommentText"/>
    <w:uiPriority w:val="99"/>
    <w:rPr>
      <w:kern w:val="2"/>
      <w:szCs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kern w:val="2"/>
      <w:szCs w:val="22"/>
    </w:rPr>
  </w:style>
  <w:style w:type="paragraph" w:styleId="BalloonText">
    <w:name w:val="Balloon Text"/>
    <w:basedOn w:val="Normal"/>
    <w:link w:val="BalloonTextChar"/>
    <w:uiPriority w:val="99"/>
    <w:semiHidden/>
    <w:unhideWhenUsed/>
    <w:rPr>
      <w:sz w:val="18"/>
      <w:szCs w:val="18"/>
    </w:rPr>
  </w:style>
  <w:style w:type="character" w:customStyle="1" w:styleId="BalloonTextChar">
    <w:name w:val="Balloon Text Char"/>
    <w:link w:val="BalloonText"/>
    <w:uiPriority w:val="99"/>
    <w:semiHidden/>
    <w:rPr>
      <w:rFonts w:ascii="Malgun Gothic" w:eastAsia="Malgun Gothic" w:hAnsi="Malgun Gothic" w:cs="Times New Roman"/>
      <w:kern w:val="2"/>
      <w:sz w:val="18"/>
      <w:szCs w:val="18"/>
    </w:rPr>
  </w:style>
  <w:style w:type="character" w:customStyle="1" w:styleId="normaltextrun">
    <w:name w:val="normaltextrun"/>
    <w:basedOn w:val="DefaultParagraphFont"/>
  </w:style>
  <w:style w:type="paragraph" w:customStyle="1" w:styleId="paragraph">
    <w:name w:val="paragraph"/>
    <w:basedOn w:val="Normal"/>
    <w:pPr>
      <w:widowControl/>
      <w:wordWrap/>
      <w:autoSpaceDE/>
      <w:autoSpaceDN/>
      <w:spacing w:before="100" w:beforeAutospacing="1" w:after="100" w:afterAutospacing="1"/>
      <w:ind w:left="1080" w:hanging="360"/>
    </w:pPr>
    <w:rPr>
      <w:rFonts w:ascii="Times New Roman" w:eastAsia="Times New Roman" w:hAnsi="Times New Roman"/>
      <w:kern w:val="0"/>
      <w:sz w:val="24"/>
      <w:szCs w:val="24"/>
      <w:lang w:eastAsia="en-US"/>
    </w:rPr>
  </w:style>
  <w:style w:type="character" w:customStyle="1" w:styleId="eop">
    <w:name w:val="eop"/>
    <w:basedOn w:val="DefaultParagraphFont"/>
  </w:style>
  <w:style w:type="character" w:customStyle="1" w:styleId="bumpedfont15">
    <w:name w:val="bumpedfont15"/>
    <w:basedOn w:val="DefaultParagraphFont"/>
  </w:style>
  <w:style w:type="character" w:customStyle="1" w:styleId="Heading1Char">
    <w:name w:val="Heading 1 Char"/>
    <w:link w:val="Heading1"/>
    <w:uiPriority w:val="9"/>
    <w:rsid w:val="00A001F3"/>
    <w:rPr>
      <w:rFonts w:ascii="Calibri Light" w:eastAsia="Times New Roman" w:hAnsi="Calibri Light"/>
      <w:b/>
      <w:bCs/>
      <w:kern w:val="32"/>
      <w:sz w:val="32"/>
      <w:szCs w:val="32"/>
      <w:lang w:eastAsia="ko-KR"/>
    </w:rPr>
  </w:style>
  <w:style w:type="character" w:customStyle="1" w:styleId="Heading2Char">
    <w:name w:val="Heading 2 Char"/>
    <w:link w:val="Heading2"/>
    <w:uiPriority w:val="9"/>
    <w:rsid w:val="000D37E5"/>
    <w:rPr>
      <w:rFonts w:ascii="Calibri Light" w:eastAsia="Times New Roman" w:hAnsi="Calibri Light"/>
      <w:b/>
      <w:bCs/>
      <w:i/>
      <w:iCs/>
      <w:kern w:val="2"/>
      <w:sz w:val="28"/>
      <w:szCs w:val="28"/>
      <w:lang w:eastAsia="ko-KR"/>
    </w:rPr>
  </w:style>
  <w:style w:type="paragraph" w:styleId="TOCHeading">
    <w:name w:val="TOC Heading"/>
    <w:basedOn w:val="Heading1"/>
    <w:next w:val="Normal"/>
    <w:uiPriority w:val="39"/>
    <w:unhideWhenUsed/>
    <w:qFormat/>
    <w:pPr>
      <w:keepLines/>
      <w:widowControl/>
      <w:wordWrap/>
      <w:autoSpaceDE/>
      <w:autoSpaceDN/>
      <w:spacing w:after="0" w:line="259" w:lineRule="auto"/>
      <w:jc w:val="left"/>
      <w:outlineLvl w:val="9"/>
    </w:pPr>
    <w:rPr>
      <w:b w:val="0"/>
      <w:bCs w:val="0"/>
      <w:color w:val="2F5496"/>
      <w:kern w:val="0"/>
      <w:lang w:eastAsia="en-US"/>
    </w:rPr>
  </w:style>
  <w:style w:type="paragraph" w:styleId="TOC1">
    <w:name w:val="toc 1"/>
    <w:basedOn w:val="Normal"/>
    <w:next w:val="Normal"/>
    <w:autoRedefine/>
    <w:uiPriority w:val="39"/>
    <w:unhideWhenUsed/>
    <w:rsid w:val="00EC5C18"/>
    <w:pPr>
      <w:tabs>
        <w:tab w:val="right" w:leader="dot" w:pos="9016"/>
      </w:tabs>
      <w:spacing w:before="120" w:after="120" w:line="360" w:lineRule="auto"/>
      <w:jc w:val="left"/>
    </w:pPr>
  </w:style>
  <w:style w:type="character" w:styleId="FollowedHyperlink">
    <w:name w:val="FollowedHyperlink"/>
    <w:uiPriority w:val="99"/>
    <w:semiHidden/>
    <w:unhideWhenUsed/>
    <w:rPr>
      <w:color w:val="954F72"/>
      <w:u w:val="single"/>
    </w:rPr>
  </w:style>
  <w:style w:type="character" w:styleId="UnresolvedMention">
    <w:name w:val="Unresolved Mention"/>
    <w:uiPriority w:val="99"/>
    <w:unhideWhenUsed/>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a">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84" w:lineRule="auto"/>
      <w:jc w:val="both"/>
      <w:textAlignment w:val="baseline"/>
    </w:pPr>
    <w:rPr>
      <w:rFonts w:ascii="Batang" w:eastAsia="Batang" w:hAnsiTheme="minorHAnsi" w:cstheme="minorBidi"/>
      <w:color w:val="000000"/>
      <w:szCs w:val="22"/>
      <w:shd w:val="clear" w:color="000000" w:fill="auto"/>
      <w:lang w:eastAsia="ko-KR"/>
    </w:rPr>
  </w:style>
  <w:style w:type="paragraph" w:styleId="Revision">
    <w:name w:val="Revision"/>
    <w:hidden/>
    <w:uiPriority w:val="99"/>
    <w:semiHidden/>
    <w:rPr>
      <w:kern w:val="2"/>
      <w:szCs w:val="22"/>
      <w:lang w:eastAsia="ko-KR"/>
    </w:rPr>
  </w:style>
  <w:style w:type="character" w:customStyle="1" w:styleId="cf01">
    <w:name w:val="cf01"/>
    <w:rPr>
      <w:rFonts w:ascii="Segoe UI" w:hAnsi="Segoe UI" w:cs="Segoe UI" w:hint="default"/>
      <w:sz w:val="18"/>
      <w:szCs w:val="18"/>
    </w:rPr>
  </w:style>
  <w:style w:type="paragraph" w:styleId="NormalWeb">
    <w:name w:val="Normal (Web)"/>
    <w:basedOn w:val="Normal"/>
    <w:uiPriority w:val="99"/>
    <w:semiHidden/>
    <w:unhideWhenUsed/>
    <w:rsid w:val="000953F1"/>
    <w:pPr>
      <w:widowControl/>
      <w:wordWrap/>
      <w:autoSpaceDE/>
      <w:autoSpaceDN/>
      <w:spacing w:before="100" w:beforeAutospacing="1" w:after="100" w:afterAutospacing="1"/>
      <w:jc w:val="left"/>
    </w:pPr>
    <w:rPr>
      <w:rFonts w:ascii="Gulim" w:eastAsia="Gulim" w:hAnsi="Gulim" w:cs="Gulim"/>
      <w:kern w:val="0"/>
      <w:sz w:val="24"/>
      <w:szCs w:val="24"/>
    </w:rPr>
  </w:style>
  <w:style w:type="paragraph" w:customStyle="1" w:styleId="pf0">
    <w:name w:val="pf0"/>
    <w:basedOn w:val="Normal"/>
    <w:rsid w:val="000953F1"/>
    <w:pPr>
      <w:widowControl/>
      <w:wordWrap/>
      <w:autoSpaceDE/>
      <w:autoSpaceDN/>
      <w:spacing w:before="100" w:beforeAutospacing="1" w:after="100" w:afterAutospacing="1"/>
      <w:jc w:val="left"/>
    </w:pPr>
    <w:rPr>
      <w:rFonts w:ascii="Gulim" w:eastAsia="Gulim" w:hAnsi="Gulim" w:cs="Gulim"/>
      <w:kern w:val="0"/>
      <w:sz w:val="24"/>
      <w:szCs w:val="24"/>
    </w:rPr>
  </w:style>
  <w:style w:type="paragraph" w:styleId="NoSpacing">
    <w:name w:val="No Spacing"/>
    <w:uiPriority w:val="1"/>
    <w:qFormat/>
    <w:rsid w:val="00270DFF"/>
    <w:pPr>
      <w:widowControl w:val="0"/>
      <w:wordWrap w:val="0"/>
      <w:autoSpaceDE w:val="0"/>
      <w:autoSpaceDN w:val="0"/>
      <w:jc w:val="both"/>
    </w:pPr>
    <w:rPr>
      <w:kern w:val="2"/>
      <w:szCs w:val="22"/>
      <w:lang w:eastAsia="ko-KR"/>
    </w:rPr>
  </w:style>
  <w:style w:type="numbering" w:customStyle="1" w:styleId="CurrentList1">
    <w:name w:val="Current List1"/>
    <w:uiPriority w:val="99"/>
    <w:rsid w:val="003753AE"/>
    <w:pPr>
      <w:numPr>
        <w:numId w:val="3"/>
      </w:numPr>
    </w:pPr>
  </w:style>
  <w:style w:type="character" w:customStyle="1" w:styleId="Heading3Char">
    <w:name w:val="Heading 3 Char"/>
    <w:basedOn w:val="DefaultParagraphFont"/>
    <w:link w:val="Heading3"/>
    <w:uiPriority w:val="9"/>
    <w:rsid w:val="00FA0BA6"/>
    <w:rPr>
      <w:rFonts w:asciiTheme="majorHAnsi" w:eastAsiaTheme="majorEastAsia" w:hAnsiTheme="majorHAnsi" w:cstheme="majorBidi"/>
      <w:b/>
      <w:bCs/>
      <w:kern w:val="2"/>
      <w:sz w:val="24"/>
      <w:szCs w:val="24"/>
      <w:lang w:eastAsia="ko-KR"/>
    </w:rPr>
  </w:style>
  <w:style w:type="character" w:customStyle="1" w:styleId="Heading4Char">
    <w:name w:val="Heading 4 Char"/>
    <w:basedOn w:val="DefaultParagraphFont"/>
    <w:link w:val="Heading4"/>
    <w:uiPriority w:val="9"/>
    <w:rsid w:val="00E9497F"/>
    <w:rPr>
      <w:rFonts w:asciiTheme="majorHAnsi" w:eastAsiaTheme="majorEastAsia" w:hAnsiTheme="majorHAnsi" w:cstheme="majorBidi"/>
      <w:i/>
      <w:iCs/>
      <w:color w:val="2F5496" w:themeColor="accent1" w:themeShade="BF"/>
      <w:kern w:val="2"/>
      <w:szCs w:val="22"/>
      <w:lang w:eastAsia="ko-KR"/>
    </w:rPr>
  </w:style>
  <w:style w:type="paragraph" w:styleId="Caption">
    <w:name w:val="caption"/>
    <w:basedOn w:val="Normal"/>
    <w:next w:val="Normal"/>
    <w:uiPriority w:val="53"/>
    <w:unhideWhenUsed/>
    <w:qFormat/>
    <w:rsid w:val="00D807AF"/>
    <w:pPr>
      <w:keepNext/>
    </w:pPr>
    <w:rPr>
      <w:i/>
      <w:iCs/>
      <w:color w:val="44546A" w:themeColor="text2"/>
      <w:sz w:val="16"/>
      <w:szCs w:val="16"/>
    </w:rPr>
  </w:style>
  <w:style w:type="paragraph" w:styleId="EndnoteText">
    <w:name w:val="endnote text"/>
    <w:basedOn w:val="Normal"/>
    <w:link w:val="EndnoteTextChar"/>
    <w:uiPriority w:val="99"/>
    <w:semiHidden/>
    <w:unhideWhenUsed/>
    <w:rsid w:val="003B784F"/>
    <w:rPr>
      <w:szCs w:val="20"/>
    </w:rPr>
  </w:style>
  <w:style w:type="character" w:customStyle="1" w:styleId="EndnoteTextChar">
    <w:name w:val="Endnote Text Char"/>
    <w:basedOn w:val="DefaultParagraphFont"/>
    <w:link w:val="EndnoteText"/>
    <w:uiPriority w:val="99"/>
    <w:semiHidden/>
    <w:rsid w:val="003B784F"/>
    <w:rPr>
      <w:kern w:val="2"/>
      <w:lang w:eastAsia="ko-KR"/>
    </w:rPr>
  </w:style>
  <w:style w:type="character" w:styleId="EndnoteReference">
    <w:name w:val="endnote reference"/>
    <w:basedOn w:val="DefaultParagraphFont"/>
    <w:uiPriority w:val="99"/>
    <w:semiHidden/>
    <w:unhideWhenUsed/>
    <w:rsid w:val="003B784F"/>
    <w:rPr>
      <w:vertAlign w:val="superscript"/>
    </w:rPr>
  </w:style>
  <w:style w:type="paragraph" w:styleId="TOC3">
    <w:name w:val="toc 3"/>
    <w:basedOn w:val="Normal"/>
    <w:next w:val="Normal"/>
    <w:autoRedefine/>
    <w:uiPriority w:val="39"/>
    <w:unhideWhenUsed/>
    <w:rsid w:val="00000DC2"/>
    <w:pPr>
      <w:widowControl/>
      <w:wordWrap/>
      <w:autoSpaceDE/>
      <w:autoSpaceDN/>
      <w:spacing w:after="100" w:line="259" w:lineRule="auto"/>
      <w:ind w:left="440"/>
      <w:jc w:val="left"/>
    </w:pPr>
    <w:rPr>
      <w:rFonts w:asciiTheme="minorHAnsi" w:eastAsiaTheme="minorEastAsia" w:hAnsiTheme="minorHAnsi"/>
      <w:kern w:val="0"/>
      <w:sz w:val="22"/>
      <w:lang w:eastAsia="en-US"/>
    </w:rPr>
  </w:style>
  <w:style w:type="paragraph" w:customStyle="1" w:styleId="tableofcontents">
    <w:name w:val="table of contents"/>
    <w:basedOn w:val="TOC2"/>
    <w:link w:val="tableofcontentsChar"/>
    <w:qFormat/>
    <w:rsid w:val="00C302F9"/>
    <w:pPr>
      <w:tabs>
        <w:tab w:val="left" w:pos="960"/>
        <w:tab w:val="right" w:leader="dot" w:pos="9016"/>
      </w:tabs>
    </w:pPr>
    <w:rPr>
      <w:rFonts w:asciiTheme="minorHAnsi" w:hAnsiTheme="minorHAnsi" w:cstheme="minorHAnsi"/>
      <w:b w:val="0"/>
      <w:noProof/>
      <w:szCs w:val="24"/>
    </w:rPr>
  </w:style>
  <w:style w:type="character" w:customStyle="1" w:styleId="tableofcontentsChar">
    <w:name w:val="table of contents Char"/>
    <w:basedOn w:val="DefaultParagraphFont"/>
    <w:link w:val="tableofcontents"/>
    <w:rsid w:val="00C302F9"/>
    <w:rPr>
      <w:rFonts w:asciiTheme="minorHAnsi" w:eastAsia="MS Mincho" w:hAnsiTheme="minorHAnsi" w:cstheme="minorHAnsi"/>
      <w:bCs/>
      <w:noProof/>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120">
      <w:bodyDiv w:val="1"/>
      <w:marLeft w:val="0"/>
      <w:marRight w:val="0"/>
      <w:marTop w:val="0"/>
      <w:marBottom w:val="0"/>
      <w:divBdr>
        <w:top w:val="none" w:sz="0" w:space="0" w:color="auto"/>
        <w:left w:val="none" w:sz="0" w:space="0" w:color="auto"/>
        <w:bottom w:val="none" w:sz="0" w:space="0" w:color="auto"/>
        <w:right w:val="none" w:sz="0" w:space="0" w:color="auto"/>
      </w:divBdr>
    </w:div>
    <w:div w:id="21441426">
      <w:bodyDiv w:val="1"/>
      <w:marLeft w:val="0"/>
      <w:marRight w:val="0"/>
      <w:marTop w:val="0"/>
      <w:marBottom w:val="0"/>
      <w:divBdr>
        <w:top w:val="none" w:sz="0" w:space="0" w:color="auto"/>
        <w:left w:val="none" w:sz="0" w:space="0" w:color="auto"/>
        <w:bottom w:val="none" w:sz="0" w:space="0" w:color="auto"/>
        <w:right w:val="none" w:sz="0" w:space="0" w:color="auto"/>
      </w:divBdr>
      <w:divsChild>
        <w:div w:id="472672622">
          <w:marLeft w:val="0"/>
          <w:marRight w:val="0"/>
          <w:marTop w:val="0"/>
          <w:marBottom w:val="0"/>
          <w:divBdr>
            <w:top w:val="none" w:sz="0" w:space="0" w:color="auto"/>
            <w:left w:val="none" w:sz="0" w:space="0" w:color="auto"/>
            <w:bottom w:val="none" w:sz="0" w:space="0" w:color="auto"/>
            <w:right w:val="none" w:sz="0" w:space="0" w:color="auto"/>
          </w:divBdr>
        </w:div>
        <w:div w:id="698969382">
          <w:marLeft w:val="0"/>
          <w:marRight w:val="0"/>
          <w:marTop w:val="0"/>
          <w:marBottom w:val="0"/>
          <w:divBdr>
            <w:top w:val="none" w:sz="0" w:space="0" w:color="auto"/>
            <w:left w:val="none" w:sz="0" w:space="0" w:color="auto"/>
            <w:bottom w:val="none" w:sz="0" w:space="0" w:color="auto"/>
            <w:right w:val="none" w:sz="0" w:space="0" w:color="auto"/>
          </w:divBdr>
        </w:div>
        <w:div w:id="1144616074">
          <w:marLeft w:val="0"/>
          <w:marRight w:val="0"/>
          <w:marTop w:val="0"/>
          <w:marBottom w:val="0"/>
          <w:divBdr>
            <w:top w:val="none" w:sz="0" w:space="0" w:color="auto"/>
            <w:left w:val="none" w:sz="0" w:space="0" w:color="auto"/>
            <w:bottom w:val="none" w:sz="0" w:space="0" w:color="auto"/>
            <w:right w:val="none" w:sz="0" w:space="0" w:color="auto"/>
          </w:divBdr>
        </w:div>
        <w:div w:id="1308364410">
          <w:marLeft w:val="0"/>
          <w:marRight w:val="0"/>
          <w:marTop w:val="0"/>
          <w:marBottom w:val="0"/>
          <w:divBdr>
            <w:top w:val="none" w:sz="0" w:space="0" w:color="auto"/>
            <w:left w:val="none" w:sz="0" w:space="0" w:color="auto"/>
            <w:bottom w:val="none" w:sz="0" w:space="0" w:color="auto"/>
            <w:right w:val="none" w:sz="0" w:space="0" w:color="auto"/>
          </w:divBdr>
        </w:div>
        <w:div w:id="2013292897">
          <w:marLeft w:val="0"/>
          <w:marRight w:val="0"/>
          <w:marTop w:val="0"/>
          <w:marBottom w:val="0"/>
          <w:divBdr>
            <w:top w:val="none" w:sz="0" w:space="0" w:color="auto"/>
            <w:left w:val="none" w:sz="0" w:space="0" w:color="auto"/>
            <w:bottom w:val="none" w:sz="0" w:space="0" w:color="auto"/>
            <w:right w:val="none" w:sz="0" w:space="0" w:color="auto"/>
          </w:divBdr>
        </w:div>
      </w:divsChild>
    </w:div>
    <w:div w:id="46538739">
      <w:bodyDiv w:val="1"/>
      <w:marLeft w:val="0"/>
      <w:marRight w:val="0"/>
      <w:marTop w:val="0"/>
      <w:marBottom w:val="0"/>
      <w:divBdr>
        <w:top w:val="none" w:sz="0" w:space="0" w:color="auto"/>
        <w:left w:val="none" w:sz="0" w:space="0" w:color="auto"/>
        <w:bottom w:val="none" w:sz="0" w:space="0" w:color="auto"/>
        <w:right w:val="none" w:sz="0" w:space="0" w:color="auto"/>
      </w:divBdr>
    </w:div>
    <w:div w:id="76832548">
      <w:bodyDiv w:val="1"/>
      <w:marLeft w:val="0"/>
      <w:marRight w:val="0"/>
      <w:marTop w:val="0"/>
      <w:marBottom w:val="0"/>
      <w:divBdr>
        <w:top w:val="none" w:sz="0" w:space="0" w:color="auto"/>
        <w:left w:val="none" w:sz="0" w:space="0" w:color="auto"/>
        <w:bottom w:val="none" w:sz="0" w:space="0" w:color="auto"/>
        <w:right w:val="none" w:sz="0" w:space="0" w:color="auto"/>
      </w:divBdr>
    </w:div>
    <w:div w:id="89159035">
      <w:bodyDiv w:val="1"/>
      <w:marLeft w:val="0"/>
      <w:marRight w:val="0"/>
      <w:marTop w:val="0"/>
      <w:marBottom w:val="0"/>
      <w:divBdr>
        <w:top w:val="none" w:sz="0" w:space="0" w:color="auto"/>
        <w:left w:val="none" w:sz="0" w:space="0" w:color="auto"/>
        <w:bottom w:val="none" w:sz="0" w:space="0" w:color="auto"/>
        <w:right w:val="none" w:sz="0" w:space="0" w:color="auto"/>
      </w:divBdr>
    </w:div>
    <w:div w:id="91823724">
      <w:bodyDiv w:val="1"/>
      <w:marLeft w:val="0"/>
      <w:marRight w:val="0"/>
      <w:marTop w:val="0"/>
      <w:marBottom w:val="0"/>
      <w:divBdr>
        <w:top w:val="none" w:sz="0" w:space="0" w:color="auto"/>
        <w:left w:val="none" w:sz="0" w:space="0" w:color="auto"/>
        <w:bottom w:val="none" w:sz="0" w:space="0" w:color="auto"/>
        <w:right w:val="none" w:sz="0" w:space="0" w:color="auto"/>
      </w:divBdr>
    </w:div>
    <w:div w:id="94904733">
      <w:bodyDiv w:val="1"/>
      <w:marLeft w:val="0"/>
      <w:marRight w:val="0"/>
      <w:marTop w:val="0"/>
      <w:marBottom w:val="0"/>
      <w:divBdr>
        <w:top w:val="none" w:sz="0" w:space="0" w:color="auto"/>
        <w:left w:val="none" w:sz="0" w:space="0" w:color="auto"/>
        <w:bottom w:val="none" w:sz="0" w:space="0" w:color="auto"/>
        <w:right w:val="none" w:sz="0" w:space="0" w:color="auto"/>
      </w:divBdr>
    </w:div>
    <w:div w:id="106774527">
      <w:bodyDiv w:val="1"/>
      <w:marLeft w:val="0"/>
      <w:marRight w:val="0"/>
      <w:marTop w:val="0"/>
      <w:marBottom w:val="0"/>
      <w:divBdr>
        <w:top w:val="none" w:sz="0" w:space="0" w:color="auto"/>
        <w:left w:val="none" w:sz="0" w:space="0" w:color="auto"/>
        <w:bottom w:val="none" w:sz="0" w:space="0" w:color="auto"/>
        <w:right w:val="none" w:sz="0" w:space="0" w:color="auto"/>
      </w:divBdr>
    </w:div>
    <w:div w:id="120999739">
      <w:bodyDiv w:val="1"/>
      <w:marLeft w:val="0"/>
      <w:marRight w:val="0"/>
      <w:marTop w:val="0"/>
      <w:marBottom w:val="0"/>
      <w:divBdr>
        <w:top w:val="none" w:sz="0" w:space="0" w:color="auto"/>
        <w:left w:val="none" w:sz="0" w:space="0" w:color="auto"/>
        <w:bottom w:val="none" w:sz="0" w:space="0" w:color="auto"/>
        <w:right w:val="none" w:sz="0" w:space="0" w:color="auto"/>
      </w:divBdr>
    </w:div>
    <w:div w:id="124810928">
      <w:bodyDiv w:val="1"/>
      <w:marLeft w:val="0"/>
      <w:marRight w:val="0"/>
      <w:marTop w:val="0"/>
      <w:marBottom w:val="0"/>
      <w:divBdr>
        <w:top w:val="none" w:sz="0" w:space="0" w:color="auto"/>
        <w:left w:val="none" w:sz="0" w:space="0" w:color="auto"/>
        <w:bottom w:val="none" w:sz="0" w:space="0" w:color="auto"/>
        <w:right w:val="none" w:sz="0" w:space="0" w:color="auto"/>
      </w:divBdr>
    </w:div>
    <w:div w:id="145974619">
      <w:bodyDiv w:val="1"/>
      <w:marLeft w:val="0"/>
      <w:marRight w:val="0"/>
      <w:marTop w:val="0"/>
      <w:marBottom w:val="0"/>
      <w:divBdr>
        <w:top w:val="none" w:sz="0" w:space="0" w:color="auto"/>
        <w:left w:val="none" w:sz="0" w:space="0" w:color="auto"/>
        <w:bottom w:val="none" w:sz="0" w:space="0" w:color="auto"/>
        <w:right w:val="none" w:sz="0" w:space="0" w:color="auto"/>
      </w:divBdr>
    </w:div>
    <w:div w:id="155145425">
      <w:bodyDiv w:val="1"/>
      <w:marLeft w:val="0"/>
      <w:marRight w:val="0"/>
      <w:marTop w:val="0"/>
      <w:marBottom w:val="0"/>
      <w:divBdr>
        <w:top w:val="none" w:sz="0" w:space="0" w:color="auto"/>
        <w:left w:val="none" w:sz="0" w:space="0" w:color="auto"/>
        <w:bottom w:val="none" w:sz="0" w:space="0" w:color="auto"/>
        <w:right w:val="none" w:sz="0" w:space="0" w:color="auto"/>
      </w:divBdr>
    </w:div>
    <w:div w:id="229311033">
      <w:bodyDiv w:val="1"/>
      <w:marLeft w:val="0"/>
      <w:marRight w:val="0"/>
      <w:marTop w:val="0"/>
      <w:marBottom w:val="0"/>
      <w:divBdr>
        <w:top w:val="none" w:sz="0" w:space="0" w:color="auto"/>
        <w:left w:val="none" w:sz="0" w:space="0" w:color="auto"/>
        <w:bottom w:val="none" w:sz="0" w:space="0" w:color="auto"/>
        <w:right w:val="none" w:sz="0" w:space="0" w:color="auto"/>
      </w:divBdr>
    </w:div>
    <w:div w:id="250314655">
      <w:bodyDiv w:val="1"/>
      <w:marLeft w:val="0"/>
      <w:marRight w:val="0"/>
      <w:marTop w:val="0"/>
      <w:marBottom w:val="0"/>
      <w:divBdr>
        <w:top w:val="none" w:sz="0" w:space="0" w:color="auto"/>
        <w:left w:val="none" w:sz="0" w:space="0" w:color="auto"/>
        <w:bottom w:val="none" w:sz="0" w:space="0" w:color="auto"/>
        <w:right w:val="none" w:sz="0" w:space="0" w:color="auto"/>
      </w:divBdr>
    </w:div>
    <w:div w:id="258410442">
      <w:bodyDiv w:val="1"/>
      <w:marLeft w:val="0"/>
      <w:marRight w:val="0"/>
      <w:marTop w:val="0"/>
      <w:marBottom w:val="0"/>
      <w:divBdr>
        <w:top w:val="none" w:sz="0" w:space="0" w:color="auto"/>
        <w:left w:val="none" w:sz="0" w:space="0" w:color="auto"/>
        <w:bottom w:val="none" w:sz="0" w:space="0" w:color="auto"/>
        <w:right w:val="none" w:sz="0" w:space="0" w:color="auto"/>
      </w:divBdr>
    </w:div>
    <w:div w:id="341124768">
      <w:bodyDiv w:val="1"/>
      <w:marLeft w:val="0"/>
      <w:marRight w:val="0"/>
      <w:marTop w:val="0"/>
      <w:marBottom w:val="0"/>
      <w:divBdr>
        <w:top w:val="none" w:sz="0" w:space="0" w:color="auto"/>
        <w:left w:val="none" w:sz="0" w:space="0" w:color="auto"/>
        <w:bottom w:val="none" w:sz="0" w:space="0" w:color="auto"/>
        <w:right w:val="none" w:sz="0" w:space="0" w:color="auto"/>
      </w:divBdr>
    </w:div>
    <w:div w:id="365838160">
      <w:bodyDiv w:val="1"/>
      <w:marLeft w:val="0"/>
      <w:marRight w:val="0"/>
      <w:marTop w:val="0"/>
      <w:marBottom w:val="0"/>
      <w:divBdr>
        <w:top w:val="none" w:sz="0" w:space="0" w:color="auto"/>
        <w:left w:val="none" w:sz="0" w:space="0" w:color="auto"/>
        <w:bottom w:val="none" w:sz="0" w:space="0" w:color="auto"/>
        <w:right w:val="none" w:sz="0" w:space="0" w:color="auto"/>
      </w:divBdr>
    </w:div>
    <w:div w:id="371659049">
      <w:bodyDiv w:val="1"/>
      <w:marLeft w:val="0"/>
      <w:marRight w:val="0"/>
      <w:marTop w:val="0"/>
      <w:marBottom w:val="0"/>
      <w:divBdr>
        <w:top w:val="none" w:sz="0" w:space="0" w:color="auto"/>
        <w:left w:val="none" w:sz="0" w:space="0" w:color="auto"/>
        <w:bottom w:val="none" w:sz="0" w:space="0" w:color="auto"/>
        <w:right w:val="none" w:sz="0" w:space="0" w:color="auto"/>
      </w:divBdr>
    </w:div>
    <w:div w:id="379399880">
      <w:bodyDiv w:val="1"/>
      <w:marLeft w:val="0"/>
      <w:marRight w:val="0"/>
      <w:marTop w:val="0"/>
      <w:marBottom w:val="0"/>
      <w:divBdr>
        <w:top w:val="none" w:sz="0" w:space="0" w:color="auto"/>
        <w:left w:val="none" w:sz="0" w:space="0" w:color="auto"/>
        <w:bottom w:val="none" w:sz="0" w:space="0" w:color="auto"/>
        <w:right w:val="none" w:sz="0" w:space="0" w:color="auto"/>
      </w:divBdr>
    </w:div>
    <w:div w:id="396325333">
      <w:bodyDiv w:val="1"/>
      <w:marLeft w:val="0"/>
      <w:marRight w:val="0"/>
      <w:marTop w:val="0"/>
      <w:marBottom w:val="0"/>
      <w:divBdr>
        <w:top w:val="none" w:sz="0" w:space="0" w:color="auto"/>
        <w:left w:val="none" w:sz="0" w:space="0" w:color="auto"/>
        <w:bottom w:val="none" w:sz="0" w:space="0" w:color="auto"/>
        <w:right w:val="none" w:sz="0" w:space="0" w:color="auto"/>
      </w:divBdr>
    </w:div>
    <w:div w:id="409548420">
      <w:bodyDiv w:val="1"/>
      <w:marLeft w:val="0"/>
      <w:marRight w:val="0"/>
      <w:marTop w:val="0"/>
      <w:marBottom w:val="0"/>
      <w:divBdr>
        <w:top w:val="none" w:sz="0" w:space="0" w:color="auto"/>
        <w:left w:val="none" w:sz="0" w:space="0" w:color="auto"/>
        <w:bottom w:val="none" w:sz="0" w:space="0" w:color="auto"/>
        <w:right w:val="none" w:sz="0" w:space="0" w:color="auto"/>
      </w:divBdr>
    </w:div>
    <w:div w:id="421462360">
      <w:bodyDiv w:val="1"/>
      <w:marLeft w:val="0"/>
      <w:marRight w:val="0"/>
      <w:marTop w:val="0"/>
      <w:marBottom w:val="0"/>
      <w:divBdr>
        <w:top w:val="none" w:sz="0" w:space="0" w:color="auto"/>
        <w:left w:val="none" w:sz="0" w:space="0" w:color="auto"/>
        <w:bottom w:val="none" w:sz="0" w:space="0" w:color="auto"/>
        <w:right w:val="none" w:sz="0" w:space="0" w:color="auto"/>
      </w:divBdr>
    </w:div>
    <w:div w:id="422382470">
      <w:bodyDiv w:val="1"/>
      <w:marLeft w:val="0"/>
      <w:marRight w:val="0"/>
      <w:marTop w:val="0"/>
      <w:marBottom w:val="0"/>
      <w:divBdr>
        <w:top w:val="none" w:sz="0" w:space="0" w:color="auto"/>
        <w:left w:val="none" w:sz="0" w:space="0" w:color="auto"/>
        <w:bottom w:val="none" w:sz="0" w:space="0" w:color="auto"/>
        <w:right w:val="none" w:sz="0" w:space="0" w:color="auto"/>
      </w:divBdr>
    </w:div>
    <w:div w:id="425659055">
      <w:bodyDiv w:val="1"/>
      <w:marLeft w:val="0"/>
      <w:marRight w:val="0"/>
      <w:marTop w:val="0"/>
      <w:marBottom w:val="0"/>
      <w:divBdr>
        <w:top w:val="none" w:sz="0" w:space="0" w:color="auto"/>
        <w:left w:val="none" w:sz="0" w:space="0" w:color="auto"/>
        <w:bottom w:val="none" w:sz="0" w:space="0" w:color="auto"/>
        <w:right w:val="none" w:sz="0" w:space="0" w:color="auto"/>
      </w:divBdr>
    </w:div>
    <w:div w:id="445736200">
      <w:bodyDiv w:val="1"/>
      <w:marLeft w:val="0"/>
      <w:marRight w:val="0"/>
      <w:marTop w:val="0"/>
      <w:marBottom w:val="0"/>
      <w:divBdr>
        <w:top w:val="none" w:sz="0" w:space="0" w:color="auto"/>
        <w:left w:val="none" w:sz="0" w:space="0" w:color="auto"/>
        <w:bottom w:val="none" w:sz="0" w:space="0" w:color="auto"/>
        <w:right w:val="none" w:sz="0" w:space="0" w:color="auto"/>
      </w:divBdr>
    </w:div>
    <w:div w:id="455413590">
      <w:bodyDiv w:val="1"/>
      <w:marLeft w:val="0"/>
      <w:marRight w:val="0"/>
      <w:marTop w:val="0"/>
      <w:marBottom w:val="0"/>
      <w:divBdr>
        <w:top w:val="none" w:sz="0" w:space="0" w:color="auto"/>
        <w:left w:val="none" w:sz="0" w:space="0" w:color="auto"/>
        <w:bottom w:val="none" w:sz="0" w:space="0" w:color="auto"/>
        <w:right w:val="none" w:sz="0" w:space="0" w:color="auto"/>
      </w:divBdr>
    </w:div>
    <w:div w:id="463080101">
      <w:bodyDiv w:val="1"/>
      <w:marLeft w:val="0"/>
      <w:marRight w:val="0"/>
      <w:marTop w:val="0"/>
      <w:marBottom w:val="0"/>
      <w:divBdr>
        <w:top w:val="none" w:sz="0" w:space="0" w:color="auto"/>
        <w:left w:val="none" w:sz="0" w:space="0" w:color="auto"/>
        <w:bottom w:val="none" w:sz="0" w:space="0" w:color="auto"/>
        <w:right w:val="none" w:sz="0" w:space="0" w:color="auto"/>
      </w:divBdr>
      <w:divsChild>
        <w:div w:id="193229716">
          <w:marLeft w:val="0"/>
          <w:marRight w:val="0"/>
          <w:marTop w:val="0"/>
          <w:marBottom w:val="0"/>
          <w:divBdr>
            <w:top w:val="none" w:sz="0" w:space="0" w:color="auto"/>
            <w:left w:val="none" w:sz="0" w:space="0" w:color="auto"/>
            <w:bottom w:val="none" w:sz="0" w:space="0" w:color="auto"/>
            <w:right w:val="none" w:sz="0" w:space="0" w:color="auto"/>
          </w:divBdr>
        </w:div>
      </w:divsChild>
    </w:div>
    <w:div w:id="470565274">
      <w:bodyDiv w:val="1"/>
      <w:marLeft w:val="0"/>
      <w:marRight w:val="0"/>
      <w:marTop w:val="0"/>
      <w:marBottom w:val="0"/>
      <w:divBdr>
        <w:top w:val="none" w:sz="0" w:space="0" w:color="auto"/>
        <w:left w:val="none" w:sz="0" w:space="0" w:color="auto"/>
        <w:bottom w:val="none" w:sz="0" w:space="0" w:color="auto"/>
        <w:right w:val="none" w:sz="0" w:space="0" w:color="auto"/>
      </w:divBdr>
    </w:div>
    <w:div w:id="484394186">
      <w:bodyDiv w:val="1"/>
      <w:marLeft w:val="0"/>
      <w:marRight w:val="0"/>
      <w:marTop w:val="0"/>
      <w:marBottom w:val="0"/>
      <w:divBdr>
        <w:top w:val="none" w:sz="0" w:space="0" w:color="auto"/>
        <w:left w:val="none" w:sz="0" w:space="0" w:color="auto"/>
        <w:bottom w:val="none" w:sz="0" w:space="0" w:color="auto"/>
        <w:right w:val="none" w:sz="0" w:space="0" w:color="auto"/>
      </w:divBdr>
    </w:div>
    <w:div w:id="513540405">
      <w:bodyDiv w:val="1"/>
      <w:marLeft w:val="0"/>
      <w:marRight w:val="0"/>
      <w:marTop w:val="0"/>
      <w:marBottom w:val="0"/>
      <w:divBdr>
        <w:top w:val="none" w:sz="0" w:space="0" w:color="auto"/>
        <w:left w:val="none" w:sz="0" w:space="0" w:color="auto"/>
        <w:bottom w:val="none" w:sz="0" w:space="0" w:color="auto"/>
        <w:right w:val="none" w:sz="0" w:space="0" w:color="auto"/>
      </w:divBdr>
    </w:div>
    <w:div w:id="514155120">
      <w:bodyDiv w:val="1"/>
      <w:marLeft w:val="0"/>
      <w:marRight w:val="0"/>
      <w:marTop w:val="0"/>
      <w:marBottom w:val="0"/>
      <w:divBdr>
        <w:top w:val="none" w:sz="0" w:space="0" w:color="auto"/>
        <w:left w:val="none" w:sz="0" w:space="0" w:color="auto"/>
        <w:bottom w:val="none" w:sz="0" w:space="0" w:color="auto"/>
        <w:right w:val="none" w:sz="0" w:space="0" w:color="auto"/>
      </w:divBdr>
    </w:div>
    <w:div w:id="534193623">
      <w:bodyDiv w:val="1"/>
      <w:marLeft w:val="0"/>
      <w:marRight w:val="0"/>
      <w:marTop w:val="0"/>
      <w:marBottom w:val="0"/>
      <w:divBdr>
        <w:top w:val="none" w:sz="0" w:space="0" w:color="auto"/>
        <w:left w:val="none" w:sz="0" w:space="0" w:color="auto"/>
        <w:bottom w:val="none" w:sz="0" w:space="0" w:color="auto"/>
        <w:right w:val="none" w:sz="0" w:space="0" w:color="auto"/>
      </w:divBdr>
      <w:divsChild>
        <w:div w:id="20015460">
          <w:marLeft w:val="0"/>
          <w:marRight w:val="0"/>
          <w:marTop w:val="0"/>
          <w:marBottom w:val="0"/>
          <w:divBdr>
            <w:top w:val="none" w:sz="0" w:space="0" w:color="auto"/>
            <w:left w:val="none" w:sz="0" w:space="0" w:color="auto"/>
            <w:bottom w:val="none" w:sz="0" w:space="0" w:color="auto"/>
            <w:right w:val="none" w:sz="0" w:space="0" w:color="auto"/>
          </w:divBdr>
        </w:div>
        <w:div w:id="167789199">
          <w:marLeft w:val="0"/>
          <w:marRight w:val="0"/>
          <w:marTop w:val="0"/>
          <w:marBottom w:val="0"/>
          <w:divBdr>
            <w:top w:val="none" w:sz="0" w:space="0" w:color="auto"/>
            <w:left w:val="none" w:sz="0" w:space="0" w:color="auto"/>
            <w:bottom w:val="none" w:sz="0" w:space="0" w:color="auto"/>
            <w:right w:val="none" w:sz="0" w:space="0" w:color="auto"/>
          </w:divBdr>
        </w:div>
        <w:div w:id="1237976362">
          <w:marLeft w:val="0"/>
          <w:marRight w:val="0"/>
          <w:marTop w:val="0"/>
          <w:marBottom w:val="0"/>
          <w:divBdr>
            <w:top w:val="none" w:sz="0" w:space="0" w:color="auto"/>
            <w:left w:val="none" w:sz="0" w:space="0" w:color="auto"/>
            <w:bottom w:val="none" w:sz="0" w:space="0" w:color="auto"/>
            <w:right w:val="none" w:sz="0" w:space="0" w:color="auto"/>
          </w:divBdr>
        </w:div>
      </w:divsChild>
    </w:div>
    <w:div w:id="684598262">
      <w:bodyDiv w:val="1"/>
      <w:marLeft w:val="0"/>
      <w:marRight w:val="0"/>
      <w:marTop w:val="0"/>
      <w:marBottom w:val="0"/>
      <w:divBdr>
        <w:top w:val="none" w:sz="0" w:space="0" w:color="auto"/>
        <w:left w:val="none" w:sz="0" w:space="0" w:color="auto"/>
        <w:bottom w:val="none" w:sz="0" w:space="0" w:color="auto"/>
        <w:right w:val="none" w:sz="0" w:space="0" w:color="auto"/>
      </w:divBdr>
    </w:div>
    <w:div w:id="710569899">
      <w:bodyDiv w:val="1"/>
      <w:marLeft w:val="0"/>
      <w:marRight w:val="0"/>
      <w:marTop w:val="0"/>
      <w:marBottom w:val="0"/>
      <w:divBdr>
        <w:top w:val="none" w:sz="0" w:space="0" w:color="auto"/>
        <w:left w:val="none" w:sz="0" w:space="0" w:color="auto"/>
        <w:bottom w:val="none" w:sz="0" w:space="0" w:color="auto"/>
        <w:right w:val="none" w:sz="0" w:space="0" w:color="auto"/>
      </w:divBdr>
      <w:divsChild>
        <w:div w:id="1371757822">
          <w:marLeft w:val="0"/>
          <w:marRight w:val="0"/>
          <w:marTop w:val="0"/>
          <w:marBottom w:val="0"/>
          <w:divBdr>
            <w:top w:val="none" w:sz="0" w:space="0" w:color="auto"/>
            <w:left w:val="none" w:sz="0" w:space="0" w:color="auto"/>
            <w:bottom w:val="none" w:sz="0" w:space="0" w:color="auto"/>
            <w:right w:val="none" w:sz="0" w:space="0" w:color="auto"/>
          </w:divBdr>
        </w:div>
      </w:divsChild>
    </w:div>
    <w:div w:id="720439205">
      <w:bodyDiv w:val="1"/>
      <w:marLeft w:val="0"/>
      <w:marRight w:val="0"/>
      <w:marTop w:val="0"/>
      <w:marBottom w:val="0"/>
      <w:divBdr>
        <w:top w:val="none" w:sz="0" w:space="0" w:color="auto"/>
        <w:left w:val="none" w:sz="0" w:space="0" w:color="auto"/>
        <w:bottom w:val="none" w:sz="0" w:space="0" w:color="auto"/>
        <w:right w:val="none" w:sz="0" w:space="0" w:color="auto"/>
      </w:divBdr>
    </w:div>
    <w:div w:id="753744482">
      <w:bodyDiv w:val="1"/>
      <w:marLeft w:val="0"/>
      <w:marRight w:val="0"/>
      <w:marTop w:val="0"/>
      <w:marBottom w:val="0"/>
      <w:divBdr>
        <w:top w:val="none" w:sz="0" w:space="0" w:color="auto"/>
        <w:left w:val="none" w:sz="0" w:space="0" w:color="auto"/>
        <w:bottom w:val="none" w:sz="0" w:space="0" w:color="auto"/>
        <w:right w:val="none" w:sz="0" w:space="0" w:color="auto"/>
      </w:divBdr>
      <w:divsChild>
        <w:div w:id="438574900">
          <w:marLeft w:val="0"/>
          <w:marRight w:val="0"/>
          <w:marTop w:val="0"/>
          <w:marBottom w:val="0"/>
          <w:divBdr>
            <w:top w:val="none" w:sz="0" w:space="0" w:color="auto"/>
            <w:left w:val="none" w:sz="0" w:space="0" w:color="auto"/>
            <w:bottom w:val="none" w:sz="0" w:space="0" w:color="auto"/>
            <w:right w:val="none" w:sz="0" w:space="0" w:color="auto"/>
          </w:divBdr>
          <w:divsChild>
            <w:div w:id="51513015">
              <w:marLeft w:val="0"/>
              <w:marRight w:val="0"/>
              <w:marTop w:val="0"/>
              <w:marBottom w:val="0"/>
              <w:divBdr>
                <w:top w:val="none" w:sz="0" w:space="0" w:color="auto"/>
                <w:left w:val="none" w:sz="0" w:space="0" w:color="auto"/>
                <w:bottom w:val="none" w:sz="0" w:space="0" w:color="auto"/>
                <w:right w:val="none" w:sz="0" w:space="0" w:color="auto"/>
              </w:divBdr>
              <w:divsChild>
                <w:div w:id="2134984259">
                  <w:marLeft w:val="0"/>
                  <w:marRight w:val="0"/>
                  <w:marTop w:val="0"/>
                  <w:marBottom w:val="0"/>
                  <w:divBdr>
                    <w:top w:val="none" w:sz="0" w:space="0" w:color="auto"/>
                    <w:left w:val="none" w:sz="0" w:space="0" w:color="auto"/>
                    <w:bottom w:val="none" w:sz="0" w:space="0" w:color="auto"/>
                    <w:right w:val="none" w:sz="0" w:space="0" w:color="auto"/>
                  </w:divBdr>
                  <w:divsChild>
                    <w:div w:id="1509516542">
                      <w:marLeft w:val="0"/>
                      <w:marRight w:val="0"/>
                      <w:marTop w:val="0"/>
                      <w:marBottom w:val="0"/>
                      <w:divBdr>
                        <w:top w:val="none" w:sz="0" w:space="0" w:color="auto"/>
                        <w:left w:val="none" w:sz="0" w:space="0" w:color="auto"/>
                        <w:bottom w:val="none" w:sz="0" w:space="0" w:color="auto"/>
                        <w:right w:val="none" w:sz="0" w:space="0" w:color="auto"/>
                      </w:divBdr>
                      <w:divsChild>
                        <w:div w:id="1997879379">
                          <w:marLeft w:val="0"/>
                          <w:marRight w:val="0"/>
                          <w:marTop w:val="0"/>
                          <w:marBottom w:val="0"/>
                          <w:divBdr>
                            <w:top w:val="none" w:sz="0" w:space="0" w:color="auto"/>
                            <w:left w:val="none" w:sz="0" w:space="0" w:color="auto"/>
                            <w:bottom w:val="none" w:sz="0" w:space="0" w:color="auto"/>
                            <w:right w:val="none" w:sz="0" w:space="0" w:color="auto"/>
                          </w:divBdr>
                          <w:divsChild>
                            <w:div w:id="8395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153456">
      <w:bodyDiv w:val="1"/>
      <w:marLeft w:val="0"/>
      <w:marRight w:val="0"/>
      <w:marTop w:val="0"/>
      <w:marBottom w:val="0"/>
      <w:divBdr>
        <w:top w:val="none" w:sz="0" w:space="0" w:color="auto"/>
        <w:left w:val="none" w:sz="0" w:space="0" w:color="auto"/>
        <w:bottom w:val="none" w:sz="0" w:space="0" w:color="auto"/>
        <w:right w:val="none" w:sz="0" w:space="0" w:color="auto"/>
      </w:divBdr>
    </w:div>
    <w:div w:id="795022340">
      <w:bodyDiv w:val="1"/>
      <w:marLeft w:val="0"/>
      <w:marRight w:val="0"/>
      <w:marTop w:val="0"/>
      <w:marBottom w:val="0"/>
      <w:divBdr>
        <w:top w:val="none" w:sz="0" w:space="0" w:color="auto"/>
        <w:left w:val="none" w:sz="0" w:space="0" w:color="auto"/>
        <w:bottom w:val="none" w:sz="0" w:space="0" w:color="auto"/>
        <w:right w:val="none" w:sz="0" w:space="0" w:color="auto"/>
      </w:divBdr>
    </w:div>
    <w:div w:id="820736383">
      <w:bodyDiv w:val="1"/>
      <w:marLeft w:val="0"/>
      <w:marRight w:val="0"/>
      <w:marTop w:val="0"/>
      <w:marBottom w:val="0"/>
      <w:divBdr>
        <w:top w:val="none" w:sz="0" w:space="0" w:color="auto"/>
        <w:left w:val="none" w:sz="0" w:space="0" w:color="auto"/>
        <w:bottom w:val="none" w:sz="0" w:space="0" w:color="auto"/>
        <w:right w:val="none" w:sz="0" w:space="0" w:color="auto"/>
      </w:divBdr>
    </w:div>
    <w:div w:id="830832110">
      <w:bodyDiv w:val="1"/>
      <w:marLeft w:val="0"/>
      <w:marRight w:val="0"/>
      <w:marTop w:val="0"/>
      <w:marBottom w:val="0"/>
      <w:divBdr>
        <w:top w:val="none" w:sz="0" w:space="0" w:color="auto"/>
        <w:left w:val="none" w:sz="0" w:space="0" w:color="auto"/>
        <w:bottom w:val="none" w:sz="0" w:space="0" w:color="auto"/>
        <w:right w:val="none" w:sz="0" w:space="0" w:color="auto"/>
      </w:divBdr>
    </w:div>
    <w:div w:id="836337600">
      <w:bodyDiv w:val="1"/>
      <w:marLeft w:val="0"/>
      <w:marRight w:val="0"/>
      <w:marTop w:val="0"/>
      <w:marBottom w:val="0"/>
      <w:divBdr>
        <w:top w:val="none" w:sz="0" w:space="0" w:color="auto"/>
        <w:left w:val="none" w:sz="0" w:space="0" w:color="auto"/>
        <w:bottom w:val="none" w:sz="0" w:space="0" w:color="auto"/>
        <w:right w:val="none" w:sz="0" w:space="0" w:color="auto"/>
      </w:divBdr>
    </w:div>
    <w:div w:id="846988957">
      <w:bodyDiv w:val="1"/>
      <w:marLeft w:val="0"/>
      <w:marRight w:val="0"/>
      <w:marTop w:val="0"/>
      <w:marBottom w:val="0"/>
      <w:divBdr>
        <w:top w:val="none" w:sz="0" w:space="0" w:color="auto"/>
        <w:left w:val="none" w:sz="0" w:space="0" w:color="auto"/>
        <w:bottom w:val="none" w:sz="0" w:space="0" w:color="auto"/>
        <w:right w:val="none" w:sz="0" w:space="0" w:color="auto"/>
      </w:divBdr>
    </w:div>
    <w:div w:id="853617820">
      <w:bodyDiv w:val="1"/>
      <w:marLeft w:val="0"/>
      <w:marRight w:val="0"/>
      <w:marTop w:val="0"/>
      <w:marBottom w:val="0"/>
      <w:divBdr>
        <w:top w:val="none" w:sz="0" w:space="0" w:color="auto"/>
        <w:left w:val="none" w:sz="0" w:space="0" w:color="auto"/>
        <w:bottom w:val="none" w:sz="0" w:space="0" w:color="auto"/>
        <w:right w:val="none" w:sz="0" w:space="0" w:color="auto"/>
      </w:divBdr>
    </w:div>
    <w:div w:id="880942207">
      <w:bodyDiv w:val="1"/>
      <w:marLeft w:val="0"/>
      <w:marRight w:val="0"/>
      <w:marTop w:val="0"/>
      <w:marBottom w:val="0"/>
      <w:divBdr>
        <w:top w:val="none" w:sz="0" w:space="0" w:color="auto"/>
        <w:left w:val="none" w:sz="0" w:space="0" w:color="auto"/>
        <w:bottom w:val="none" w:sz="0" w:space="0" w:color="auto"/>
        <w:right w:val="none" w:sz="0" w:space="0" w:color="auto"/>
      </w:divBdr>
    </w:div>
    <w:div w:id="900098294">
      <w:bodyDiv w:val="1"/>
      <w:marLeft w:val="0"/>
      <w:marRight w:val="0"/>
      <w:marTop w:val="0"/>
      <w:marBottom w:val="0"/>
      <w:divBdr>
        <w:top w:val="none" w:sz="0" w:space="0" w:color="auto"/>
        <w:left w:val="none" w:sz="0" w:space="0" w:color="auto"/>
        <w:bottom w:val="none" w:sz="0" w:space="0" w:color="auto"/>
        <w:right w:val="none" w:sz="0" w:space="0" w:color="auto"/>
      </w:divBdr>
      <w:divsChild>
        <w:div w:id="564796576">
          <w:marLeft w:val="0"/>
          <w:marRight w:val="0"/>
          <w:marTop w:val="0"/>
          <w:marBottom w:val="0"/>
          <w:divBdr>
            <w:top w:val="none" w:sz="0" w:space="0" w:color="auto"/>
            <w:left w:val="none" w:sz="0" w:space="0" w:color="auto"/>
            <w:bottom w:val="none" w:sz="0" w:space="0" w:color="auto"/>
            <w:right w:val="none" w:sz="0" w:space="0" w:color="auto"/>
          </w:divBdr>
        </w:div>
        <w:div w:id="636229958">
          <w:marLeft w:val="0"/>
          <w:marRight w:val="0"/>
          <w:marTop w:val="0"/>
          <w:marBottom w:val="0"/>
          <w:divBdr>
            <w:top w:val="none" w:sz="0" w:space="0" w:color="auto"/>
            <w:left w:val="none" w:sz="0" w:space="0" w:color="auto"/>
            <w:bottom w:val="none" w:sz="0" w:space="0" w:color="auto"/>
            <w:right w:val="none" w:sz="0" w:space="0" w:color="auto"/>
          </w:divBdr>
        </w:div>
      </w:divsChild>
    </w:div>
    <w:div w:id="904797642">
      <w:bodyDiv w:val="1"/>
      <w:marLeft w:val="0"/>
      <w:marRight w:val="0"/>
      <w:marTop w:val="0"/>
      <w:marBottom w:val="0"/>
      <w:divBdr>
        <w:top w:val="none" w:sz="0" w:space="0" w:color="auto"/>
        <w:left w:val="none" w:sz="0" w:space="0" w:color="auto"/>
        <w:bottom w:val="none" w:sz="0" w:space="0" w:color="auto"/>
        <w:right w:val="none" w:sz="0" w:space="0" w:color="auto"/>
      </w:divBdr>
      <w:divsChild>
        <w:div w:id="273250217">
          <w:marLeft w:val="0"/>
          <w:marRight w:val="0"/>
          <w:marTop w:val="0"/>
          <w:marBottom w:val="0"/>
          <w:divBdr>
            <w:top w:val="none" w:sz="0" w:space="0" w:color="auto"/>
            <w:left w:val="none" w:sz="0" w:space="0" w:color="auto"/>
            <w:bottom w:val="none" w:sz="0" w:space="0" w:color="auto"/>
            <w:right w:val="none" w:sz="0" w:space="0" w:color="auto"/>
          </w:divBdr>
        </w:div>
        <w:div w:id="769592172">
          <w:marLeft w:val="0"/>
          <w:marRight w:val="0"/>
          <w:marTop w:val="0"/>
          <w:marBottom w:val="0"/>
          <w:divBdr>
            <w:top w:val="none" w:sz="0" w:space="0" w:color="auto"/>
            <w:left w:val="none" w:sz="0" w:space="0" w:color="auto"/>
            <w:bottom w:val="none" w:sz="0" w:space="0" w:color="auto"/>
            <w:right w:val="none" w:sz="0" w:space="0" w:color="auto"/>
          </w:divBdr>
        </w:div>
        <w:div w:id="949359212">
          <w:marLeft w:val="0"/>
          <w:marRight w:val="0"/>
          <w:marTop w:val="0"/>
          <w:marBottom w:val="0"/>
          <w:divBdr>
            <w:top w:val="none" w:sz="0" w:space="0" w:color="auto"/>
            <w:left w:val="none" w:sz="0" w:space="0" w:color="auto"/>
            <w:bottom w:val="none" w:sz="0" w:space="0" w:color="auto"/>
            <w:right w:val="none" w:sz="0" w:space="0" w:color="auto"/>
          </w:divBdr>
        </w:div>
      </w:divsChild>
    </w:div>
    <w:div w:id="933635951">
      <w:bodyDiv w:val="1"/>
      <w:marLeft w:val="0"/>
      <w:marRight w:val="0"/>
      <w:marTop w:val="0"/>
      <w:marBottom w:val="0"/>
      <w:divBdr>
        <w:top w:val="none" w:sz="0" w:space="0" w:color="auto"/>
        <w:left w:val="none" w:sz="0" w:space="0" w:color="auto"/>
        <w:bottom w:val="none" w:sz="0" w:space="0" w:color="auto"/>
        <w:right w:val="none" w:sz="0" w:space="0" w:color="auto"/>
      </w:divBdr>
    </w:div>
    <w:div w:id="946813178">
      <w:bodyDiv w:val="1"/>
      <w:marLeft w:val="0"/>
      <w:marRight w:val="0"/>
      <w:marTop w:val="0"/>
      <w:marBottom w:val="0"/>
      <w:divBdr>
        <w:top w:val="none" w:sz="0" w:space="0" w:color="auto"/>
        <w:left w:val="none" w:sz="0" w:space="0" w:color="auto"/>
        <w:bottom w:val="none" w:sz="0" w:space="0" w:color="auto"/>
        <w:right w:val="none" w:sz="0" w:space="0" w:color="auto"/>
      </w:divBdr>
    </w:div>
    <w:div w:id="968586577">
      <w:bodyDiv w:val="1"/>
      <w:marLeft w:val="0"/>
      <w:marRight w:val="0"/>
      <w:marTop w:val="0"/>
      <w:marBottom w:val="0"/>
      <w:divBdr>
        <w:top w:val="none" w:sz="0" w:space="0" w:color="auto"/>
        <w:left w:val="none" w:sz="0" w:space="0" w:color="auto"/>
        <w:bottom w:val="none" w:sz="0" w:space="0" w:color="auto"/>
        <w:right w:val="none" w:sz="0" w:space="0" w:color="auto"/>
      </w:divBdr>
    </w:div>
    <w:div w:id="1002977894">
      <w:bodyDiv w:val="1"/>
      <w:marLeft w:val="0"/>
      <w:marRight w:val="0"/>
      <w:marTop w:val="0"/>
      <w:marBottom w:val="0"/>
      <w:divBdr>
        <w:top w:val="none" w:sz="0" w:space="0" w:color="auto"/>
        <w:left w:val="none" w:sz="0" w:space="0" w:color="auto"/>
        <w:bottom w:val="none" w:sz="0" w:space="0" w:color="auto"/>
        <w:right w:val="none" w:sz="0" w:space="0" w:color="auto"/>
      </w:divBdr>
      <w:divsChild>
        <w:div w:id="20594331">
          <w:marLeft w:val="0"/>
          <w:marRight w:val="0"/>
          <w:marTop w:val="0"/>
          <w:marBottom w:val="0"/>
          <w:divBdr>
            <w:top w:val="none" w:sz="0" w:space="0" w:color="auto"/>
            <w:left w:val="none" w:sz="0" w:space="0" w:color="auto"/>
            <w:bottom w:val="none" w:sz="0" w:space="0" w:color="auto"/>
            <w:right w:val="none" w:sz="0" w:space="0" w:color="auto"/>
          </w:divBdr>
        </w:div>
        <w:div w:id="1835757514">
          <w:marLeft w:val="0"/>
          <w:marRight w:val="0"/>
          <w:marTop w:val="0"/>
          <w:marBottom w:val="0"/>
          <w:divBdr>
            <w:top w:val="none" w:sz="0" w:space="0" w:color="auto"/>
            <w:left w:val="none" w:sz="0" w:space="0" w:color="auto"/>
            <w:bottom w:val="none" w:sz="0" w:space="0" w:color="auto"/>
            <w:right w:val="none" w:sz="0" w:space="0" w:color="auto"/>
          </w:divBdr>
        </w:div>
      </w:divsChild>
    </w:div>
    <w:div w:id="1011638902">
      <w:bodyDiv w:val="1"/>
      <w:marLeft w:val="0"/>
      <w:marRight w:val="0"/>
      <w:marTop w:val="0"/>
      <w:marBottom w:val="0"/>
      <w:divBdr>
        <w:top w:val="none" w:sz="0" w:space="0" w:color="auto"/>
        <w:left w:val="none" w:sz="0" w:space="0" w:color="auto"/>
        <w:bottom w:val="none" w:sz="0" w:space="0" w:color="auto"/>
        <w:right w:val="none" w:sz="0" w:space="0" w:color="auto"/>
      </w:divBdr>
    </w:div>
    <w:div w:id="1041634819">
      <w:bodyDiv w:val="1"/>
      <w:marLeft w:val="0"/>
      <w:marRight w:val="0"/>
      <w:marTop w:val="0"/>
      <w:marBottom w:val="0"/>
      <w:divBdr>
        <w:top w:val="none" w:sz="0" w:space="0" w:color="auto"/>
        <w:left w:val="none" w:sz="0" w:space="0" w:color="auto"/>
        <w:bottom w:val="none" w:sz="0" w:space="0" w:color="auto"/>
        <w:right w:val="none" w:sz="0" w:space="0" w:color="auto"/>
      </w:divBdr>
    </w:div>
    <w:div w:id="1102412290">
      <w:bodyDiv w:val="1"/>
      <w:marLeft w:val="0"/>
      <w:marRight w:val="0"/>
      <w:marTop w:val="0"/>
      <w:marBottom w:val="0"/>
      <w:divBdr>
        <w:top w:val="none" w:sz="0" w:space="0" w:color="auto"/>
        <w:left w:val="none" w:sz="0" w:space="0" w:color="auto"/>
        <w:bottom w:val="none" w:sz="0" w:space="0" w:color="auto"/>
        <w:right w:val="none" w:sz="0" w:space="0" w:color="auto"/>
      </w:divBdr>
    </w:div>
    <w:div w:id="1122379595">
      <w:bodyDiv w:val="1"/>
      <w:marLeft w:val="0"/>
      <w:marRight w:val="0"/>
      <w:marTop w:val="0"/>
      <w:marBottom w:val="0"/>
      <w:divBdr>
        <w:top w:val="none" w:sz="0" w:space="0" w:color="auto"/>
        <w:left w:val="none" w:sz="0" w:space="0" w:color="auto"/>
        <w:bottom w:val="none" w:sz="0" w:space="0" w:color="auto"/>
        <w:right w:val="none" w:sz="0" w:space="0" w:color="auto"/>
      </w:divBdr>
      <w:divsChild>
        <w:div w:id="855652438">
          <w:marLeft w:val="0"/>
          <w:marRight w:val="0"/>
          <w:marTop w:val="0"/>
          <w:marBottom w:val="0"/>
          <w:divBdr>
            <w:top w:val="none" w:sz="0" w:space="0" w:color="auto"/>
            <w:left w:val="none" w:sz="0" w:space="0" w:color="auto"/>
            <w:bottom w:val="none" w:sz="0" w:space="0" w:color="auto"/>
            <w:right w:val="none" w:sz="0" w:space="0" w:color="auto"/>
          </w:divBdr>
        </w:div>
        <w:div w:id="1273972897">
          <w:marLeft w:val="0"/>
          <w:marRight w:val="0"/>
          <w:marTop w:val="0"/>
          <w:marBottom w:val="0"/>
          <w:divBdr>
            <w:top w:val="none" w:sz="0" w:space="0" w:color="auto"/>
            <w:left w:val="none" w:sz="0" w:space="0" w:color="auto"/>
            <w:bottom w:val="none" w:sz="0" w:space="0" w:color="auto"/>
            <w:right w:val="none" w:sz="0" w:space="0" w:color="auto"/>
          </w:divBdr>
        </w:div>
        <w:div w:id="1501851134">
          <w:marLeft w:val="0"/>
          <w:marRight w:val="0"/>
          <w:marTop w:val="0"/>
          <w:marBottom w:val="0"/>
          <w:divBdr>
            <w:top w:val="none" w:sz="0" w:space="0" w:color="auto"/>
            <w:left w:val="none" w:sz="0" w:space="0" w:color="auto"/>
            <w:bottom w:val="none" w:sz="0" w:space="0" w:color="auto"/>
            <w:right w:val="none" w:sz="0" w:space="0" w:color="auto"/>
          </w:divBdr>
        </w:div>
      </w:divsChild>
    </w:div>
    <w:div w:id="1155612541">
      <w:bodyDiv w:val="1"/>
      <w:marLeft w:val="0"/>
      <w:marRight w:val="0"/>
      <w:marTop w:val="0"/>
      <w:marBottom w:val="0"/>
      <w:divBdr>
        <w:top w:val="none" w:sz="0" w:space="0" w:color="auto"/>
        <w:left w:val="none" w:sz="0" w:space="0" w:color="auto"/>
        <w:bottom w:val="none" w:sz="0" w:space="0" w:color="auto"/>
        <w:right w:val="none" w:sz="0" w:space="0" w:color="auto"/>
      </w:divBdr>
    </w:div>
    <w:div w:id="1172136019">
      <w:bodyDiv w:val="1"/>
      <w:marLeft w:val="0"/>
      <w:marRight w:val="0"/>
      <w:marTop w:val="0"/>
      <w:marBottom w:val="0"/>
      <w:divBdr>
        <w:top w:val="none" w:sz="0" w:space="0" w:color="auto"/>
        <w:left w:val="none" w:sz="0" w:space="0" w:color="auto"/>
        <w:bottom w:val="none" w:sz="0" w:space="0" w:color="auto"/>
        <w:right w:val="none" w:sz="0" w:space="0" w:color="auto"/>
      </w:divBdr>
    </w:div>
    <w:div w:id="1270049012">
      <w:bodyDiv w:val="1"/>
      <w:marLeft w:val="0"/>
      <w:marRight w:val="0"/>
      <w:marTop w:val="0"/>
      <w:marBottom w:val="0"/>
      <w:divBdr>
        <w:top w:val="none" w:sz="0" w:space="0" w:color="auto"/>
        <w:left w:val="none" w:sz="0" w:space="0" w:color="auto"/>
        <w:bottom w:val="none" w:sz="0" w:space="0" w:color="auto"/>
        <w:right w:val="none" w:sz="0" w:space="0" w:color="auto"/>
      </w:divBdr>
    </w:div>
    <w:div w:id="1304116744">
      <w:bodyDiv w:val="1"/>
      <w:marLeft w:val="0"/>
      <w:marRight w:val="0"/>
      <w:marTop w:val="0"/>
      <w:marBottom w:val="0"/>
      <w:divBdr>
        <w:top w:val="none" w:sz="0" w:space="0" w:color="auto"/>
        <w:left w:val="none" w:sz="0" w:space="0" w:color="auto"/>
        <w:bottom w:val="none" w:sz="0" w:space="0" w:color="auto"/>
        <w:right w:val="none" w:sz="0" w:space="0" w:color="auto"/>
      </w:divBdr>
    </w:div>
    <w:div w:id="1313876676">
      <w:bodyDiv w:val="1"/>
      <w:marLeft w:val="0"/>
      <w:marRight w:val="0"/>
      <w:marTop w:val="0"/>
      <w:marBottom w:val="0"/>
      <w:divBdr>
        <w:top w:val="none" w:sz="0" w:space="0" w:color="auto"/>
        <w:left w:val="none" w:sz="0" w:space="0" w:color="auto"/>
        <w:bottom w:val="none" w:sz="0" w:space="0" w:color="auto"/>
        <w:right w:val="none" w:sz="0" w:space="0" w:color="auto"/>
      </w:divBdr>
    </w:div>
    <w:div w:id="1331176517">
      <w:bodyDiv w:val="1"/>
      <w:marLeft w:val="0"/>
      <w:marRight w:val="0"/>
      <w:marTop w:val="0"/>
      <w:marBottom w:val="0"/>
      <w:divBdr>
        <w:top w:val="none" w:sz="0" w:space="0" w:color="auto"/>
        <w:left w:val="none" w:sz="0" w:space="0" w:color="auto"/>
        <w:bottom w:val="none" w:sz="0" w:space="0" w:color="auto"/>
        <w:right w:val="none" w:sz="0" w:space="0" w:color="auto"/>
      </w:divBdr>
    </w:div>
    <w:div w:id="1342506617">
      <w:bodyDiv w:val="1"/>
      <w:marLeft w:val="0"/>
      <w:marRight w:val="0"/>
      <w:marTop w:val="0"/>
      <w:marBottom w:val="0"/>
      <w:divBdr>
        <w:top w:val="none" w:sz="0" w:space="0" w:color="auto"/>
        <w:left w:val="none" w:sz="0" w:space="0" w:color="auto"/>
        <w:bottom w:val="none" w:sz="0" w:space="0" w:color="auto"/>
        <w:right w:val="none" w:sz="0" w:space="0" w:color="auto"/>
      </w:divBdr>
    </w:div>
    <w:div w:id="1357079608">
      <w:bodyDiv w:val="1"/>
      <w:marLeft w:val="0"/>
      <w:marRight w:val="0"/>
      <w:marTop w:val="0"/>
      <w:marBottom w:val="0"/>
      <w:divBdr>
        <w:top w:val="none" w:sz="0" w:space="0" w:color="auto"/>
        <w:left w:val="none" w:sz="0" w:space="0" w:color="auto"/>
        <w:bottom w:val="none" w:sz="0" w:space="0" w:color="auto"/>
        <w:right w:val="none" w:sz="0" w:space="0" w:color="auto"/>
      </w:divBdr>
    </w:div>
    <w:div w:id="1357586608">
      <w:bodyDiv w:val="1"/>
      <w:marLeft w:val="0"/>
      <w:marRight w:val="0"/>
      <w:marTop w:val="0"/>
      <w:marBottom w:val="0"/>
      <w:divBdr>
        <w:top w:val="none" w:sz="0" w:space="0" w:color="auto"/>
        <w:left w:val="none" w:sz="0" w:space="0" w:color="auto"/>
        <w:bottom w:val="none" w:sz="0" w:space="0" w:color="auto"/>
        <w:right w:val="none" w:sz="0" w:space="0" w:color="auto"/>
      </w:divBdr>
    </w:div>
    <w:div w:id="1370492920">
      <w:bodyDiv w:val="1"/>
      <w:marLeft w:val="0"/>
      <w:marRight w:val="0"/>
      <w:marTop w:val="0"/>
      <w:marBottom w:val="0"/>
      <w:divBdr>
        <w:top w:val="none" w:sz="0" w:space="0" w:color="auto"/>
        <w:left w:val="none" w:sz="0" w:space="0" w:color="auto"/>
        <w:bottom w:val="none" w:sz="0" w:space="0" w:color="auto"/>
        <w:right w:val="none" w:sz="0" w:space="0" w:color="auto"/>
      </w:divBdr>
    </w:div>
    <w:div w:id="1412511329">
      <w:bodyDiv w:val="1"/>
      <w:marLeft w:val="0"/>
      <w:marRight w:val="0"/>
      <w:marTop w:val="0"/>
      <w:marBottom w:val="0"/>
      <w:divBdr>
        <w:top w:val="none" w:sz="0" w:space="0" w:color="auto"/>
        <w:left w:val="none" w:sz="0" w:space="0" w:color="auto"/>
        <w:bottom w:val="none" w:sz="0" w:space="0" w:color="auto"/>
        <w:right w:val="none" w:sz="0" w:space="0" w:color="auto"/>
      </w:divBdr>
    </w:div>
    <w:div w:id="1488669990">
      <w:bodyDiv w:val="1"/>
      <w:marLeft w:val="0"/>
      <w:marRight w:val="0"/>
      <w:marTop w:val="0"/>
      <w:marBottom w:val="0"/>
      <w:divBdr>
        <w:top w:val="none" w:sz="0" w:space="0" w:color="auto"/>
        <w:left w:val="none" w:sz="0" w:space="0" w:color="auto"/>
        <w:bottom w:val="none" w:sz="0" w:space="0" w:color="auto"/>
        <w:right w:val="none" w:sz="0" w:space="0" w:color="auto"/>
      </w:divBdr>
    </w:div>
    <w:div w:id="1500391058">
      <w:bodyDiv w:val="1"/>
      <w:marLeft w:val="0"/>
      <w:marRight w:val="0"/>
      <w:marTop w:val="0"/>
      <w:marBottom w:val="0"/>
      <w:divBdr>
        <w:top w:val="none" w:sz="0" w:space="0" w:color="auto"/>
        <w:left w:val="none" w:sz="0" w:space="0" w:color="auto"/>
        <w:bottom w:val="none" w:sz="0" w:space="0" w:color="auto"/>
        <w:right w:val="none" w:sz="0" w:space="0" w:color="auto"/>
      </w:divBdr>
    </w:div>
    <w:div w:id="1512456059">
      <w:bodyDiv w:val="1"/>
      <w:marLeft w:val="0"/>
      <w:marRight w:val="0"/>
      <w:marTop w:val="0"/>
      <w:marBottom w:val="0"/>
      <w:divBdr>
        <w:top w:val="none" w:sz="0" w:space="0" w:color="auto"/>
        <w:left w:val="none" w:sz="0" w:space="0" w:color="auto"/>
        <w:bottom w:val="none" w:sz="0" w:space="0" w:color="auto"/>
        <w:right w:val="none" w:sz="0" w:space="0" w:color="auto"/>
      </w:divBdr>
    </w:div>
    <w:div w:id="1536962527">
      <w:bodyDiv w:val="1"/>
      <w:marLeft w:val="0"/>
      <w:marRight w:val="0"/>
      <w:marTop w:val="0"/>
      <w:marBottom w:val="0"/>
      <w:divBdr>
        <w:top w:val="none" w:sz="0" w:space="0" w:color="auto"/>
        <w:left w:val="none" w:sz="0" w:space="0" w:color="auto"/>
        <w:bottom w:val="none" w:sz="0" w:space="0" w:color="auto"/>
        <w:right w:val="none" w:sz="0" w:space="0" w:color="auto"/>
      </w:divBdr>
    </w:div>
    <w:div w:id="1540314893">
      <w:bodyDiv w:val="1"/>
      <w:marLeft w:val="0"/>
      <w:marRight w:val="0"/>
      <w:marTop w:val="0"/>
      <w:marBottom w:val="0"/>
      <w:divBdr>
        <w:top w:val="none" w:sz="0" w:space="0" w:color="auto"/>
        <w:left w:val="none" w:sz="0" w:space="0" w:color="auto"/>
        <w:bottom w:val="none" w:sz="0" w:space="0" w:color="auto"/>
        <w:right w:val="none" w:sz="0" w:space="0" w:color="auto"/>
      </w:divBdr>
    </w:div>
    <w:div w:id="1555114661">
      <w:bodyDiv w:val="1"/>
      <w:marLeft w:val="0"/>
      <w:marRight w:val="0"/>
      <w:marTop w:val="0"/>
      <w:marBottom w:val="0"/>
      <w:divBdr>
        <w:top w:val="none" w:sz="0" w:space="0" w:color="auto"/>
        <w:left w:val="none" w:sz="0" w:space="0" w:color="auto"/>
        <w:bottom w:val="none" w:sz="0" w:space="0" w:color="auto"/>
        <w:right w:val="none" w:sz="0" w:space="0" w:color="auto"/>
      </w:divBdr>
    </w:div>
    <w:div w:id="1570848853">
      <w:bodyDiv w:val="1"/>
      <w:marLeft w:val="0"/>
      <w:marRight w:val="0"/>
      <w:marTop w:val="0"/>
      <w:marBottom w:val="0"/>
      <w:divBdr>
        <w:top w:val="none" w:sz="0" w:space="0" w:color="auto"/>
        <w:left w:val="none" w:sz="0" w:space="0" w:color="auto"/>
        <w:bottom w:val="none" w:sz="0" w:space="0" w:color="auto"/>
        <w:right w:val="none" w:sz="0" w:space="0" w:color="auto"/>
      </w:divBdr>
    </w:div>
    <w:div w:id="1606961423">
      <w:bodyDiv w:val="1"/>
      <w:marLeft w:val="0"/>
      <w:marRight w:val="0"/>
      <w:marTop w:val="0"/>
      <w:marBottom w:val="0"/>
      <w:divBdr>
        <w:top w:val="none" w:sz="0" w:space="0" w:color="auto"/>
        <w:left w:val="none" w:sz="0" w:space="0" w:color="auto"/>
        <w:bottom w:val="none" w:sz="0" w:space="0" w:color="auto"/>
        <w:right w:val="none" w:sz="0" w:space="0" w:color="auto"/>
      </w:divBdr>
    </w:div>
    <w:div w:id="1609892731">
      <w:bodyDiv w:val="1"/>
      <w:marLeft w:val="0"/>
      <w:marRight w:val="0"/>
      <w:marTop w:val="0"/>
      <w:marBottom w:val="0"/>
      <w:divBdr>
        <w:top w:val="none" w:sz="0" w:space="0" w:color="auto"/>
        <w:left w:val="none" w:sz="0" w:space="0" w:color="auto"/>
        <w:bottom w:val="none" w:sz="0" w:space="0" w:color="auto"/>
        <w:right w:val="none" w:sz="0" w:space="0" w:color="auto"/>
      </w:divBdr>
    </w:div>
    <w:div w:id="1630549455">
      <w:bodyDiv w:val="1"/>
      <w:marLeft w:val="0"/>
      <w:marRight w:val="0"/>
      <w:marTop w:val="0"/>
      <w:marBottom w:val="0"/>
      <w:divBdr>
        <w:top w:val="none" w:sz="0" w:space="0" w:color="auto"/>
        <w:left w:val="none" w:sz="0" w:space="0" w:color="auto"/>
        <w:bottom w:val="none" w:sz="0" w:space="0" w:color="auto"/>
        <w:right w:val="none" w:sz="0" w:space="0" w:color="auto"/>
      </w:divBdr>
    </w:div>
    <w:div w:id="1676614967">
      <w:bodyDiv w:val="1"/>
      <w:marLeft w:val="0"/>
      <w:marRight w:val="0"/>
      <w:marTop w:val="0"/>
      <w:marBottom w:val="0"/>
      <w:divBdr>
        <w:top w:val="none" w:sz="0" w:space="0" w:color="auto"/>
        <w:left w:val="none" w:sz="0" w:space="0" w:color="auto"/>
        <w:bottom w:val="none" w:sz="0" w:space="0" w:color="auto"/>
        <w:right w:val="none" w:sz="0" w:space="0" w:color="auto"/>
      </w:divBdr>
    </w:div>
    <w:div w:id="1682925340">
      <w:bodyDiv w:val="1"/>
      <w:marLeft w:val="0"/>
      <w:marRight w:val="0"/>
      <w:marTop w:val="0"/>
      <w:marBottom w:val="0"/>
      <w:divBdr>
        <w:top w:val="none" w:sz="0" w:space="0" w:color="auto"/>
        <w:left w:val="none" w:sz="0" w:space="0" w:color="auto"/>
        <w:bottom w:val="none" w:sz="0" w:space="0" w:color="auto"/>
        <w:right w:val="none" w:sz="0" w:space="0" w:color="auto"/>
      </w:divBdr>
    </w:div>
    <w:div w:id="1688169993">
      <w:bodyDiv w:val="1"/>
      <w:marLeft w:val="0"/>
      <w:marRight w:val="0"/>
      <w:marTop w:val="0"/>
      <w:marBottom w:val="0"/>
      <w:divBdr>
        <w:top w:val="none" w:sz="0" w:space="0" w:color="auto"/>
        <w:left w:val="none" w:sz="0" w:space="0" w:color="auto"/>
        <w:bottom w:val="none" w:sz="0" w:space="0" w:color="auto"/>
        <w:right w:val="none" w:sz="0" w:space="0" w:color="auto"/>
      </w:divBdr>
    </w:div>
    <w:div w:id="1691880991">
      <w:bodyDiv w:val="1"/>
      <w:marLeft w:val="0"/>
      <w:marRight w:val="0"/>
      <w:marTop w:val="0"/>
      <w:marBottom w:val="0"/>
      <w:divBdr>
        <w:top w:val="none" w:sz="0" w:space="0" w:color="auto"/>
        <w:left w:val="none" w:sz="0" w:space="0" w:color="auto"/>
        <w:bottom w:val="none" w:sz="0" w:space="0" w:color="auto"/>
        <w:right w:val="none" w:sz="0" w:space="0" w:color="auto"/>
      </w:divBdr>
    </w:div>
    <w:div w:id="1692217908">
      <w:bodyDiv w:val="1"/>
      <w:marLeft w:val="0"/>
      <w:marRight w:val="0"/>
      <w:marTop w:val="0"/>
      <w:marBottom w:val="0"/>
      <w:divBdr>
        <w:top w:val="none" w:sz="0" w:space="0" w:color="auto"/>
        <w:left w:val="none" w:sz="0" w:space="0" w:color="auto"/>
        <w:bottom w:val="none" w:sz="0" w:space="0" w:color="auto"/>
        <w:right w:val="none" w:sz="0" w:space="0" w:color="auto"/>
      </w:divBdr>
    </w:div>
    <w:div w:id="1694106827">
      <w:bodyDiv w:val="1"/>
      <w:marLeft w:val="0"/>
      <w:marRight w:val="0"/>
      <w:marTop w:val="0"/>
      <w:marBottom w:val="0"/>
      <w:divBdr>
        <w:top w:val="none" w:sz="0" w:space="0" w:color="auto"/>
        <w:left w:val="none" w:sz="0" w:space="0" w:color="auto"/>
        <w:bottom w:val="none" w:sz="0" w:space="0" w:color="auto"/>
        <w:right w:val="none" w:sz="0" w:space="0" w:color="auto"/>
      </w:divBdr>
      <w:divsChild>
        <w:div w:id="1461727682">
          <w:marLeft w:val="0"/>
          <w:marRight w:val="0"/>
          <w:marTop w:val="0"/>
          <w:marBottom w:val="0"/>
          <w:divBdr>
            <w:top w:val="none" w:sz="0" w:space="0" w:color="auto"/>
            <w:left w:val="none" w:sz="0" w:space="0" w:color="auto"/>
            <w:bottom w:val="none" w:sz="0" w:space="0" w:color="auto"/>
            <w:right w:val="none" w:sz="0" w:space="0" w:color="auto"/>
          </w:divBdr>
        </w:div>
        <w:div w:id="1553930878">
          <w:marLeft w:val="0"/>
          <w:marRight w:val="0"/>
          <w:marTop w:val="0"/>
          <w:marBottom w:val="0"/>
          <w:divBdr>
            <w:top w:val="none" w:sz="0" w:space="0" w:color="auto"/>
            <w:left w:val="none" w:sz="0" w:space="0" w:color="auto"/>
            <w:bottom w:val="none" w:sz="0" w:space="0" w:color="auto"/>
            <w:right w:val="none" w:sz="0" w:space="0" w:color="auto"/>
          </w:divBdr>
        </w:div>
      </w:divsChild>
    </w:div>
    <w:div w:id="1718432717">
      <w:bodyDiv w:val="1"/>
      <w:marLeft w:val="0"/>
      <w:marRight w:val="0"/>
      <w:marTop w:val="0"/>
      <w:marBottom w:val="0"/>
      <w:divBdr>
        <w:top w:val="none" w:sz="0" w:space="0" w:color="auto"/>
        <w:left w:val="none" w:sz="0" w:space="0" w:color="auto"/>
        <w:bottom w:val="none" w:sz="0" w:space="0" w:color="auto"/>
        <w:right w:val="none" w:sz="0" w:space="0" w:color="auto"/>
      </w:divBdr>
      <w:divsChild>
        <w:div w:id="19817420">
          <w:marLeft w:val="0"/>
          <w:marRight w:val="0"/>
          <w:marTop w:val="0"/>
          <w:marBottom w:val="0"/>
          <w:divBdr>
            <w:top w:val="none" w:sz="0" w:space="0" w:color="auto"/>
            <w:left w:val="none" w:sz="0" w:space="0" w:color="auto"/>
            <w:bottom w:val="none" w:sz="0" w:space="0" w:color="auto"/>
            <w:right w:val="none" w:sz="0" w:space="0" w:color="auto"/>
          </w:divBdr>
        </w:div>
        <w:div w:id="748159826">
          <w:marLeft w:val="0"/>
          <w:marRight w:val="0"/>
          <w:marTop w:val="0"/>
          <w:marBottom w:val="0"/>
          <w:divBdr>
            <w:top w:val="none" w:sz="0" w:space="0" w:color="auto"/>
            <w:left w:val="none" w:sz="0" w:space="0" w:color="auto"/>
            <w:bottom w:val="none" w:sz="0" w:space="0" w:color="auto"/>
            <w:right w:val="none" w:sz="0" w:space="0" w:color="auto"/>
          </w:divBdr>
        </w:div>
      </w:divsChild>
    </w:div>
    <w:div w:id="1731685592">
      <w:bodyDiv w:val="1"/>
      <w:marLeft w:val="0"/>
      <w:marRight w:val="0"/>
      <w:marTop w:val="0"/>
      <w:marBottom w:val="0"/>
      <w:divBdr>
        <w:top w:val="none" w:sz="0" w:space="0" w:color="auto"/>
        <w:left w:val="none" w:sz="0" w:space="0" w:color="auto"/>
        <w:bottom w:val="none" w:sz="0" w:space="0" w:color="auto"/>
        <w:right w:val="none" w:sz="0" w:space="0" w:color="auto"/>
      </w:divBdr>
    </w:div>
    <w:div w:id="1811513110">
      <w:bodyDiv w:val="1"/>
      <w:marLeft w:val="0"/>
      <w:marRight w:val="0"/>
      <w:marTop w:val="0"/>
      <w:marBottom w:val="0"/>
      <w:divBdr>
        <w:top w:val="none" w:sz="0" w:space="0" w:color="auto"/>
        <w:left w:val="none" w:sz="0" w:space="0" w:color="auto"/>
        <w:bottom w:val="none" w:sz="0" w:space="0" w:color="auto"/>
        <w:right w:val="none" w:sz="0" w:space="0" w:color="auto"/>
      </w:divBdr>
    </w:div>
    <w:div w:id="1835220087">
      <w:bodyDiv w:val="1"/>
      <w:marLeft w:val="0"/>
      <w:marRight w:val="0"/>
      <w:marTop w:val="0"/>
      <w:marBottom w:val="0"/>
      <w:divBdr>
        <w:top w:val="none" w:sz="0" w:space="0" w:color="auto"/>
        <w:left w:val="none" w:sz="0" w:space="0" w:color="auto"/>
        <w:bottom w:val="none" w:sz="0" w:space="0" w:color="auto"/>
        <w:right w:val="none" w:sz="0" w:space="0" w:color="auto"/>
      </w:divBdr>
    </w:div>
    <w:div w:id="1887715961">
      <w:bodyDiv w:val="1"/>
      <w:marLeft w:val="0"/>
      <w:marRight w:val="0"/>
      <w:marTop w:val="0"/>
      <w:marBottom w:val="0"/>
      <w:divBdr>
        <w:top w:val="none" w:sz="0" w:space="0" w:color="auto"/>
        <w:left w:val="none" w:sz="0" w:space="0" w:color="auto"/>
        <w:bottom w:val="none" w:sz="0" w:space="0" w:color="auto"/>
        <w:right w:val="none" w:sz="0" w:space="0" w:color="auto"/>
      </w:divBdr>
      <w:divsChild>
        <w:div w:id="361172401">
          <w:marLeft w:val="0"/>
          <w:marRight w:val="0"/>
          <w:marTop w:val="0"/>
          <w:marBottom w:val="0"/>
          <w:divBdr>
            <w:top w:val="none" w:sz="0" w:space="0" w:color="auto"/>
            <w:left w:val="none" w:sz="0" w:space="0" w:color="auto"/>
            <w:bottom w:val="none" w:sz="0" w:space="0" w:color="auto"/>
            <w:right w:val="none" w:sz="0" w:space="0" w:color="auto"/>
          </w:divBdr>
        </w:div>
        <w:div w:id="1317295377">
          <w:marLeft w:val="0"/>
          <w:marRight w:val="0"/>
          <w:marTop w:val="0"/>
          <w:marBottom w:val="0"/>
          <w:divBdr>
            <w:top w:val="none" w:sz="0" w:space="0" w:color="auto"/>
            <w:left w:val="none" w:sz="0" w:space="0" w:color="auto"/>
            <w:bottom w:val="none" w:sz="0" w:space="0" w:color="auto"/>
            <w:right w:val="none" w:sz="0" w:space="0" w:color="auto"/>
          </w:divBdr>
        </w:div>
        <w:div w:id="1407799044">
          <w:marLeft w:val="0"/>
          <w:marRight w:val="0"/>
          <w:marTop w:val="0"/>
          <w:marBottom w:val="0"/>
          <w:divBdr>
            <w:top w:val="none" w:sz="0" w:space="0" w:color="auto"/>
            <w:left w:val="none" w:sz="0" w:space="0" w:color="auto"/>
            <w:bottom w:val="none" w:sz="0" w:space="0" w:color="auto"/>
            <w:right w:val="none" w:sz="0" w:space="0" w:color="auto"/>
          </w:divBdr>
        </w:div>
      </w:divsChild>
    </w:div>
    <w:div w:id="1900285684">
      <w:bodyDiv w:val="1"/>
      <w:marLeft w:val="0"/>
      <w:marRight w:val="0"/>
      <w:marTop w:val="0"/>
      <w:marBottom w:val="0"/>
      <w:divBdr>
        <w:top w:val="none" w:sz="0" w:space="0" w:color="auto"/>
        <w:left w:val="none" w:sz="0" w:space="0" w:color="auto"/>
        <w:bottom w:val="none" w:sz="0" w:space="0" w:color="auto"/>
        <w:right w:val="none" w:sz="0" w:space="0" w:color="auto"/>
      </w:divBdr>
    </w:div>
    <w:div w:id="1911692560">
      <w:bodyDiv w:val="1"/>
      <w:marLeft w:val="0"/>
      <w:marRight w:val="0"/>
      <w:marTop w:val="0"/>
      <w:marBottom w:val="0"/>
      <w:divBdr>
        <w:top w:val="none" w:sz="0" w:space="0" w:color="auto"/>
        <w:left w:val="none" w:sz="0" w:space="0" w:color="auto"/>
        <w:bottom w:val="none" w:sz="0" w:space="0" w:color="auto"/>
        <w:right w:val="none" w:sz="0" w:space="0" w:color="auto"/>
      </w:divBdr>
    </w:div>
    <w:div w:id="1925340184">
      <w:bodyDiv w:val="1"/>
      <w:marLeft w:val="0"/>
      <w:marRight w:val="0"/>
      <w:marTop w:val="0"/>
      <w:marBottom w:val="0"/>
      <w:divBdr>
        <w:top w:val="none" w:sz="0" w:space="0" w:color="auto"/>
        <w:left w:val="none" w:sz="0" w:space="0" w:color="auto"/>
        <w:bottom w:val="none" w:sz="0" w:space="0" w:color="auto"/>
        <w:right w:val="none" w:sz="0" w:space="0" w:color="auto"/>
      </w:divBdr>
      <w:divsChild>
        <w:div w:id="73166152">
          <w:marLeft w:val="0"/>
          <w:marRight w:val="0"/>
          <w:marTop w:val="0"/>
          <w:marBottom w:val="0"/>
          <w:divBdr>
            <w:top w:val="none" w:sz="0" w:space="0" w:color="auto"/>
            <w:left w:val="none" w:sz="0" w:space="0" w:color="auto"/>
            <w:bottom w:val="none" w:sz="0" w:space="0" w:color="auto"/>
            <w:right w:val="none" w:sz="0" w:space="0" w:color="auto"/>
          </w:divBdr>
        </w:div>
        <w:div w:id="2104257953">
          <w:marLeft w:val="0"/>
          <w:marRight w:val="0"/>
          <w:marTop w:val="0"/>
          <w:marBottom w:val="0"/>
          <w:divBdr>
            <w:top w:val="none" w:sz="0" w:space="0" w:color="auto"/>
            <w:left w:val="none" w:sz="0" w:space="0" w:color="auto"/>
            <w:bottom w:val="none" w:sz="0" w:space="0" w:color="auto"/>
            <w:right w:val="none" w:sz="0" w:space="0" w:color="auto"/>
          </w:divBdr>
        </w:div>
      </w:divsChild>
    </w:div>
    <w:div w:id="1926185573">
      <w:bodyDiv w:val="1"/>
      <w:marLeft w:val="0"/>
      <w:marRight w:val="0"/>
      <w:marTop w:val="0"/>
      <w:marBottom w:val="0"/>
      <w:divBdr>
        <w:top w:val="none" w:sz="0" w:space="0" w:color="auto"/>
        <w:left w:val="none" w:sz="0" w:space="0" w:color="auto"/>
        <w:bottom w:val="none" w:sz="0" w:space="0" w:color="auto"/>
        <w:right w:val="none" w:sz="0" w:space="0" w:color="auto"/>
      </w:divBdr>
      <w:divsChild>
        <w:div w:id="805466997">
          <w:marLeft w:val="0"/>
          <w:marRight w:val="0"/>
          <w:marTop w:val="0"/>
          <w:marBottom w:val="0"/>
          <w:divBdr>
            <w:top w:val="none" w:sz="0" w:space="0" w:color="auto"/>
            <w:left w:val="none" w:sz="0" w:space="0" w:color="auto"/>
            <w:bottom w:val="none" w:sz="0" w:space="0" w:color="auto"/>
            <w:right w:val="none" w:sz="0" w:space="0" w:color="auto"/>
          </w:divBdr>
          <w:divsChild>
            <w:div w:id="303121324">
              <w:marLeft w:val="0"/>
              <w:marRight w:val="0"/>
              <w:marTop w:val="0"/>
              <w:marBottom w:val="0"/>
              <w:divBdr>
                <w:top w:val="none" w:sz="0" w:space="0" w:color="auto"/>
                <w:left w:val="none" w:sz="0" w:space="0" w:color="auto"/>
                <w:bottom w:val="none" w:sz="0" w:space="0" w:color="auto"/>
                <w:right w:val="none" w:sz="0" w:space="0" w:color="auto"/>
              </w:divBdr>
              <w:divsChild>
                <w:div w:id="620650977">
                  <w:marLeft w:val="0"/>
                  <w:marRight w:val="0"/>
                  <w:marTop w:val="0"/>
                  <w:marBottom w:val="0"/>
                  <w:divBdr>
                    <w:top w:val="none" w:sz="0" w:space="0" w:color="auto"/>
                    <w:left w:val="none" w:sz="0" w:space="0" w:color="auto"/>
                    <w:bottom w:val="none" w:sz="0" w:space="0" w:color="auto"/>
                    <w:right w:val="none" w:sz="0" w:space="0" w:color="auto"/>
                  </w:divBdr>
                  <w:divsChild>
                    <w:div w:id="907958916">
                      <w:marLeft w:val="0"/>
                      <w:marRight w:val="0"/>
                      <w:marTop w:val="0"/>
                      <w:marBottom w:val="0"/>
                      <w:divBdr>
                        <w:top w:val="none" w:sz="0" w:space="0" w:color="auto"/>
                        <w:left w:val="none" w:sz="0" w:space="0" w:color="auto"/>
                        <w:bottom w:val="none" w:sz="0" w:space="0" w:color="auto"/>
                        <w:right w:val="none" w:sz="0" w:space="0" w:color="auto"/>
                      </w:divBdr>
                      <w:divsChild>
                        <w:div w:id="1314456184">
                          <w:marLeft w:val="0"/>
                          <w:marRight w:val="0"/>
                          <w:marTop w:val="0"/>
                          <w:marBottom w:val="0"/>
                          <w:divBdr>
                            <w:top w:val="none" w:sz="0" w:space="0" w:color="auto"/>
                            <w:left w:val="none" w:sz="0" w:space="0" w:color="auto"/>
                            <w:bottom w:val="none" w:sz="0" w:space="0" w:color="auto"/>
                            <w:right w:val="none" w:sz="0" w:space="0" w:color="auto"/>
                          </w:divBdr>
                          <w:divsChild>
                            <w:div w:id="15344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073006">
      <w:bodyDiv w:val="1"/>
      <w:marLeft w:val="0"/>
      <w:marRight w:val="0"/>
      <w:marTop w:val="0"/>
      <w:marBottom w:val="0"/>
      <w:divBdr>
        <w:top w:val="none" w:sz="0" w:space="0" w:color="auto"/>
        <w:left w:val="none" w:sz="0" w:space="0" w:color="auto"/>
        <w:bottom w:val="none" w:sz="0" w:space="0" w:color="auto"/>
        <w:right w:val="none" w:sz="0" w:space="0" w:color="auto"/>
      </w:divBdr>
    </w:div>
    <w:div w:id="1959990309">
      <w:bodyDiv w:val="1"/>
      <w:marLeft w:val="0"/>
      <w:marRight w:val="0"/>
      <w:marTop w:val="0"/>
      <w:marBottom w:val="0"/>
      <w:divBdr>
        <w:top w:val="none" w:sz="0" w:space="0" w:color="auto"/>
        <w:left w:val="none" w:sz="0" w:space="0" w:color="auto"/>
        <w:bottom w:val="none" w:sz="0" w:space="0" w:color="auto"/>
        <w:right w:val="none" w:sz="0" w:space="0" w:color="auto"/>
      </w:divBdr>
    </w:div>
    <w:div w:id="1988052827">
      <w:bodyDiv w:val="1"/>
      <w:marLeft w:val="0"/>
      <w:marRight w:val="0"/>
      <w:marTop w:val="0"/>
      <w:marBottom w:val="0"/>
      <w:divBdr>
        <w:top w:val="none" w:sz="0" w:space="0" w:color="auto"/>
        <w:left w:val="none" w:sz="0" w:space="0" w:color="auto"/>
        <w:bottom w:val="none" w:sz="0" w:space="0" w:color="auto"/>
        <w:right w:val="none" w:sz="0" w:space="0" w:color="auto"/>
      </w:divBdr>
    </w:div>
    <w:div w:id="2022077803">
      <w:bodyDiv w:val="1"/>
      <w:marLeft w:val="0"/>
      <w:marRight w:val="0"/>
      <w:marTop w:val="0"/>
      <w:marBottom w:val="0"/>
      <w:divBdr>
        <w:top w:val="none" w:sz="0" w:space="0" w:color="auto"/>
        <w:left w:val="none" w:sz="0" w:space="0" w:color="auto"/>
        <w:bottom w:val="none" w:sz="0" w:space="0" w:color="auto"/>
        <w:right w:val="none" w:sz="0" w:space="0" w:color="auto"/>
      </w:divBdr>
    </w:div>
    <w:div w:id="2029941610">
      <w:bodyDiv w:val="1"/>
      <w:marLeft w:val="0"/>
      <w:marRight w:val="0"/>
      <w:marTop w:val="0"/>
      <w:marBottom w:val="0"/>
      <w:divBdr>
        <w:top w:val="none" w:sz="0" w:space="0" w:color="auto"/>
        <w:left w:val="none" w:sz="0" w:space="0" w:color="auto"/>
        <w:bottom w:val="none" w:sz="0" w:space="0" w:color="auto"/>
        <w:right w:val="none" w:sz="0" w:space="0" w:color="auto"/>
      </w:divBdr>
      <w:divsChild>
        <w:div w:id="692615923">
          <w:marLeft w:val="0"/>
          <w:marRight w:val="0"/>
          <w:marTop w:val="0"/>
          <w:marBottom w:val="0"/>
          <w:divBdr>
            <w:top w:val="none" w:sz="0" w:space="0" w:color="auto"/>
            <w:left w:val="none" w:sz="0" w:space="0" w:color="auto"/>
            <w:bottom w:val="none" w:sz="0" w:space="0" w:color="auto"/>
            <w:right w:val="none" w:sz="0" w:space="0" w:color="auto"/>
          </w:divBdr>
        </w:div>
        <w:div w:id="1840736067">
          <w:marLeft w:val="0"/>
          <w:marRight w:val="0"/>
          <w:marTop w:val="0"/>
          <w:marBottom w:val="0"/>
          <w:divBdr>
            <w:top w:val="none" w:sz="0" w:space="0" w:color="auto"/>
            <w:left w:val="none" w:sz="0" w:space="0" w:color="auto"/>
            <w:bottom w:val="none" w:sz="0" w:space="0" w:color="auto"/>
            <w:right w:val="none" w:sz="0" w:space="0" w:color="auto"/>
          </w:divBdr>
        </w:div>
      </w:divsChild>
    </w:div>
    <w:div w:id="2090693679">
      <w:bodyDiv w:val="1"/>
      <w:marLeft w:val="0"/>
      <w:marRight w:val="0"/>
      <w:marTop w:val="0"/>
      <w:marBottom w:val="0"/>
      <w:divBdr>
        <w:top w:val="none" w:sz="0" w:space="0" w:color="auto"/>
        <w:left w:val="none" w:sz="0" w:space="0" w:color="auto"/>
        <w:bottom w:val="none" w:sz="0" w:space="0" w:color="auto"/>
        <w:right w:val="none" w:sz="0" w:space="0" w:color="auto"/>
      </w:divBdr>
      <w:divsChild>
        <w:div w:id="52579320">
          <w:marLeft w:val="0"/>
          <w:marRight w:val="0"/>
          <w:marTop w:val="0"/>
          <w:marBottom w:val="0"/>
          <w:divBdr>
            <w:top w:val="none" w:sz="0" w:space="0" w:color="auto"/>
            <w:left w:val="none" w:sz="0" w:space="0" w:color="auto"/>
            <w:bottom w:val="none" w:sz="0" w:space="0" w:color="auto"/>
            <w:right w:val="none" w:sz="0" w:space="0" w:color="auto"/>
          </w:divBdr>
        </w:div>
        <w:div w:id="265039377">
          <w:marLeft w:val="0"/>
          <w:marRight w:val="0"/>
          <w:marTop w:val="0"/>
          <w:marBottom w:val="0"/>
          <w:divBdr>
            <w:top w:val="none" w:sz="0" w:space="0" w:color="auto"/>
            <w:left w:val="none" w:sz="0" w:space="0" w:color="auto"/>
            <w:bottom w:val="none" w:sz="0" w:space="0" w:color="auto"/>
            <w:right w:val="none" w:sz="0" w:space="0" w:color="auto"/>
          </w:divBdr>
        </w:div>
        <w:div w:id="1383794103">
          <w:marLeft w:val="0"/>
          <w:marRight w:val="0"/>
          <w:marTop w:val="0"/>
          <w:marBottom w:val="0"/>
          <w:divBdr>
            <w:top w:val="none" w:sz="0" w:space="0" w:color="auto"/>
            <w:left w:val="none" w:sz="0" w:space="0" w:color="auto"/>
            <w:bottom w:val="none" w:sz="0" w:space="0" w:color="auto"/>
            <w:right w:val="none" w:sz="0" w:space="0" w:color="auto"/>
          </w:divBdr>
        </w:div>
        <w:div w:id="1454593460">
          <w:marLeft w:val="0"/>
          <w:marRight w:val="0"/>
          <w:marTop w:val="0"/>
          <w:marBottom w:val="0"/>
          <w:divBdr>
            <w:top w:val="none" w:sz="0" w:space="0" w:color="auto"/>
            <w:left w:val="none" w:sz="0" w:space="0" w:color="auto"/>
            <w:bottom w:val="none" w:sz="0" w:space="0" w:color="auto"/>
            <w:right w:val="none" w:sz="0" w:space="0" w:color="auto"/>
          </w:divBdr>
        </w:div>
        <w:div w:id="1687709470">
          <w:marLeft w:val="0"/>
          <w:marRight w:val="0"/>
          <w:marTop w:val="0"/>
          <w:marBottom w:val="0"/>
          <w:divBdr>
            <w:top w:val="none" w:sz="0" w:space="0" w:color="auto"/>
            <w:left w:val="none" w:sz="0" w:space="0" w:color="auto"/>
            <w:bottom w:val="none" w:sz="0" w:space="0" w:color="auto"/>
            <w:right w:val="none" w:sz="0" w:space="0" w:color="auto"/>
          </w:divBdr>
        </w:div>
      </w:divsChild>
    </w:div>
    <w:div w:id="214087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nguyen.thu.ha1@undp.org" TargetMode="External"/><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hyperlink" Target="https://www.facebook.com/vnmac.gov.vn/posts/pfbid02vsz473FnGLqCJLEHx91u8jYe4juyAsqVkNN5rTuBt6NhCKR98v4gUATaq9RN2Aiul"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www.facebook.com/vnmac.gov.vn/posts/pfbid031BXhFNTuRxQdW2EWHU2FiQifiNs4MLc1GQyYQ6UYFGfLDM7zW7Bwx4M7AFVazDCLl" TargetMode="External"/><Relationship Id="rId47" Type="http://schemas.openxmlformats.org/officeDocument/2006/relationships/hyperlink" Target="https://x.com/UNDPVietNam/status/1784881885421678672" TargetMode="External"/><Relationship Id="rId50" Type="http://schemas.openxmlformats.org/officeDocument/2006/relationships/hyperlink" Target="https://x.com/UNDPVietNam/status/1775755512942117172" TargetMode="External"/><Relationship Id="rId55" Type="http://schemas.openxmlformats.org/officeDocument/2006/relationships/hyperlink" Target="https://kvpvp.my.canva.sit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hyperlink" Target="https://x.com/UNDPVietNam/status/1851971598074679641" TargetMode="External"/><Relationship Id="rId40" Type="http://schemas.openxmlformats.org/officeDocument/2006/relationships/hyperlink" Target="https://www.facebook.com/vnmac.gov.vn/posts/pfbid0373HM9sSmb7BWD6jUDTNPr3aeXbfyETnVCsgg3fZbbzZUaZjfz76ZfZY8jXGNYnwMl" TargetMode="External"/><Relationship Id="rId45" Type="http://schemas.openxmlformats.org/officeDocument/2006/relationships/hyperlink" Target="https://x.com/UNDPVietNam/status/1793929497684963346" TargetMode="External"/><Relationship Id="rId53" Type="http://schemas.openxmlformats.org/officeDocument/2006/relationships/hyperlink" Target="https://undpvietnam.exposure.co/a-new-roof-of-hope"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s://drive.google.com/file/d/16kH8m0VI27CNpMU0fjyOGWfRAdVG0cDy/view?usp=sharing" TargetMode="External"/><Relationship Id="rId43" Type="http://schemas.openxmlformats.org/officeDocument/2006/relationships/hyperlink" Target="https://www.facebook.com/undpvietnam/posts/pfbid0x1Bd7FjPwArzwnaBfkrNdfNko4zBzrShgDApG1LxAhGdQbN1Tb1pBM5dG42uJsiAl" TargetMode="External"/><Relationship Id="rId48" Type="http://schemas.openxmlformats.org/officeDocument/2006/relationships/hyperlink" Target="https://x.com/RamlaKhalidi/status/1806548773113635219"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x.com/UNDPVietNam/status/1775696694648373621"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x.com/UNDPVietNam/status/1825466529263366534" TargetMode="External"/><Relationship Id="rId46" Type="http://schemas.openxmlformats.org/officeDocument/2006/relationships/hyperlink" Target="https://x.com/RamlaKhalidi/status/1793281032462229861" TargetMode="External"/><Relationship Id="rId59"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hyperlink" Target="https://www.facebook.com/vnmac.gov.vn/posts/pfbid02i6LbUirHi3pURbH79BKw1nGJbW9ZUtWhibbcPy5mAXgoE45wWSfU9A85htrTeqPZl" TargetMode="External"/><Relationship Id="rId54" Type="http://schemas.openxmlformats.org/officeDocument/2006/relationships/hyperlink" Target="https://drive.google.com/file/d/160l7H2Ey13-V3QuWnL-RNbmEKltm6tVG/view"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yperlink" Target="https://www.facebook.com/undpvietnam/posts/pfbid02Q3fkgMUGDUgvDfWnmN7BW9mXsJGjYHkNoUQ9P6k7hZpenSkXtKT5hBepAByVUkA4l" TargetMode="External"/><Relationship Id="rId49" Type="http://schemas.openxmlformats.org/officeDocument/2006/relationships/hyperlink" Target="https://www.undp.org/blog/landmines-kill-seconds-their-fallout-lasts-generations"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hyperlink" Target="https://x.com/UNDPVietNam/status/1871114243422245251" TargetMode="External"/><Relationship Id="rId52" Type="http://schemas.openxmlformats.org/officeDocument/2006/relationships/hyperlink" Target="https://www.facebook.com/undpvietnam/posts/pfbid0281rVUqf65Q1MMrrZwXzaeVG3HrXpD1EroV8whhJ9ahJfyg1fCGqP95xLv4tc47Wyl" TargetMode="External"/><Relationship Id="rId60"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documenttasks/documenttasks1.xml><?xml version="1.0" encoding="utf-8"?>
<t:Tasks xmlns:t="http://schemas.microsoft.com/office/tasks/2019/documenttasks" xmlns:oel="http://schemas.microsoft.com/office/2019/extlst">
  <t:Task id="{19897A6E-1AC0-4058-90F7-A6C5B075945D}">
    <t:Anchor>
      <t:Comment id="1919769454"/>
    </t:Anchor>
    <t:History>
      <t:Event id="{38C6B860-CB21-4D22-B4B3-A35247BFB1C0}" time="2025-01-24T11:35:00.475Z">
        <t:Attribution userId="S::nguyen.thu.ha1@undp.org::bc65375b-fe76-4047-aab3-ddfdc2746450" userProvider="AD" userName="Nguyen Thu Ha"/>
        <t:Anchor>
          <t:Comment id="1919769454"/>
        </t:Anchor>
        <t:Create/>
      </t:Event>
      <t:Event id="{7327969C-4F32-4C01-9AE0-81AE29DB59CB}" time="2025-01-24T11:35:00.475Z">
        <t:Attribution userId="S::nguyen.thu.ha1@undp.org::bc65375b-fe76-4047-aab3-ddfdc2746450" userProvider="AD" userName="Nguyen Thu Ha"/>
        <t:Anchor>
          <t:Comment id="1919769454"/>
        </t:Anchor>
        <t:Assign userId="S::hyosub.kim@undp.org::95a63536-b415-4639-b12f-95a27b336fc1" userProvider="AD" userName="Hyosub Kim"/>
      </t:Event>
      <t:Event id="{03FD6D2F-CA31-435D-B700-CF051570B980}" time="2025-01-24T11:35:00.475Z">
        <t:Attribution userId="S::nguyen.thu.ha1@undp.org::bc65375b-fe76-4047-aab3-ddfdc2746450" userProvider="AD" userName="Nguyen Thu Ha"/>
        <t:Anchor>
          <t:Comment id="1919769454"/>
        </t:Anchor>
        <t:SetTitle title="@Hyosub Kim can we add one more photo with Outcome 2 activities. You could find photo of both OUtcome 1 and Outcome 2 here https://undp.sharepoint.com/sites/VietNamMineActionProgramme/Shared%20Documents/Forms/AllItems.aspx?FolderCTID=…"/>
      </t:Event>
      <t:Event id="{C8480D00-AD3A-4621-98DD-66754AEB9DB9}" time="2025-01-24T14:30:04.419Z">
        <t:Attribution userId="S::hyosub.kim@undp.org::95a63536-b415-4639-b12f-95a27b336fc1" userProvider="AD" userName="Hyosub Kim"/>
        <t:Progress percentComplete="100"/>
      </t:Event>
    </t:History>
  </t:Task>
  <t:Task id="{FDA7925F-EFF7-4C9A-AFFB-10E4EE7DF407}">
    <t:Anchor>
      <t:Comment id="1435144409"/>
    </t:Anchor>
    <t:History>
      <t:Event id="{F1D4DF0E-2A16-4995-9172-E48F7AF63F5C}" time="2025-01-17T08:38:33.987Z">
        <t:Attribution userId="S::nguyen.thu.ha1@undp.org::bc65375b-fe76-4047-aab3-ddfdc2746450" userProvider="AD" userName="Nguyen Thu Ha"/>
        <t:Anchor>
          <t:Comment id="1435144409"/>
        </t:Anchor>
        <t:Create/>
      </t:Event>
      <t:Event id="{4A4A80E6-6EB8-4DA4-8EC7-481ED53CEE70}" time="2025-01-17T08:38:33.987Z">
        <t:Attribution userId="S::nguyen.thu.ha1@undp.org::bc65375b-fe76-4047-aab3-ddfdc2746450" userProvider="AD" userName="Nguyen Thu Ha"/>
        <t:Anchor>
          <t:Comment id="1435144409"/>
        </t:Anchor>
        <t:Assign userId="S::nguyen.thanh.van.vn@undp.org::5d2ed92f-1993-4c77-a3b6-c0269cc75b91" userProvider="AD" userName="Thanh Van Nguyen"/>
      </t:Event>
      <t:Event id="{D317DF37-D72A-438E-965B-7BA0B91FF921}" time="2025-01-17T08:38:33.987Z">
        <t:Attribution userId="S::nguyen.thu.ha1@undp.org::bc65375b-fe76-4047-aab3-ddfdc2746450" userProvider="AD" userName="Nguyen Thu Ha"/>
        <t:Anchor>
          <t:Comment id="1435144409"/>
        </t:Anchor>
        <t:SetTitle title="@Thanh Van Nguyen có muốn bổ sung số lượng kết quả hoạt động này như trong báo cáo gửi KOICA khô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B0438 - Vietnam - Hanoi</OfficeCountry>
    <DocumentStatus xmlns="d9cf0e28-81d2-4dc7-8b10-820d80ed680d">Final</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[KVPVP] KOICA Annual Report 2024</FileNameDescription>
    <ProjectNumber xmlns="d9cf0e28-81d2-4dc7-8b10-820d80ed680d">01000151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UNDP-VNM</OperatingUnit>
    <FocusArea xmlns="d9cf0e28-81d2-4dc7-8b10-820d80ed680d">Projects</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4B9941-958A-4E43-ABBF-F9940C2846E8}">
  <ds:schemaRefs>
    <ds:schemaRef ds:uri="http://schemas.microsoft.com/office/2006/metadata/properties"/>
    <ds:schemaRef ds:uri="http://schemas.microsoft.com/office/infopath/2007/PartnerControls"/>
    <ds:schemaRef ds:uri="1e77cb16-6ce0-4e76-a869-50c4cbf82a34"/>
    <ds:schemaRef ds:uri="38a8496d-66b3-40b0-827b-a61d594180ae"/>
  </ds:schemaRefs>
</ds:datastoreItem>
</file>

<file path=customXml/itemProps2.xml><?xml version="1.0" encoding="utf-8"?>
<ds:datastoreItem xmlns:ds="http://schemas.openxmlformats.org/officeDocument/2006/customXml" ds:itemID="{C9FE0CB2-4E5C-4CB7-B57A-8EA3D10BA5E4}">
  <ds:schemaRefs>
    <ds:schemaRef ds:uri="http://schemas.openxmlformats.org/officeDocument/2006/bibliography"/>
  </ds:schemaRefs>
</ds:datastoreItem>
</file>

<file path=customXml/itemProps3.xml><?xml version="1.0" encoding="utf-8"?>
<ds:datastoreItem xmlns:ds="http://schemas.openxmlformats.org/officeDocument/2006/customXml" ds:itemID="{51BAE899-F49F-4550-A2D9-6254C57C947A}">
  <ds:schemaRefs>
    <ds:schemaRef ds:uri="http://schemas.microsoft.com/sharepoint/v3/contenttype/forms"/>
  </ds:schemaRefs>
</ds:datastoreItem>
</file>

<file path=customXml/itemProps4.xml><?xml version="1.0" encoding="utf-8"?>
<ds:datastoreItem xmlns:ds="http://schemas.openxmlformats.org/officeDocument/2006/customXml" ds:itemID="{E91C46E0-6EDC-4830-9368-FEA075B86843}"/>
</file>

<file path=docProps/app.xml><?xml version="1.0" encoding="utf-8"?>
<Properties xmlns="http://schemas.openxmlformats.org/officeDocument/2006/extended-properties" xmlns:vt="http://schemas.openxmlformats.org/officeDocument/2006/docPropsVTypes">
  <Template>Normal</Template>
  <TotalTime>9</TotalTime>
  <Pages>41</Pages>
  <Words>11587</Words>
  <Characters>66048</Characters>
  <Application>Microsoft Office Word</Application>
  <DocSecurity>0</DocSecurity>
  <Lines>550</Lines>
  <Paragraphs>154</Paragraphs>
  <ScaleCrop>false</ScaleCrop>
  <Manager/>
  <Company/>
  <LinksUpToDate>false</LinksUpToDate>
  <CharactersWithSpaces>77481</CharactersWithSpaces>
  <SharedDoc>false</SharedDoc>
  <HLinks>
    <vt:vector size="246" baseType="variant">
      <vt:variant>
        <vt:i4>131165</vt:i4>
      </vt:variant>
      <vt:variant>
        <vt:i4>222</vt:i4>
      </vt:variant>
      <vt:variant>
        <vt:i4>0</vt:i4>
      </vt:variant>
      <vt:variant>
        <vt:i4>5</vt:i4>
      </vt:variant>
      <vt:variant>
        <vt:lpwstr>https://kvpvp.my.canva.site/</vt:lpwstr>
      </vt:variant>
      <vt:variant>
        <vt:lpwstr/>
      </vt:variant>
      <vt:variant>
        <vt:i4>7405676</vt:i4>
      </vt:variant>
      <vt:variant>
        <vt:i4>219</vt:i4>
      </vt:variant>
      <vt:variant>
        <vt:i4>0</vt:i4>
      </vt:variant>
      <vt:variant>
        <vt:i4>5</vt:i4>
      </vt:variant>
      <vt:variant>
        <vt:lpwstr>https://drive.google.com/file/d/160l7H2Ey13-V3QuWnL-RNbmEKltm6tVG/view</vt:lpwstr>
      </vt:variant>
      <vt:variant>
        <vt:lpwstr/>
      </vt:variant>
      <vt:variant>
        <vt:i4>3276834</vt:i4>
      </vt:variant>
      <vt:variant>
        <vt:i4>216</vt:i4>
      </vt:variant>
      <vt:variant>
        <vt:i4>0</vt:i4>
      </vt:variant>
      <vt:variant>
        <vt:i4>5</vt:i4>
      </vt:variant>
      <vt:variant>
        <vt:lpwstr>https://undpvietnam.exposure.co/a-new-roof-of-hope</vt:lpwstr>
      </vt:variant>
      <vt:variant>
        <vt:lpwstr/>
      </vt:variant>
      <vt:variant>
        <vt:i4>7471160</vt:i4>
      </vt:variant>
      <vt:variant>
        <vt:i4>213</vt:i4>
      </vt:variant>
      <vt:variant>
        <vt:i4>0</vt:i4>
      </vt:variant>
      <vt:variant>
        <vt:i4>5</vt:i4>
      </vt:variant>
      <vt:variant>
        <vt:lpwstr>https://www.facebook.com/undpvietnam/posts/pfbid0281rVUqf65Q1MMrrZwXzaeVG3HrXpD1EroV8whhJ9ahJfyg1fCGqP95xLv4tc47Wyl</vt:lpwstr>
      </vt:variant>
      <vt:variant>
        <vt:lpwstr/>
      </vt:variant>
      <vt:variant>
        <vt:i4>4194368</vt:i4>
      </vt:variant>
      <vt:variant>
        <vt:i4>210</vt:i4>
      </vt:variant>
      <vt:variant>
        <vt:i4>0</vt:i4>
      </vt:variant>
      <vt:variant>
        <vt:i4>5</vt:i4>
      </vt:variant>
      <vt:variant>
        <vt:lpwstr>https://x.com/UNDPVietNam/status/1775696694648373621</vt:lpwstr>
      </vt:variant>
      <vt:variant>
        <vt:lpwstr/>
      </vt:variant>
      <vt:variant>
        <vt:i4>5046346</vt:i4>
      </vt:variant>
      <vt:variant>
        <vt:i4>207</vt:i4>
      </vt:variant>
      <vt:variant>
        <vt:i4>0</vt:i4>
      </vt:variant>
      <vt:variant>
        <vt:i4>5</vt:i4>
      </vt:variant>
      <vt:variant>
        <vt:lpwstr>https://x.com/UNDPVietNam/status/1775755512942117172</vt:lpwstr>
      </vt:variant>
      <vt:variant>
        <vt:lpwstr/>
      </vt:variant>
      <vt:variant>
        <vt:i4>6094869</vt:i4>
      </vt:variant>
      <vt:variant>
        <vt:i4>204</vt:i4>
      </vt:variant>
      <vt:variant>
        <vt:i4>0</vt:i4>
      </vt:variant>
      <vt:variant>
        <vt:i4>5</vt:i4>
      </vt:variant>
      <vt:variant>
        <vt:lpwstr>https://www.undp.org/blog/landmines-kill-seconds-their-fallout-lasts-generations</vt:lpwstr>
      </vt:variant>
      <vt:variant>
        <vt:lpwstr/>
      </vt:variant>
      <vt:variant>
        <vt:i4>852044</vt:i4>
      </vt:variant>
      <vt:variant>
        <vt:i4>201</vt:i4>
      </vt:variant>
      <vt:variant>
        <vt:i4>0</vt:i4>
      </vt:variant>
      <vt:variant>
        <vt:i4>5</vt:i4>
      </vt:variant>
      <vt:variant>
        <vt:lpwstr>https://x.com/RamlaKhalidi/status/1806548773113635219</vt:lpwstr>
      </vt:variant>
      <vt:variant>
        <vt:lpwstr/>
      </vt:variant>
      <vt:variant>
        <vt:i4>5177410</vt:i4>
      </vt:variant>
      <vt:variant>
        <vt:i4>198</vt:i4>
      </vt:variant>
      <vt:variant>
        <vt:i4>0</vt:i4>
      </vt:variant>
      <vt:variant>
        <vt:i4>5</vt:i4>
      </vt:variant>
      <vt:variant>
        <vt:lpwstr>https://x.com/UNDPVietNam/status/1784881885421678672</vt:lpwstr>
      </vt:variant>
      <vt:variant>
        <vt:lpwstr/>
      </vt:variant>
      <vt:variant>
        <vt:i4>327744</vt:i4>
      </vt:variant>
      <vt:variant>
        <vt:i4>195</vt:i4>
      </vt:variant>
      <vt:variant>
        <vt:i4>0</vt:i4>
      </vt:variant>
      <vt:variant>
        <vt:i4>5</vt:i4>
      </vt:variant>
      <vt:variant>
        <vt:lpwstr>https://x.com/RamlaKhalidi/status/1793281032462229861</vt:lpwstr>
      </vt:variant>
      <vt:variant>
        <vt:lpwstr/>
      </vt:variant>
      <vt:variant>
        <vt:i4>4259916</vt:i4>
      </vt:variant>
      <vt:variant>
        <vt:i4>192</vt:i4>
      </vt:variant>
      <vt:variant>
        <vt:i4>0</vt:i4>
      </vt:variant>
      <vt:variant>
        <vt:i4>5</vt:i4>
      </vt:variant>
      <vt:variant>
        <vt:lpwstr>https://x.com/UNDPVietNam/status/1793929497684963346</vt:lpwstr>
      </vt:variant>
      <vt:variant>
        <vt:lpwstr/>
      </vt:variant>
      <vt:variant>
        <vt:i4>4653126</vt:i4>
      </vt:variant>
      <vt:variant>
        <vt:i4>189</vt:i4>
      </vt:variant>
      <vt:variant>
        <vt:i4>0</vt:i4>
      </vt:variant>
      <vt:variant>
        <vt:i4>5</vt:i4>
      </vt:variant>
      <vt:variant>
        <vt:lpwstr>https://x.com/UNDPVietNam/status/1871114243422245251</vt:lpwstr>
      </vt:variant>
      <vt:variant>
        <vt:lpwstr/>
      </vt:variant>
      <vt:variant>
        <vt:i4>2818106</vt:i4>
      </vt:variant>
      <vt:variant>
        <vt:i4>186</vt:i4>
      </vt:variant>
      <vt:variant>
        <vt:i4>0</vt:i4>
      </vt:variant>
      <vt:variant>
        <vt:i4>5</vt:i4>
      </vt:variant>
      <vt:variant>
        <vt:lpwstr>https://www.facebook.com/undpvietnam/posts/pfbid0x1Bd7FjPwArzwnaBfkrNdfNko4zBzrShgDApG1LxAhGdQbN1Tb1pBM5dG42uJsiAl</vt:lpwstr>
      </vt:variant>
      <vt:variant>
        <vt:lpwstr/>
      </vt:variant>
      <vt:variant>
        <vt:i4>5374017</vt:i4>
      </vt:variant>
      <vt:variant>
        <vt:i4>183</vt:i4>
      </vt:variant>
      <vt:variant>
        <vt:i4>0</vt:i4>
      </vt:variant>
      <vt:variant>
        <vt:i4>5</vt:i4>
      </vt:variant>
      <vt:variant>
        <vt:lpwstr>https://www.facebook.com/vnmac.gov.vn/posts/pfbid031BXhFNTuRxQdW2EWHU2FiQifiNs4MLc1GQyYQ6UYFGfLDM7zW7Bwx4M7AFVazDCLl</vt:lpwstr>
      </vt:variant>
      <vt:variant>
        <vt:lpwstr/>
      </vt:variant>
      <vt:variant>
        <vt:i4>4849730</vt:i4>
      </vt:variant>
      <vt:variant>
        <vt:i4>180</vt:i4>
      </vt:variant>
      <vt:variant>
        <vt:i4>0</vt:i4>
      </vt:variant>
      <vt:variant>
        <vt:i4>5</vt:i4>
      </vt:variant>
      <vt:variant>
        <vt:lpwstr>https://www.facebook.com/vnmac.gov.vn/posts/pfbid02i6LbUirHi3pURbH79BKw1nGJbW9ZUtWhibbcPy5mAXgoE45wWSfU9A85htrTeqPZl</vt:lpwstr>
      </vt:variant>
      <vt:variant>
        <vt:lpwstr/>
      </vt:variant>
      <vt:variant>
        <vt:i4>524300</vt:i4>
      </vt:variant>
      <vt:variant>
        <vt:i4>177</vt:i4>
      </vt:variant>
      <vt:variant>
        <vt:i4>0</vt:i4>
      </vt:variant>
      <vt:variant>
        <vt:i4>5</vt:i4>
      </vt:variant>
      <vt:variant>
        <vt:lpwstr>https://www.facebook.com/vnmac.gov.vn/posts/pfbid0373HM9sSmb7BWD6jUDTNPr3aeXbfyETnVCsgg3fZbbzZUaZjfz76ZfZY8jXGNYnwMl</vt:lpwstr>
      </vt:variant>
      <vt:variant>
        <vt:lpwstr/>
      </vt:variant>
      <vt:variant>
        <vt:i4>5242955</vt:i4>
      </vt:variant>
      <vt:variant>
        <vt:i4>174</vt:i4>
      </vt:variant>
      <vt:variant>
        <vt:i4>0</vt:i4>
      </vt:variant>
      <vt:variant>
        <vt:i4>5</vt:i4>
      </vt:variant>
      <vt:variant>
        <vt:lpwstr>https://www.facebook.com/vnmac.gov.vn/posts/pfbid02vsz473FnGLqCJLEHx91u8jYe4juyAsqVkNN5rTuBt6NhCKR98v4gUATaq9RN2Aiul</vt:lpwstr>
      </vt:variant>
      <vt:variant>
        <vt:lpwstr/>
      </vt:variant>
      <vt:variant>
        <vt:i4>4456520</vt:i4>
      </vt:variant>
      <vt:variant>
        <vt:i4>171</vt:i4>
      </vt:variant>
      <vt:variant>
        <vt:i4>0</vt:i4>
      </vt:variant>
      <vt:variant>
        <vt:i4>5</vt:i4>
      </vt:variant>
      <vt:variant>
        <vt:lpwstr>https://x.com/UNDPVietNam/status/1825466529263366534</vt:lpwstr>
      </vt:variant>
      <vt:variant>
        <vt:lpwstr/>
      </vt:variant>
      <vt:variant>
        <vt:i4>4194368</vt:i4>
      </vt:variant>
      <vt:variant>
        <vt:i4>168</vt:i4>
      </vt:variant>
      <vt:variant>
        <vt:i4>0</vt:i4>
      </vt:variant>
      <vt:variant>
        <vt:i4>5</vt:i4>
      </vt:variant>
      <vt:variant>
        <vt:lpwstr>https://x.com/UNDPVietNam/status/1851971598074679641</vt:lpwstr>
      </vt:variant>
      <vt:variant>
        <vt:lpwstr/>
      </vt:variant>
      <vt:variant>
        <vt:i4>4128810</vt:i4>
      </vt:variant>
      <vt:variant>
        <vt:i4>165</vt:i4>
      </vt:variant>
      <vt:variant>
        <vt:i4>0</vt:i4>
      </vt:variant>
      <vt:variant>
        <vt:i4>5</vt:i4>
      </vt:variant>
      <vt:variant>
        <vt:lpwstr>https://www.facebook.com/undpvietnam/posts/pfbid02Q3fkgMUGDUgvDfWnmN7BW9mXsJGjYHkNoUQ9P6k7hZpenSkXtKT5hBepAByVUkA4l</vt:lpwstr>
      </vt:variant>
      <vt:variant>
        <vt:lpwstr/>
      </vt:variant>
      <vt:variant>
        <vt:i4>3539066</vt:i4>
      </vt:variant>
      <vt:variant>
        <vt:i4>162</vt:i4>
      </vt:variant>
      <vt:variant>
        <vt:i4>0</vt:i4>
      </vt:variant>
      <vt:variant>
        <vt:i4>5</vt:i4>
      </vt:variant>
      <vt:variant>
        <vt:lpwstr>https://drive.google.com/file/d/16kH8m0VI27CNpMU0fjyOGWfRAdVG0cDy/view?usp=sharing</vt:lpwstr>
      </vt:variant>
      <vt:variant>
        <vt:lpwstr/>
      </vt:variant>
      <vt:variant>
        <vt:i4>4390959</vt:i4>
      </vt:variant>
      <vt:variant>
        <vt:i4>117</vt:i4>
      </vt:variant>
      <vt:variant>
        <vt:i4>0</vt:i4>
      </vt:variant>
      <vt:variant>
        <vt:i4>5</vt:i4>
      </vt:variant>
      <vt:variant>
        <vt:lpwstr>mailto:nguyen.thu.ha1@undp.org</vt:lpwstr>
      </vt:variant>
      <vt:variant>
        <vt:lpwstr/>
      </vt:variant>
      <vt:variant>
        <vt:i4>1900607</vt:i4>
      </vt:variant>
      <vt:variant>
        <vt:i4>110</vt:i4>
      </vt:variant>
      <vt:variant>
        <vt:i4>0</vt:i4>
      </vt:variant>
      <vt:variant>
        <vt:i4>5</vt:i4>
      </vt:variant>
      <vt:variant>
        <vt:lpwstr/>
      </vt:variant>
      <vt:variant>
        <vt:lpwstr>_Toc188517708</vt:lpwstr>
      </vt:variant>
      <vt:variant>
        <vt:i4>1900607</vt:i4>
      </vt:variant>
      <vt:variant>
        <vt:i4>104</vt:i4>
      </vt:variant>
      <vt:variant>
        <vt:i4>0</vt:i4>
      </vt:variant>
      <vt:variant>
        <vt:i4>5</vt:i4>
      </vt:variant>
      <vt:variant>
        <vt:lpwstr/>
      </vt:variant>
      <vt:variant>
        <vt:lpwstr>_Toc188517707</vt:lpwstr>
      </vt:variant>
      <vt:variant>
        <vt:i4>1900607</vt:i4>
      </vt:variant>
      <vt:variant>
        <vt:i4>98</vt:i4>
      </vt:variant>
      <vt:variant>
        <vt:i4>0</vt:i4>
      </vt:variant>
      <vt:variant>
        <vt:i4>5</vt:i4>
      </vt:variant>
      <vt:variant>
        <vt:lpwstr/>
      </vt:variant>
      <vt:variant>
        <vt:lpwstr>_Toc188517706</vt:lpwstr>
      </vt:variant>
      <vt:variant>
        <vt:i4>1900607</vt:i4>
      </vt:variant>
      <vt:variant>
        <vt:i4>92</vt:i4>
      </vt:variant>
      <vt:variant>
        <vt:i4>0</vt:i4>
      </vt:variant>
      <vt:variant>
        <vt:i4>5</vt:i4>
      </vt:variant>
      <vt:variant>
        <vt:lpwstr/>
      </vt:variant>
      <vt:variant>
        <vt:lpwstr>_Toc188517705</vt:lpwstr>
      </vt:variant>
      <vt:variant>
        <vt:i4>1900607</vt:i4>
      </vt:variant>
      <vt:variant>
        <vt:i4>86</vt:i4>
      </vt:variant>
      <vt:variant>
        <vt:i4>0</vt:i4>
      </vt:variant>
      <vt:variant>
        <vt:i4>5</vt:i4>
      </vt:variant>
      <vt:variant>
        <vt:lpwstr/>
      </vt:variant>
      <vt:variant>
        <vt:lpwstr>_Toc188517704</vt:lpwstr>
      </vt:variant>
      <vt:variant>
        <vt:i4>1900607</vt:i4>
      </vt:variant>
      <vt:variant>
        <vt:i4>80</vt:i4>
      </vt:variant>
      <vt:variant>
        <vt:i4>0</vt:i4>
      </vt:variant>
      <vt:variant>
        <vt:i4>5</vt:i4>
      </vt:variant>
      <vt:variant>
        <vt:lpwstr/>
      </vt:variant>
      <vt:variant>
        <vt:lpwstr>_Toc188517703</vt:lpwstr>
      </vt:variant>
      <vt:variant>
        <vt:i4>1900607</vt:i4>
      </vt:variant>
      <vt:variant>
        <vt:i4>74</vt:i4>
      </vt:variant>
      <vt:variant>
        <vt:i4>0</vt:i4>
      </vt:variant>
      <vt:variant>
        <vt:i4>5</vt:i4>
      </vt:variant>
      <vt:variant>
        <vt:lpwstr/>
      </vt:variant>
      <vt:variant>
        <vt:lpwstr>_Toc188517702</vt:lpwstr>
      </vt:variant>
      <vt:variant>
        <vt:i4>1900607</vt:i4>
      </vt:variant>
      <vt:variant>
        <vt:i4>68</vt:i4>
      </vt:variant>
      <vt:variant>
        <vt:i4>0</vt:i4>
      </vt:variant>
      <vt:variant>
        <vt:i4>5</vt:i4>
      </vt:variant>
      <vt:variant>
        <vt:lpwstr/>
      </vt:variant>
      <vt:variant>
        <vt:lpwstr>_Toc188517701</vt:lpwstr>
      </vt:variant>
      <vt:variant>
        <vt:i4>1900607</vt:i4>
      </vt:variant>
      <vt:variant>
        <vt:i4>62</vt:i4>
      </vt:variant>
      <vt:variant>
        <vt:i4>0</vt:i4>
      </vt:variant>
      <vt:variant>
        <vt:i4>5</vt:i4>
      </vt:variant>
      <vt:variant>
        <vt:lpwstr/>
      </vt:variant>
      <vt:variant>
        <vt:lpwstr>_Toc188517700</vt:lpwstr>
      </vt:variant>
      <vt:variant>
        <vt:i4>1310782</vt:i4>
      </vt:variant>
      <vt:variant>
        <vt:i4>56</vt:i4>
      </vt:variant>
      <vt:variant>
        <vt:i4>0</vt:i4>
      </vt:variant>
      <vt:variant>
        <vt:i4>5</vt:i4>
      </vt:variant>
      <vt:variant>
        <vt:lpwstr/>
      </vt:variant>
      <vt:variant>
        <vt:lpwstr>_Toc188517699</vt:lpwstr>
      </vt:variant>
      <vt:variant>
        <vt:i4>1310782</vt:i4>
      </vt:variant>
      <vt:variant>
        <vt:i4>50</vt:i4>
      </vt:variant>
      <vt:variant>
        <vt:i4>0</vt:i4>
      </vt:variant>
      <vt:variant>
        <vt:i4>5</vt:i4>
      </vt:variant>
      <vt:variant>
        <vt:lpwstr/>
      </vt:variant>
      <vt:variant>
        <vt:lpwstr>_Toc188517698</vt:lpwstr>
      </vt:variant>
      <vt:variant>
        <vt:i4>1310782</vt:i4>
      </vt:variant>
      <vt:variant>
        <vt:i4>44</vt:i4>
      </vt:variant>
      <vt:variant>
        <vt:i4>0</vt:i4>
      </vt:variant>
      <vt:variant>
        <vt:i4>5</vt:i4>
      </vt:variant>
      <vt:variant>
        <vt:lpwstr/>
      </vt:variant>
      <vt:variant>
        <vt:lpwstr>_Toc188517697</vt:lpwstr>
      </vt:variant>
      <vt:variant>
        <vt:i4>1310782</vt:i4>
      </vt:variant>
      <vt:variant>
        <vt:i4>38</vt:i4>
      </vt:variant>
      <vt:variant>
        <vt:i4>0</vt:i4>
      </vt:variant>
      <vt:variant>
        <vt:i4>5</vt:i4>
      </vt:variant>
      <vt:variant>
        <vt:lpwstr/>
      </vt:variant>
      <vt:variant>
        <vt:lpwstr>_Toc188517696</vt:lpwstr>
      </vt:variant>
      <vt:variant>
        <vt:i4>1310782</vt:i4>
      </vt:variant>
      <vt:variant>
        <vt:i4>32</vt:i4>
      </vt:variant>
      <vt:variant>
        <vt:i4>0</vt:i4>
      </vt:variant>
      <vt:variant>
        <vt:i4>5</vt:i4>
      </vt:variant>
      <vt:variant>
        <vt:lpwstr/>
      </vt:variant>
      <vt:variant>
        <vt:lpwstr>_Toc188517695</vt:lpwstr>
      </vt:variant>
      <vt:variant>
        <vt:i4>1310782</vt:i4>
      </vt:variant>
      <vt:variant>
        <vt:i4>26</vt:i4>
      </vt:variant>
      <vt:variant>
        <vt:i4>0</vt:i4>
      </vt:variant>
      <vt:variant>
        <vt:i4>5</vt:i4>
      </vt:variant>
      <vt:variant>
        <vt:lpwstr/>
      </vt:variant>
      <vt:variant>
        <vt:lpwstr>_Toc188517694</vt:lpwstr>
      </vt:variant>
      <vt:variant>
        <vt:i4>1310782</vt:i4>
      </vt:variant>
      <vt:variant>
        <vt:i4>20</vt:i4>
      </vt:variant>
      <vt:variant>
        <vt:i4>0</vt:i4>
      </vt:variant>
      <vt:variant>
        <vt:i4>5</vt:i4>
      </vt:variant>
      <vt:variant>
        <vt:lpwstr/>
      </vt:variant>
      <vt:variant>
        <vt:lpwstr>_Toc188517693</vt:lpwstr>
      </vt:variant>
      <vt:variant>
        <vt:i4>1310782</vt:i4>
      </vt:variant>
      <vt:variant>
        <vt:i4>14</vt:i4>
      </vt:variant>
      <vt:variant>
        <vt:i4>0</vt:i4>
      </vt:variant>
      <vt:variant>
        <vt:i4>5</vt:i4>
      </vt:variant>
      <vt:variant>
        <vt:lpwstr/>
      </vt:variant>
      <vt:variant>
        <vt:lpwstr>_Toc188517692</vt:lpwstr>
      </vt:variant>
      <vt:variant>
        <vt:i4>1310782</vt:i4>
      </vt:variant>
      <vt:variant>
        <vt:i4>8</vt:i4>
      </vt:variant>
      <vt:variant>
        <vt:i4>0</vt:i4>
      </vt:variant>
      <vt:variant>
        <vt:i4>5</vt:i4>
      </vt:variant>
      <vt:variant>
        <vt:lpwstr/>
      </vt:variant>
      <vt:variant>
        <vt:lpwstr>_Toc188517691</vt:lpwstr>
      </vt:variant>
      <vt:variant>
        <vt:i4>1310782</vt:i4>
      </vt:variant>
      <vt:variant>
        <vt:i4>2</vt:i4>
      </vt:variant>
      <vt:variant>
        <vt:i4>0</vt:i4>
      </vt:variant>
      <vt:variant>
        <vt:i4>5</vt:i4>
      </vt:variant>
      <vt:variant>
        <vt:lpwstr/>
      </vt:variant>
      <vt:variant>
        <vt:lpwstr>_Toc188517690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[KVPVP] KOICA Annual Report 2024</dc:title>
  <dc:subject/>
  <dc:creator/>
  <cp:keywords/>
  <dc:description/>
  <cp:lastModifiedBy>Hyosub Kim</cp:lastModifiedBy>
  <cp:revision>3126</cp:revision>
  <cp:lastPrinted>2025-02-03T04:20:00Z</cp:lastPrinted>
  <dcterms:created xsi:type="dcterms:W3CDTF">2025-01-09T10:08:00Z</dcterms:created>
  <dcterms:modified xsi:type="dcterms:W3CDTF">2025-04-03T10:07:00Z</dcterms:modified>
  <cp:version>1100.0100.01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0x010100155F732436BD414ABE4F9007290F88BC</vt:lpwstr>
  </property>
</Properties>
</file>